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rFonts w:ascii="黑体" w:eastAsia="黑体"/>
          <w:b/>
          <w:spacing w:val="20"/>
          <w:sz w:val="72"/>
          <w:szCs w:val="72"/>
        </w:rPr>
      </w:pPr>
      <w:r>
        <w:rPr>
          <w:rFonts w:hint="eastAsia" w:ascii="黑体" w:eastAsia="黑体"/>
          <w:b/>
          <w:spacing w:val="20"/>
          <w:sz w:val="72"/>
          <w:szCs w:val="72"/>
        </w:rPr>
        <w:t>建设项目日照分析报告</w:t>
      </w:r>
    </w:p>
    <w:p>
      <w:pPr>
        <w:jc w:val="center"/>
        <w:rPr>
          <w:rFonts w:ascii="黑体" w:eastAsia="黑体"/>
          <w:b/>
          <w:spacing w:val="20"/>
          <w:sz w:val="52"/>
          <w:szCs w:val="52"/>
        </w:rPr>
      </w:pPr>
      <w:bookmarkStart w:id="0" w:name="_GoBack"/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3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shd w:val="clear" w:color="auto" w:fill="auto"/>
          </w:tcPr>
          <w:p>
            <w:pPr>
              <w:jc w:val="center"/>
              <w:rPr>
                <w:b/>
                <w:spacing w:val="20"/>
                <w:sz w:val="30"/>
                <w:szCs w:val="30"/>
              </w:rPr>
            </w:pPr>
            <w:r>
              <w:rPr>
                <w:rFonts w:hint="eastAsia"/>
                <w:b/>
                <w:spacing w:val="20"/>
                <w:sz w:val="30"/>
                <w:szCs w:val="30"/>
              </w:rPr>
              <w:t>项目名称：</w:t>
            </w:r>
          </w:p>
        </w:tc>
        <w:tc>
          <w:tcPr>
            <w:tcW w:w="3878" w:type="dxa"/>
            <w:shd w:val="clear" w:color="auto" w:fill="auto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>科师大建工楼改造</w:t>
            </w:r>
          </w:p>
        </w:tc>
      </w:tr>
    </w:tbl>
    <w:p/>
    <w:p/>
    <w:p/>
    <w:p/>
    <w:p>
      <w:pPr>
        <w:jc w:val="center"/>
        <w:rPr>
          <w:b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</w:instrText>
      </w:r>
      <w:r>
        <w:rPr>
          <w:rFonts w:hint="eastAsia"/>
          <w:b/>
          <w:sz w:val="28"/>
          <w:szCs w:val="28"/>
        </w:rPr>
        <w:instrText xml:space="preserve">TIME \@ "yyyy年M月d日"</w:instrText>
      </w:r>
      <w:r>
        <w:rPr>
          <w:b/>
          <w:sz w:val="28"/>
          <w:szCs w:val="28"/>
        </w:rPr>
        <w:instrText xml:space="preserve"> </w:instrText>
      </w:r>
      <w:r>
        <w:rPr>
          <w:b/>
          <w:sz w:val="28"/>
          <w:szCs w:val="28"/>
        </w:rPr>
        <w:fldChar w:fldCharType="separate"/>
      </w:r>
      <w:r>
        <w:rPr>
          <w:rFonts w:hint="eastAsia"/>
          <w:b/>
          <w:sz w:val="28"/>
          <w:szCs w:val="28"/>
        </w:rPr>
        <w:t>2023年1月3日</w:t>
      </w:r>
      <w:r>
        <w:rPr>
          <w:b/>
          <w:sz w:val="28"/>
          <w:szCs w:val="28"/>
        </w:rPr>
        <w:fldChar w:fldCharType="end"/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一．日照分析依据及要求</w:t>
      </w:r>
    </w:p>
    <w:p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.1标准依据：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1）《城市居住区规划设计规范》GB50180（2002版）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2）《住宅设计规范》</w:t>
      </w:r>
      <w:r>
        <w:rPr>
          <w:sz w:val="24"/>
        </w:rPr>
        <w:t>GB50096-2011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3）《民用建筑设计通则》GB50353-2005 (第5.1.3条)</w:t>
      </w:r>
    </w:p>
    <w:p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.2 日照要求：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.2.1城市规模划分</w:t>
      </w:r>
    </w:p>
    <w:tbl>
      <w:tblPr>
        <w:tblStyle w:val="4"/>
        <w:tblW w:w="9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60"/>
        <w:gridCol w:w="1440"/>
        <w:gridCol w:w="1584"/>
        <w:gridCol w:w="167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城市规模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小城市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中等城市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大城市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特大城市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巨大型城市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市区常住人口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50万以下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50-100万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100-300万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300-1000万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1000万以上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.2.2住宅日照要求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217"/>
        <w:gridCol w:w="1519"/>
        <w:gridCol w:w="999"/>
        <w:gridCol w:w="1249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42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建筑气候区</w:t>
            </w:r>
          </w:p>
        </w:tc>
        <w:tc>
          <w:tcPr>
            <w:tcW w:w="1569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Ⅰ、Ⅱ、Ⅲ、Ⅶ气候区</w:t>
            </w:r>
          </w:p>
        </w:tc>
        <w:tc>
          <w:tcPr>
            <w:tcW w:w="1289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Ⅳ气候区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Ⅴ、Ⅵ气候区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42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城市规模</w:t>
            </w:r>
          </w:p>
        </w:tc>
        <w:tc>
          <w:tcPr>
            <w:tcW w:w="698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大城市</w:t>
            </w:r>
          </w:p>
        </w:tc>
        <w:tc>
          <w:tcPr>
            <w:tcW w:w="871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中小城市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大城市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中小城市</w:t>
            </w:r>
          </w:p>
        </w:tc>
        <w:tc>
          <w:tcPr>
            <w:tcW w:w="100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42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日照标准日</w:t>
            </w:r>
          </w:p>
        </w:tc>
        <w:tc>
          <w:tcPr>
            <w:tcW w:w="2142" w:type="pct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大寒日</w:t>
            </w:r>
          </w:p>
        </w:tc>
        <w:tc>
          <w:tcPr>
            <w:tcW w:w="1715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冬至日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42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日照时数（h）</w:t>
            </w:r>
          </w:p>
        </w:tc>
        <w:tc>
          <w:tcPr>
            <w:tcW w:w="698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≥2</w:t>
            </w:r>
          </w:p>
        </w:tc>
        <w:tc>
          <w:tcPr>
            <w:tcW w:w="1444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≥3</w:t>
            </w:r>
          </w:p>
        </w:tc>
        <w:tc>
          <w:tcPr>
            <w:tcW w:w="1715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42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有效日照时间带</w:t>
            </w:r>
          </w:p>
        </w:tc>
        <w:tc>
          <w:tcPr>
            <w:tcW w:w="2142" w:type="pct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8点~16点（真太阳时）</w:t>
            </w:r>
          </w:p>
        </w:tc>
        <w:tc>
          <w:tcPr>
            <w:tcW w:w="1715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9点~15点（真太阳时）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42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计算起点</w:t>
            </w:r>
          </w:p>
        </w:tc>
        <w:tc>
          <w:tcPr>
            <w:tcW w:w="3858" w:type="pct"/>
            <w:gridSpan w:val="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底层窗台面（室内地坪向上0.9米高的外墙位置）</w:t>
            </w:r>
          </w:p>
        </w:tc>
      </w:tr>
    </w:tbl>
    <w:p>
      <w:r>
        <w:rPr>
          <w:rFonts w:hint="eastAsia"/>
        </w:rPr>
        <w:t>1. 旧区改建项目内的新建住宅的日照可酌情降低，当不应低于大寒日日照1小时标准。</w:t>
      </w:r>
    </w:p>
    <w:p>
      <w:pPr>
        <w:ind w:left="210" w:hanging="210" w:hangingChars="100"/>
      </w:pPr>
      <w:r>
        <w:rPr>
          <w:rFonts w:hint="eastAsia"/>
        </w:rPr>
        <w:t>2. 每套住宅至少应有一个居住空间获得日照，当一套住宅当中居住空间总数超过四个时，其中宜有两个获得日照，居住空间是指卧室、起居室（客厅）。</w:t>
      </w:r>
    </w:p>
    <w:p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.2.3 其他建筑类型日照要求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1397"/>
        <w:gridCol w:w="2557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pct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建筑类别</w:t>
            </w:r>
          </w:p>
        </w:tc>
        <w:tc>
          <w:tcPr>
            <w:tcW w:w="801" w:type="pct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日照标准日</w:t>
            </w:r>
          </w:p>
        </w:tc>
        <w:tc>
          <w:tcPr>
            <w:tcW w:w="1466" w:type="pct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分析时段（真太阳时）</w:t>
            </w:r>
          </w:p>
        </w:tc>
        <w:tc>
          <w:tcPr>
            <w:tcW w:w="1001" w:type="pct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日照时数（h）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pct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医院的病房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冬至</w:t>
            </w:r>
          </w:p>
        </w:tc>
        <w:tc>
          <w:tcPr>
            <w:tcW w:w="146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9点~15点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pct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幼儿园、托儿所生活用房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冬至</w:t>
            </w:r>
          </w:p>
        </w:tc>
        <w:tc>
          <w:tcPr>
            <w:tcW w:w="146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9点~15点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pct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幼儿园、托儿所的活动场地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冬至</w:t>
            </w:r>
          </w:p>
        </w:tc>
        <w:tc>
          <w:tcPr>
            <w:tcW w:w="146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9点~15点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一半范围≥3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pct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中小学教学楼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冬至</w:t>
            </w:r>
          </w:p>
        </w:tc>
        <w:tc>
          <w:tcPr>
            <w:tcW w:w="146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9点~15点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pct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老年人居住建筑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冬至</w:t>
            </w:r>
          </w:p>
        </w:tc>
        <w:tc>
          <w:tcPr>
            <w:tcW w:w="146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9点~15点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pct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残疾人住宅、疗养院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冬至</w:t>
            </w:r>
          </w:p>
        </w:tc>
        <w:tc>
          <w:tcPr>
            <w:tcW w:w="146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9点~15点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pct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宿舍半数以上的居室</w:t>
            </w:r>
          </w:p>
        </w:tc>
        <w:tc>
          <w:tcPr>
            <w:tcW w:w="3268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宿舍楼的日照要求与本地区住宅楼日照标准相同</w:t>
            </w:r>
          </w:p>
        </w:tc>
      </w:tr>
    </w:tbl>
    <w:p>
      <w:pPr>
        <w:rPr>
          <w:sz w:val="24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二．日照分析设置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.1 计算规则：</w:t>
      </w:r>
    </w:p>
    <w:p>
      <w:pPr>
        <w:rPr>
          <w:sz w:val="24"/>
        </w:rPr>
      </w:pPr>
      <w:r>
        <w:rPr>
          <w:rFonts w:hint="eastAsia"/>
          <w:sz w:val="24"/>
        </w:rPr>
        <w:t>分析软件：日照分析Sun20</w:t>
      </w:r>
      <w:r>
        <w:rPr>
          <w:sz w:val="24"/>
        </w:rPr>
        <w:t>22</w:t>
      </w:r>
    </w:p>
    <w:p>
      <w:pPr>
        <w:rPr>
          <w:sz w:val="24"/>
        </w:rPr>
      </w:pPr>
      <w:r>
        <w:rPr>
          <w:rFonts w:hint="eastAsia"/>
          <w:sz w:val="24"/>
        </w:rPr>
        <w:t>计算时间：20</w:t>
      </w:r>
      <w:r>
        <w:rPr>
          <w:sz w:val="24"/>
        </w:rPr>
        <w:t>22</w:t>
      </w:r>
      <w:r>
        <w:rPr>
          <w:rFonts w:hint="eastAsia"/>
          <w:sz w:val="24"/>
        </w:rPr>
        <w:t>年 1</w:t>
      </w:r>
      <w:r>
        <w:rPr>
          <w:sz w:val="24"/>
        </w:rPr>
        <w:t>2</w:t>
      </w:r>
      <w:r>
        <w:rPr>
          <w:rFonts w:hint="eastAsia"/>
          <w:sz w:val="24"/>
        </w:rPr>
        <w:t>月</w:t>
      </w:r>
      <w:r>
        <w:rPr>
          <w:sz w:val="24"/>
        </w:rPr>
        <w:t>4</w:t>
      </w:r>
      <w:r>
        <w:rPr>
          <w:rFonts w:hint="eastAsia"/>
          <w:sz w:val="24"/>
        </w:rPr>
        <w:t>日</w:t>
      </w:r>
    </w:p>
    <w:p>
      <w:pPr>
        <w:rPr>
          <w:sz w:val="24"/>
        </w:rPr>
      </w:pPr>
      <w:r>
        <w:rPr>
          <w:rFonts w:hint="eastAsia"/>
          <w:sz w:val="24"/>
        </w:rPr>
        <w:t>计算时段：08:00～16:00(真太阳时)</w:t>
      </w:r>
    </w:p>
    <w:p>
      <w:pPr>
        <w:rPr>
          <w:sz w:val="24"/>
        </w:rPr>
      </w:pPr>
      <w:r>
        <w:rPr>
          <w:rFonts w:hint="eastAsia"/>
          <w:sz w:val="24"/>
        </w:rPr>
        <w:t>计算间隔：1分钟</w:t>
      </w:r>
    </w:p>
    <w:p>
      <w:pPr>
        <w:rPr>
          <w:sz w:val="24"/>
        </w:rPr>
      </w:pPr>
      <w:r>
        <w:rPr>
          <w:rFonts w:hint="eastAsia"/>
          <w:sz w:val="24"/>
        </w:rPr>
        <w:t>累计方法：总有效日照分析，全部累计</w:t>
      </w:r>
    </w:p>
    <w:p>
      <w:pPr>
        <w:rPr>
          <w:sz w:val="24"/>
        </w:rPr>
      </w:pPr>
      <w:r>
        <w:rPr>
          <w:rFonts w:hint="eastAsia"/>
          <w:sz w:val="24"/>
        </w:rPr>
        <w:t>窗户采样：满窗日照</w:t>
      </w:r>
    </w:p>
    <w:p>
      <w:pPr>
        <w:rPr>
          <w:sz w:val="24"/>
        </w:rPr>
      </w:pPr>
      <w:r>
        <w:rPr>
          <w:rFonts w:hint="eastAsia"/>
          <w:sz w:val="24"/>
        </w:rPr>
        <w:t>限制窗宽：最大窗宽1800mm；最小窗宽：600mm</w:t>
      </w:r>
    </w:p>
    <w:p>
      <w:pPr>
        <w:rPr>
          <w:sz w:val="24"/>
        </w:rPr>
      </w:pPr>
      <w:r>
        <w:rPr>
          <w:rFonts w:hint="eastAsia"/>
          <w:sz w:val="24"/>
        </w:rPr>
        <w:t>最小入射角：15度</w:t>
      </w:r>
    </w:p>
    <w:p>
      <w:pPr>
        <w:rPr>
          <w:sz w:val="24"/>
        </w:rPr>
      </w:pPr>
      <w:r>
        <w:rPr>
          <w:rFonts w:hint="eastAsia"/>
          <w:sz w:val="24"/>
        </w:rPr>
        <w:t>最短有效连照时间：5分钟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8"/>
          <w:szCs w:val="28"/>
        </w:rPr>
        <w:t>6.2 建模规则</w:t>
      </w:r>
    </w:p>
    <w:p>
      <w:pPr>
        <w:spacing w:line="360" w:lineRule="auto"/>
        <w:ind w:left="360" w:hanging="360" w:hangingChars="150"/>
        <w:rPr>
          <w:sz w:val="24"/>
        </w:rPr>
      </w:pPr>
      <w:r>
        <w:rPr>
          <w:rFonts w:hint="eastAsia"/>
          <w:sz w:val="24"/>
        </w:rPr>
        <w:t>1）保证分析区域内的建筑采用统一的平面和高程基准，取海拔高度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为相对±0.000，区域内各楼的底标高参照此值做上下调整。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2）如分析区域内各楼首层标高均相同，可忽略上一条的描述。</w:t>
      </w:r>
    </w:p>
    <w:p>
      <w:pPr>
        <w:spacing w:line="360" w:lineRule="auto"/>
        <w:ind w:left="360" w:hanging="360" w:hangingChars="150"/>
        <w:rPr>
          <w:sz w:val="24"/>
        </w:rPr>
      </w:pPr>
      <w:r>
        <w:rPr>
          <w:rFonts w:hint="eastAsia"/>
          <w:sz w:val="24"/>
        </w:rPr>
        <w:t>3）分析区域内的各楼的模型从首层室内地面至女儿墙顶，考虑坡屋顶、出屋面的楼梯间、水箱间、设备间等的模型；同时考虑其他建筑物附属构件可能造成的遮挡。</w:t>
      </w:r>
    </w:p>
    <w:p>
      <w:pPr>
        <w:rPr>
          <w:sz w:val="24"/>
        </w:rPr>
      </w:pPr>
      <w:r>
        <w:rPr>
          <w:sz w:val="24"/>
        </w:rPr>
        <w:drawing>
          <wp:inline distT="0" distB="0" distL="0" distR="0">
            <wp:extent cx="4300855" cy="2319655"/>
            <wp:effectExtent l="0" t="0" r="4445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7402" cy="232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改造前日照时长</w:t>
      </w: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sz w:val="24"/>
        </w:rPr>
        <w:drawing>
          <wp:inline distT="0" distB="0" distL="0" distR="0">
            <wp:extent cx="4264660" cy="229997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849" cy="23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改后前日照时长</w:t>
      </w:r>
    </w:p>
    <w:p>
      <w:pPr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4244340" cy="2289175"/>
            <wp:effectExtent l="0" t="0" r="381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9467" cy="229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改造前日照系数</w:t>
      </w: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4246880" cy="2290445"/>
            <wp:effectExtent l="0" t="0" r="127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3932" cy="230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改造后日照系数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drawing>
          <wp:inline distT="0" distB="0" distL="0" distR="0">
            <wp:extent cx="4264660" cy="2299970"/>
            <wp:effectExtent l="0" t="0" r="254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2821" cy="23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总发电量</w:t>
      </w:r>
    </w:p>
    <w:p>
      <w:pPr>
        <w:jc w:val="center"/>
        <w:rPr>
          <w:b/>
          <w:color w:val="000000"/>
          <w:sz w:val="30"/>
        </w:rPr>
      </w:pPr>
    </w:p>
    <w:p>
      <w:pPr>
        <w:jc w:val="center"/>
        <w:rPr>
          <w:b/>
          <w:color w:val="000000"/>
          <w:sz w:val="30"/>
        </w:rPr>
      </w:pPr>
    </w:p>
    <w:p>
      <w:pPr>
        <w:jc w:val="center"/>
        <w:rPr>
          <w:sz w:val="24"/>
        </w:rPr>
      </w:pPr>
      <w:r>
        <w:rPr>
          <w:rFonts w:hint="eastAsia"/>
          <w:b/>
          <w:color w:val="000000"/>
          <w:sz w:val="30"/>
        </w:rPr>
        <w:t>改造前</w:t>
      </w:r>
      <w:r>
        <w:rPr>
          <w:b/>
          <w:color w:val="000000"/>
          <w:sz w:val="30"/>
        </w:rPr>
        <w:t>窗日照分析表</w:t>
      </w:r>
      <w:r>
        <w:rPr>
          <w:sz w:val="24"/>
        </w:rPr>
        <w:t xml:space="preserve"> </w:t>
      </w:r>
    </w:p>
    <w:tbl>
      <w:tblPr>
        <w:tblStyle w:val="4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60"/>
        <w:gridCol w:w="2120"/>
        <w:gridCol w:w="2120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层号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窗位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窗台高</w:t>
            </w:r>
            <w:r>
              <w:rPr>
                <w:sz w:val="24"/>
              </w:rPr>
              <w:t>(米)</w:t>
            </w: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日照时间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总有效日照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1～3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08:09～16:00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9～14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21～30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0.00～1.20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08:00～12:00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68～75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08:00～12:08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08:00～13:22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05:22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08:00～14:52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08:00～15:26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104～108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2.10～2.50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126～127,132～138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12:01～13:55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15:07～15:33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161～164,175～183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09:22～16:00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09:49～16:00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10:16～16:00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05:44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10:33～16:00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05:27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11:28～16:00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192～195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2.20～2.50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1～3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08:09～16:00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9～14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21～32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4.50～5.80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68～75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08:00～13:22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05:22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08:00～14:52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08:00～15:26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103～107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126～127,132～137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4.50～4.55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12:01～14:10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15:45～16:00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02:24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162～164,175～183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4.50～4.55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187～188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08:53～16:00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09:26～16:00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09:52～16:00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11:10～16:00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192～195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21～32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8.40～9.70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68～75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08:00～12:09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08:00～13:30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08:00～14:52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08:00～15:26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104～108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09:07～12:00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02:53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132～141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160～161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12:01～14:56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163～164,175～183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8.40～8.45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187～189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08:13～16:00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09:49～16:00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192～195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21～32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12.30～13.90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68～75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12.30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</w:tbl>
    <w:p>
      <w:pPr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  <w:r>
        <w:rPr>
          <w:rFonts w:hint="eastAsia"/>
          <w:b/>
          <w:color w:val="000000"/>
          <w:sz w:val="30"/>
        </w:rPr>
        <w:t>改造后</w:t>
      </w:r>
      <w:r>
        <w:rPr>
          <w:b/>
          <w:color w:val="000000"/>
          <w:sz w:val="30"/>
        </w:rPr>
        <w:t>窗日照分析表</w:t>
      </w:r>
      <w:r>
        <w:rPr>
          <w:sz w:val="24"/>
        </w:rPr>
        <w:t xml:space="preserve"> </w:t>
      </w:r>
    </w:p>
    <w:tbl>
      <w:tblPr>
        <w:tblStyle w:val="4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60"/>
        <w:gridCol w:w="2120"/>
        <w:gridCol w:w="2120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层号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窗位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窗台高</w:t>
            </w:r>
            <w:r>
              <w:rPr>
                <w:sz w:val="24"/>
              </w:rPr>
              <w:t>(米)</w:t>
            </w: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日照时间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总有效日照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1～3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08:09～16:00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9～14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21～30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0.00～1.20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08:00～12:00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68～75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08:00～12:16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08:00～13:26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05:26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08:00～14:32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08:00～15:32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104～108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127～135,153～160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1.20～2.50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09:22～16:00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09:49～16:00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10:16～16:00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05:44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10:33～16:00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05:27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11:28～16:00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186～189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2.20～2.50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1～3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08:09～16:00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9～14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21～32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4.50～5.80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68～75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08:00～12:16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08:00～13:26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05:26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08:00～14:32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08:00～15:32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104～108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127～134,153～162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4.55～5.80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181～182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08:53～16:00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09:26～16:00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09:52～16:00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11:10～16:00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186～189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21～32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8.40～9.70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68～75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8.50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08:00～12:16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08:00～13:26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05:26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08:00～14:32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08:00～15:32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104～108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127～135,153～162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8.45～9.70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181～183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08:13～16:00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09:49～16:00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186～189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9.70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21～32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12.30～13.90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68～75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12.30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</w:rPr>
            </w:pPr>
            <w:r>
              <w:rPr>
                <w:rFonts w:ascii="宋体" w:hAnsi="宋体"/>
                <w:b/>
                <w:color w:val="FF0000"/>
                <w:sz w:val="18"/>
              </w:rPr>
              <w:t>00:00</w:t>
            </w:r>
          </w:p>
        </w:tc>
      </w:tr>
    </w:tbl>
    <w:p>
      <w:pPr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  <w:r>
        <w:rPr>
          <w:rFonts w:hint="eastAsia"/>
          <w:sz w:val="24"/>
        </w:rPr>
        <w:t xml:space="preserve">分析地点:南昌; 时间:12月4日(8:00~16:00) </w:t>
      </w:r>
    </w:p>
    <w:tbl>
      <w:tblPr>
        <w:tblStyle w:val="4"/>
        <w:tblW w:w="8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3258"/>
        <w:gridCol w:w="3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集热板编号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集热板面积(m2)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平均日照时数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06:46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06:44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08:00</w:t>
            </w:r>
          </w:p>
        </w:tc>
      </w:tr>
    </w:tbl>
    <w:p>
      <w:pPr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  <w:r>
        <w:rPr>
          <w:rFonts w:hint="eastAsia"/>
          <w:sz w:val="24"/>
        </w:rPr>
        <w:t xml:space="preserve">分析地点:南昌; 时分析地点:南昌; 时间:12月4日(8:00~16:00)间:2022年11月2日~2022年11月2日) </w:t>
      </w:r>
    </w:p>
    <w:tbl>
      <w:tblPr>
        <w:tblStyle w:val="4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1"/>
        <w:gridCol w:w="1741"/>
        <w:gridCol w:w="820"/>
        <w:gridCol w:w="1241"/>
        <w:gridCol w:w="1521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集热板编号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集热板面积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单位面积日均集热量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KJ/m2.day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辐照系数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日均集热量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KJ/day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单位面积总集热量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KJ/m2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总集热量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10464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86%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15696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10464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B2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10464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86%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15696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10464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B3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10464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86%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15696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10464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B4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10812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89%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16218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10812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</w:tr>
    </w:tbl>
    <w:p>
      <w:pPr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jc w:val="center"/>
        <w:rPr>
          <w:b/>
          <w:color w:val="000000"/>
          <w:sz w:val="30"/>
        </w:rPr>
      </w:pPr>
    </w:p>
    <w:p>
      <w:pPr>
        <w:jc w:val="center"/>
        <w:rPr>
          <w:b/>
          <w:color w:val="000000"/>
          <w:sz w:val="30"/>
        </w:rPr>
      </w:pPr>
    </w:p>
    <w:p>
      <w:pPr>
        <w:jc w:val="center"/>
        <w:rPr>
          <w:b/>
          <w:color w:val="000000"/>
          <w:sz w:val="30"/>
        </w:rPr>
      </w:pPr>
      <w:r>
        <w:rPr>
          <w:rFonts w:hint="eastAsia"/>
          <w:b/>
          <w:color w:val="000000"/>
          <w:sz w:val="30"/>
        </w:rPr>
        <w:t>分析地点</w:t>
      </w:r>
      <w:r>
        <w:rPr>
          <w:b/>
          <w:color w:val="000000"/>
          <w:sz w:val="30"/>
        </w:rPr>
        <w:t>:南昌; 时间:2022年11月2日~2022年11月2日</w:t>
      </w:r>
    </w:p>
    <w:p>
      <w:pPr>
        <w:jc w:val="center"/>
        <w:rPr>
          <w:sz w:val="24"/>
        </w:rPr>
      </w:pPr>
      <w:r>
        <w:rPr>
          <w:b/>
          <w:color w:val="000000"/>
          <w:sz w:val="30"/>
        </w:rPr>
        <w:t>逐月集热量表(MJ)</w:t>
      </w:r>
      <w:r>
        <w:rPr>
          <w:sz w:val="24"/>
        </w:rPr>
        <w:t xml:space="preserve"> </w:t>
      </w:r>
    </w:p>
    <w:tbl>
      <w:tblPr>
        <w:tblStyle w:val="4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2640"/>
        <w:gridCol w:w="1580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楼号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集热面面积</w:t>
            </w:r>
            <w:r>
              <w:rPr>
                <w:sz w:val="24"/>
              </w:rPr>
              <w:t>m^U2^U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11月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6.00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6.00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</w:tbl>
    <w:p>
      <w:pPr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jc w:val="center"/>
        <w:rPr>
          <w:sz w:val="24"/>
        </w:rPr>
      </w:pPr>
    </w:p>
    <w:p>
      <w:r>
        <w:drawing>
          <wp:inline distT="0" distB="0" distL="0" distR="0">
            <wp:extent cx="4259580" cy="3169920"/>
            <wp:effectExtent l="0" t="0" r="7620" b="1143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4191000" cy="3162300"/>
            <wp:effectExtent l="0" t="0" r="0" b="0"/>
            <wp:docPr id="13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/>
    <w:p/>
    <w:p/>
    <w:p/>
    <w:p/>
    <w:p/>
    <w:p/>
    <w:p/>
    <w:p/>
    <w:p/>
    <w:p/>
    <w:p/>
    <w:p>
      <w:pPr>
        <w:rPr>
          <w:rFonts w:hint="eastAsia"/>
          <w:sz w:val="24"/>
        </w:rPr>
      </w:pPr>
    </w:p>
    <w:tbl>
      <w:tblPr>
        <w:tblStyle w:val="4"/>
        <w:tblW w:w="103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416"/>
        <w:gridCol w:w="2260"/>
        <w:gridCol w:w="61"/>
        <w:gridCol w:w="2099"/>
        <w:gridCol w:w="280"/>
        <w:gridCol w:w="2640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  <w:t>铜铟镓硒光伏组件发电项目产能预估报告书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报告编号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报告日期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2022年12月30日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3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场地信息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地点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南昌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经纬度</w:t>
            </w:r>
          </w:p>
        </w:tc>
        <w:tc>
          <w:tcPr>
            <w:tcW w:w="29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北纬28°40′ 东经115°55′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标准辐照</w:t>
            </w:r>
          </w:p>
        </w:tc>
        <w:tc>
          <w:tcPr>
            <w:tcW w:w="7756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12130.6KJ/(㎡.day)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40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光伏系统信息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组件类型</w:t>
            </w:r>
          </w:p>
        </w:tc>
        <w:tc>
          <w:tcPr>
            <w:tcW w:w="273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铜铟镓硒</w:t>
            </w:r>
          </w:p>
        </w:tc>
        <w:tc>
          <w:tcPr>
            <w:tcW w:w="209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铜铟镓硒</w:t>
            </w:r>
          </w:p>
        </w:tc>
        <w:tc>
          <w:tcPr>
            <w:tcW w:w="29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100Wp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组件数量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总装机量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17.4kW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组件安装方式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固定集成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方向角度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方位角（正南）倾角30°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逆变器效率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96%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逆变器功率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6.75kW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线路损耗效率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1%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材料表面污染效率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修正系数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1%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系统综合效率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40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初始阶段光伏发电产量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月</w:t>
            </w:r>
          </w:p>
        </w:tc>
        <w:tc>
          <w:tcPr>
            <w:tcW w:w="273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太阳能总辐照量</w:t>
            </w:r>
            <w:r>
              <w:rPr>
                <w:kern w:val="0"/>
                <w:sz w:val="20"/>
                <w:szCs w:val="20"/>
              </w:rPr>
              <w:t>kWh/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㎡</w:t>
            </w:r>
          </w:p>
        </w:tc>
        <w:tc>
          <w:tcPr>
            <w:tcW w:w="209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交流发电量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MWh</w:t>
            </w:r>
          </w:p>
        </w:tc>
        <w:tc>
          <w:tcPr>
            <w:tcW w:w="29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占全年百分比%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1月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56.9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0.92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2月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0.63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3月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0.78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4月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1.37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5月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1.45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6月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7月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150.9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2.45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8月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135.7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2.20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9月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1.86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10月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1.69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11月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81.2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1.32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12月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78.8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1.28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F7964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F79646"/>
                <w:kern w:val="0"/>
                <w:sz w:val="20"/>
                <w:szCs w:val="20"/>
              </w:rPr>
              <w:t>全年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00B0F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B0F0"/>
                <w:kern w:val="0"/>
                <w:sz w:val="20"/>
                <w:szCs w:val="20"/>
              </w:rPr>
              <w:t>1096.5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F7964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79646"/>
                <w:kern w:val="0"/>
                <w:sz w:val="20"/>
                <w:szCs w:val="20"/>
              </w:rPr>
              <w:t>17.77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F7964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79646"/>
                <w:kern w:val="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F79646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F7964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F79646"/>
                <w:kern w:val="0"/>
                <w:sz w:val="20"/>
                <w:szCs w:val="20"/>
              </w:rPr>
              <w:t>年总发电量</w:t>
            </w:r>
          </w:p>
        </w:tc>
        <w:tc>
          <w:tcPr>
            <w:tcW w:w="7756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F7964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79646"/>
                <w:kern w:val="0"/>
                <w:sz w:val="20"/>
                <w:szCs w:val="20"/>
              </w:rPr>
              <w:t>17.8MWh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F79646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F79646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64" w:hRule="atLeast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64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计算依据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参照标准《光伏发电站设计规范》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GB 50797-2012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64" w:hRule="atLeast"/>
        </w:trPr>
        <w:tc>
          <w:tcPr>
            <w:tcW w:w="20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说明</w:t>
            </w:r>
          </w:p>
        </w:tc>
        <w:tc>
          <w:tcPr>
            <w:tcW w:w="734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标准辐照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南向倾角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=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纬度时候的太阳辐照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，单位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: KJ/(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㎡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.day)</w:t>
            </w:r>
          </w:p>
        </w:tc>
      </w:tr>
    </w:tbl>
    <w:p>
      <w:pPr>
        <w:rPr>
          <w:rFonts w:hint="eastAsia"/>
          <w:sz w:val="24"/>
        </w:rPr>
      </w:pPr>
    </w:p>
    <w:sectPr>
      <w:footerReference r:id="rId6" w:type="first"/>
      <w:pgSz w:w="11906" w:h="16838"/>
      <w:pgMar w:top="1440" w:right="1701" w:bottom="1418" w:left="1701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【版权所有 侵权必究】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第</w:t>
    </w: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  <w:r>
      <w:rPr>
        <w:rStyle w:val="7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Style w:val="7"/>
        <w:rFonts w:hint="eastAsia"/>
      </w:rPr>
      <w:tab/>
    </w:r>
    <w:r>
      <w:rPr>
        <w:rStyle w:val="7"/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Style w:val="7"/>
        <w:rFonts w:hint="eastAsia"/>
      </w:rPr>
      <w:t>【版权所有 侵权必究】</w:t>
    </w:r>
    <w:r>
      <w:rPr>
        <w:rStyle w:val="7"/>
        <w:rFonts w:hint="eastAsia"/>
      </w:rPr>
      <w:tab/>
    </w:r>
    <w:r>
      <w:rPr>
        <w:rStyle w:val="7"/>
        <w:rFonts w:hint="eastAsia"/>
      </w:rPr>
      <w:tab/>
    </w:r>
    <w:r>
      <w:rPr>
        <w:rStyle w:val="7"/>
        <w:rFonts w:hint="eastAsia"/>
      </w:rPr>
      <w:t>第</w:t>
    </w: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  <w:r>
      <w:rPr>
        <w:rStyle w:val="7"/>
        <w:rFonts w:hint="eastAsia"/>
      </w:rPr>
      <w:t xml:space="preserve">页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</w:rPr>
      <w:t>日照分析报告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斯维尔日照软件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A"/>
    <w:rsid w:val="00023DFB"/>
    <w:rsid w:val="00023EC4"/>
    <w:rsid w:val="000534BA"/>
    <w:rsid w:val="00063EB9"/>
    <w:rsid w:val="0007437C"/>
    <w:rsid w:val="00087FA3"/>
    <w:rsid w:val="000C058E"/>
    <w:rsid w:val="000C1838"/>
    <w:rsid w:val="000C7847"/>
    <w:rsid w:val="000F740F"/>
    <w:rsid w:val="00107AEE"/>
    <w:rsid w:val="00113AA7"/>
    <w:rsid w:val="001A60DD"/>
    <w:rsid w:val="001B4A02"/>
    <w:rsid w:val="001C6C17"/>
    <w:rsid w:val="001C7316"/>
    <w:rsid w:val="001D1776"/>
    <w:rsid w:val="001E7E46"/>
    <w:rsid w:val="0024512D"/>
    <w:rsid w:val="002479C1"/>
    <w:rsid w:val="0026498A"/>
    <w:rsid w:val="00292BE9"/>
    <w:rsid w:val="002D1E1A"/>
    <w:rsid w:val="002D7068"/>
    <w:rsid w:val="00323742"/>
    <w:rsid w:val="00356453"/>
    <w:rsid w:val="003A1CD0"/>
    <w:rsid w:val="003A7847"/>
    <w:rsid w:val="003A7C6D"/>
    <w:rsid w:val="00431A90"/>
    <w:rsid w:val="00476877"/>
    <w:rsid w:val="004B36E6"/>
    <w:rsid w:val="004D1D95"/>
    <w:rsid w:val="004D4086"/>
    <w:rsid w:val="005171F5"/>
    <w:rsid w:val="00556A98"/>
    <w:rsid w:val="005D3835"/>
    <w:rsid w:val="005F0FFC"/>
    <w:rsid w:val="005F522C"/>
    <w:rsid w:val="006014B6"/>
    <w:rsid w:val="00602B19"/>
    <w:rsid w:val="006138C2"/>
    <w:rsid w:val="00617D04"/>
    <w:rsid w:val="00661267"/>
    <w:rsid w:val="006B079E"/>
    <w:rsid w:val="006E4E9A"/>
    <w:rsid w:val="00717A14"/>
    <w:rsid w:val="007248CA"/>
    <w:rsid w:val="00737B57"/>
    <w:rsid w:val="00764428"/>
    <w:rsid w:val="00790AD6"/>
    <w:rsid w:val="007B3BF5"/>
    <w:rsid w:val="007C2317"/>
    <w:rsid w:val="007C2F96"/>
    <w:rsid w:val="00805D54"/>
    <w:rsid w:val="00817692"/>
    <w:rsid w:val="00835FE4"/>
    <w:rsid w:val="008722AC"/>
    <w:rsid w:val="008C1F3D"/>
    <w:rsid w:val="008F25A8"/>
    <w:rsid w:val="008F4C6D"/>
    <w:rsid w:val="00926B07"/>
    <w:rsid w:val="009415FB"/>
    <w:rsid w:val="00941C43"/>
    <w:rsid w:val="00980909"/>
    <w:rsid w:val="00984CD8"/>
    <w:rsid w:val="00996900"/>
    <w:rsid w:val="009A492A"/>
    <w:rsid w:val="009B3EAF"/>
    <w:rsid w:val="009C6430"/>
    <w:rsid w:val="00A1567D"/>
    <w:rsid w:val="00A36CA2"/>
    <w:rsid w:val="00A731B6"/>
    <w:rsid w:val="00AB2187"/>
    <w:rsid w:val="00AB4CF4"/>
    <w:rsid w:val="00AD02BC"/>
    <w:rsid w:val="00AE19F6"/>
    <w:rsid w:val="00B03AA9"/>
    <w:rsid w:val="00B046D9"/>
    <w:rsid w:val="00B21C61"/>
    <w:rsid w:val="00B30A7F"/>
    <w:rsid w:val="00B57580"/>
    <w:rsid w:val="00B85868"/>
    <w:rsid w:val="00B92022"/>
    <w:rsid w:val="00BC550F"/>
    <w:rsid w:val="00BD2414"/>
    <w:rsid w:val="00C67BC4"/>
    <w:rsid w:val="00C8614D"/>
    <w:rsid w:val="00CF60BE"/>
    <w:rsid w:val="00D241E6"/>
    <w:rsid w:val="00D27C43"/>
    <w:rsid w:val="00D57731"/>
    <w:rsid w:val="00D74A33"/>
    <w:rsid w:val="00D75F70"/>
    <w:rsid w:val="00D77D55"/>
    <w:rsid w:val="00D9206E"/>
    <w:rsid w:val="00DA35FF"/>
    <w:rsid w:val="00DC0F4F"/>
    <w:rsid w:val="00DD312B"/>
    <w:rsid w:val="00DD743D"/>
    <w:rsid w:val="00E66CB4"/>
    <w:rsid w:val="00ED1C5A"/>
    <w:rsid w:val="00F13D43"/>
    <w:rsid w:val="00F1753F"/>
    <w:rsid w:val="00F5289A"/>
    <w:rsid w:val="00F917CD"/>
    <w:rsid w:val="00FA5D60"/>
    <w:rsid w:val="00FB3132"/>
    <w:rsid w:val="00FB4C41"/>
    <w:rsid w:val="7DD0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hart" Target="charts/chart2.xml"/><Relationship Id="rId13" Type="http://schemas.openxmlformats.org/officeDocument/2006/relationships/chart" Target="charts/chart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39118;&#33831;&#33831;&#20846;\Desktop\&#26085;&#29031;&#20998;&#26512;&#22270;\&#26085;&#29031;&#20998;&#26512;&#22270;\PV&#32452;&#20214;&#21457;&#30005;&#37327;&#25253;&#21578;&#20070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39118;&#33831;&#33831;&#20846;\Desktop\&#26085;&#29031;&#20998;&#26512;&#22270;\&#26085;&#29031;&#20998;&#26512;&#22270;\PV&#32452;&#20214;&#21457;&#30005;&#37327;&#25253;&#21578;&#20070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0926332638913409"/>
          <c:y val="0.184724075095709"/>
          <c:w val="0.855475845410628"/>
          <c:h val="0.5223391343597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光伏发电!$B$17</c:f>
              <c:strCache>
                <c:ptCount val="1"/>
                <c:pt idx="0">
                  <c:v>太阳能总辐照量kWh/㎡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dLbls>
            <c:delete val="1"/>
          </c:dLbls>
          <c:cat>
            <c:strRef>
              <c:f>光伏发电!$A$18:$A$29</c:f>
              <c:strCache>
                <c:ptCount val="12"/>
                <c:pt idx="0">
                  <c:v> 1月</c:v>
                </c:pt>
                <c:pt idx="1">
                  <c:v> 2月</c:v>
                </c:pt>
                <c:pt idx="2">
                  <c:v> 3月</c:v>
                </c:pt>
                <c:pt idx="3">
                  <c:v> 4月</c:v>
                </c:pt>
                <c:pt idx="4">
                  <c:v> 5月</c:v>
                </c:pt>
                <c:pt idx="5">
                  <c:v> 6月</c:v>
                </c:pt>
                <c:pt idx="6">
                  <c:v> 7月</c:v>
                </c:pt>
                <c:pt idx="7">
                  <c:v> 8月</c:v>
                </c:pt>
                <c:pt idx="8">
                  <c:v> 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光伏发电!$B$18:$B$29</c:f>
              <c:numCache>
                <c:formatCode>General</c:formatCode>
                <c:ptCount val="12"/>
                <c:pt idx="0">
                  <c:v>56.9</c:v>
                </c:pt>
                <c:pt idx="1">
                  <c:v>39.1</c:v>
                </c:pt>
                <c:pt idx="2">
                  <c:v>48.1</c:v>
                </c:pt>
                <c:pt idx="3">
                  <c:v>84.3</c:v>
                </c:pt>
                <c:pt idx="4">
                  <c:v>89.3</c:v>
                </c:pt>
                <c:pt idx="5">
                  <c:v>113.3</c:v>
                </c:pt>
                <c:pt idx="6">
                  <c:v>150.9</c:v>
                </c:pt>
                <c:pt idx="7">
                  <c:v>135.7</c:v>
                </c:pt>
                <c:pt idx="8">
                  <c:v>114.6</c:v>
                </c:pt>
                <c:pt idx="9">
                  <c:v>104.3</c:v>
                </c:pt>
                <c:pt idx="10">
                  <c:v>81.2</c:v>
                </c:pt>
                <c:pt idx="11">
                  <c:v>78.8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4031264"/>
        <c:axId val="1"/>
      </c:barChart>
      <c:catAx>
        <c:axId val="804031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04031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68344518722533"/>
          <c:y val="0.829352790624287"/>
          <c:w val="0.389994033876749"/>
          <c:h val="0.12259997774446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0948644476765245"/>
          <c:y val="0.184724075095709"/>
          <c:w val="0.853275120772947"/>
          <c:h val="0.5305555276927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光伏发电!$C$17</c:f>
              <c:strCache>
                <c:ptCount val="1"/>
                <c:pt idx="0">
                  <c:v>交流发电量MWh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delete val="1"/>
          </c:dLbls>
          <c:val>
            <c:numRef>
              <c:f>光伏发电!$C$18:$C$29</c:f>
              <c:numCache>
                <c:formatCode>0.00</c:formatCode>
                <c:ptCount val="12"/>
                <c:pt idx="0">
                  <c:v>0.921884</c:v>
                </c:pt>
                <c:pt idx="1">
                  <c:v>0.634403</c:v>
                </c:pt>
                <c:pt idx="2">
                  <c:v>0.779027</c:v>
                </c:pt>
                <c:pt idx="3">
                  <c:v>1.36628</c:v>
                </c:pt>
                <c:pt idx="4">
                  <c:v>1.44829</c:v>
                </c:pt>
                <c:pt idx="5">
                  <c:v>1.83729</c:v>
                </c:pt>
                <c:pt idx="6">
                  <c:v>2.44645</c:v>
                </c:pt>
                <c:pt idx="7">
                  <c:v>2.19908</c:v>
                </c:pt>
                <c:pt idx="8">
                  <c:v>1.85751</c:v>
                </c:pt>
                <c:pt idx="9">
                  <c:v>1.69101</c:v>
                </c:pt>
                <c:pt idx="10">
                  <c:v>1.31626</c:v>
                </c:pt>
                <c:pt idx="11">
                  <c:v>1.27657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4047904"/>
        <c:axId val="1"/>
      </c:barChart>
      <c:catAx>
        <c:axId val="804047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04047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70921518486823"/>
          <c:y val="0.855447876819734"/>
          <c:w val="0.350920848372337"/>
          <c:h val="0.0819302191883689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Company>微软中国</Company>
  <Pages>10</Pages>
  <Words>2173</Words>
  <Characters>4415</Characters>
  <Lines>39</Lines>
  <Paragraphs>11</Paragraphs>
  <TotalTime>36</TotalTime>
  <ScaleCrop>false</ScaleCrop>
  <LinksUpToDate>false</LinksUpToDate>
  <CharactersWithSpaces>4457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2021-12-24T02:10:00Z</dcterms:created>
  <dc:creator>Lenovo</dc:creator>
  <cp:lastModifiedBy>润土</cp:lastModifiedBy>
  <cp:lastPrinted>2013-03-25T06:36:00Z</cp:lastPrinted>
  <dcterms:modified xsi:type="dcterms:W3CDTF">2023-01-03T08:50:08Z</dcterms:modified>
  <dc:title>日照分析报告(试行)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06BA447E867E4F0288D20D38ADF6F41F</vt:lpwstr>
  </property>
</Properties>
</file>