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建筑工程绿色建材应用比例核算方法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一、参照国家标准《绿色建筑评价标准》（GB/T 50378-2019），绿色建材应用比例计算方法如下：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P=[（Q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subscript"/>
        </w:rPr>
        <w:t>1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+Q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subscript"/>
        </w:rPr>
        <w:t>2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+Q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subscript"/>
        </w:rPr>
        <w:t>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+ Q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subscript"/>
        </w:rPr>
        <w:t>4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）/100]×100%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式中：P—绿色建材应用比例；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Q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subscript"/>
        </w:rPr>
        <w:t>1 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—主体结构材料指标实际得分值；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Q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subscript"/>
        </w:rPr>
        <w:t>2 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—围护墙和内隔墙指标实际得分值；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Q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subscript"/>
        </w:rPr>
        <w:t>3 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—装修指标实际得分值；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Q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subscript"/>
        </w:rPr>
        <w:t>4 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—其他指标实际得分值。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二、设计、施工单位可参照《绿色建材使用比例计算及选用表》计算绿色建材应用比例设计分值、核算分值。施工图设计文件应明确建筑工程的绿色建材应用比例要求，并在建筑专业施工图设计说明或绿色建筑专篇中载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</w:rPr>
        <w:t>绿色建材使用比例计算及选用表</w:t>
      </w:r>
    </w:p>
    <w:tbl>
      <w:tblPr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1672"/>
        <w:gridCol w:w="1849"/>
        <w:gridCol w:w="643"/>
        <w:gridCol w:w="1206"/>
        <w:gridCol w:w="820"/>
        <w:gridCol w:w="1367"/>
        <w:gridCol w:w="1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6" w:type="dxa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计算项</w:t>
            </w:r>
          </w:p>
        </w:tc>
        <w:tc>
          <w:tcPr>
            <w:tcW w:w="13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计算要求</w:t>
            </w:r>
          </w:p>
        </w:tc>
        <w:tc>
          <w:tcPr>
            <w:tcW w:w="4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计算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9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计算得分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6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设计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分值</w:t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  <w:vertAlign w:val="superscript"/>
              </w:rPr>
              <w:t>[1]</w:t>
            </w: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选用绿色建材产品名称</w:t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  <w:vertAlign w:val="superscript"/>
              </w:rPr>
              <w:t>[2]</w:t>
            </w:r>
          </w:p>
        </w:tc>
        <w:tc>
          <w:tcPr>
            <w:tcW w:w="7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核算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分值</w:t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  <w:vertAlign w:val="superscript"/>
              </w:rPr>
              <w:t>[2]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主体结构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（Q1）</w:t>
            </w: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预拌混凝土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m³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10~20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预拌砂浆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50%≤比例≤100%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m³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5~10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围护墙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和内隔墙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（Q2）</w:t>
            </w: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非承重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围护墙墙材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5~10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内隔墙墙材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5~8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装修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（Q3）</w:t>
            </w: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外墙装饰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面层材料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（非玻璃幕墙）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3~5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内墙装饰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面层材料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3~5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室内顶棚装饰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面层材料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3~5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室内地面装饰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面层材料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3~5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门窗幕墙材料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5~10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（Q4）</w:t>
            </w: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保温材料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3~5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卫生洁具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具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3~5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防水材料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㎡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3~5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密封材料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kg</w:t>
            </w: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1~2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其他材料</w:t>
            </w:r>
          </w:p>
        </w:tc>
        <w:tc>
          <w:tcPr>
            <w:tcW w:w="13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80%≤比例≤100%</w:t>
            </w:r>
          </w:p>
        </w:tc>
        <w:tc>
          <w:tcPr>
            <w:tcW w:w="48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3~5</w:t>
            </w:r>
          </w:p>
        </w:tc>
        <w:tc>
          <w:tcPr>
            <w:tcW w:w="61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73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3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8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61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......</w:t>
            </w:r>
          </w:p>
        </w:tc>
        <w:tc>
          <w:tcPr>
            <w:tcW w:w="73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项目绿色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建材应用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比例（P）</w:t>
            </w:r>
          </w:p>
        </w:tc>
        <w:tc>
          <w:tcPr>
            <w:tcW w:w="124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设计值</w:t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  <w:vertAlign w:val="superscript"/>
              </w:rPr>
              <w:t>[1]</w:t>
            </w:r>
          </w:p>
        </w:tc>
        <w:tc>
          <w:tcPr>
            <w:tcW w:w="5136" w:type="dxa"/>
            <w:gridSpan w:val="6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核算值</w:t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  <w:vertAlign w:val="superscript"/>
              </w:rPr>
              <w:t>[2]</w:t>
            </w:r>
          </w:p>
        </w:tc>
        <w:tc>
          <w:tcPr>
            <w:tcW w:w="5136" w:type="dxa"/>
            <w:gridSpan w:val="6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lang w:val="en-US" w:eastAsia="zh-CN"/>
              </w:rPr>
              <w:t>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44" w:type="dxa"/>
            <w:gridSpan w:val="8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1．表中标注“</w:t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[1]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”由设计单位填写，标注“</w:t>
            </w:r>
            <w:r>
              <w:rPr>
                <w:rStyle w:val="5"/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[2]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”由施工单位编写。由设计单位或施工单位单独编写时，可做适当调整。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2．表中的设计分值、核算分值均采用“内插法”计算，计算结果取小数点后1位。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3．预拌混凝土应包含预制部品部件的混凝土用量；预拌砂浆应包含预制部品部件的砂浆用量；围护墙、内隔墙采用预制构件时，计入相应体积计算；结构保温装修等一体化构件分别计入相应的墙体、装修、保温、防水材料计算公式进行计算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4．各绿色建材使用比例计算依据为：计算项的绿色建材使用之和占其所使用的材料总和的比例，主体结构材料采用体积比（例如：预拌混凝土使用比例=预拌混凝土使用体积和/工程所有混凝土之和），卫生洁具采用数量比，密封材料采用重量比，其他材料均采用面积比（例如：内隔墙绿色建材使用比例=各楼层内隔墙使用绿色建材的墙面面积之和/各楼层内隔墙墙面总面积）。计算时，可不扣除门、窗、预留洞口、灯具、设备等面积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GJiMzRkYzBjYTc0NGQzOWU3NjMzNTM3NDVkZDgifQ=="/>
  </w:docVars>
  <w:rsids>
    <w:rsidRoot w:val="1847045D"/>
    <w:rsid w:val="1847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2023-02-22T04:00:00Z</dcterms:created>
  <dc:creator>嚜軒</dc:creator>
  <cp:lastModifiedBy>嚜軒</cp:lastModifiedBy>
  <dcterms:modified xsi:type="dcterms:W3CDTF">2023-02-22T04:02:23Z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972E9E7DDCB54EF4AADD21229E058342</vt:lpwstr>
  </property>
</Properties>
</file>