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92427"/>
          <w:spacing w:val="0"/>
          <w:sz w:val="36"/>
          <w:szCs w:val="36"/>
          <w:shd w:val="clear" w:fill="FFFFFF"/>
        </w:rPr>
        <w:t>非传统水源利用方案</w:t>
      </w:r>
      <w:bookmarkStart w:id="0" w:name="_GoBack"/>
      <w:bookmarkEnd w:id="0"/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本项 目 目标设计定位为获得绿色建筑三星级设计标识 ， 在方案中合理利用非传统水 源 ， 且非传统水源利用率不低于 。 本项 目所使用 的非传统水源为雨水 ， 即收集可利 用 的屋面 、 绿化区域及室外地面雨水用作绿化浇洒 、 景观补水 、 道路冲洗 、 冲厕</w:t>
      </w:r>
    </w:p>
    <w:p>
      <w:pPr>
        <w:rPr>
          <w:rFonts w:ascii="宋体" w:hAnsi="宋体" w:eastAsia="宋体" w:cs="宋体"/>
          <w:sz w:val="28"/>
          <w:szCs w:val="28"/>
        </w:rPr>
      </w:pP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《 民用建筑节水设计标准》 一 的 的制定 以近年实际所测用水数据为基 础 ， 同时考虑 了推广节水型卫生器具应用后对用水量 的影 响 ， 并根据地域和城市规模进 行详细划分 ， 由此给 出 了平均 日生活节水用水定额 ， 可 以得到更加合理 、 准确 的生活用 水量 。 因此 ， 本项 目平均 日节水用水定额参照 “ 节标 ” 及相 关用水标准 ， 并结合南京市的 气候条件 、 经济状况及用水 习惯确定 ， 以此计算本项 目用水量 ， 包括办公 日常用水 、 健 身运动 区淋浴 、 餐厅客人用水 、 餐厅 员工用水 、 商业用水 、 绿化浇洒用水 、 道路冲洗用 水 、 景观补水 、 空调冷却塔补水及未预见水量 ，</w:t>
      </w:r>
    </w:p>
    <w:p>
      <w:pPr>
        <w:rPr>
          <w:rFonts w:ascii="宋体" w:hAnsi="宋体" w:eastAsia="宋体" w:cs="宋体"/>
          <w:sz w:val="28"/>
          <w:szCs w:val="28"/>
        </w:rPr>
      </w:pP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本项 目所使用 的非传统水源为雨水 ， 采用雨水 回用技术 。 由于可 收集利用雨水量丰 沛 ， 降雨 正常年份经收集处理后 的雨水完全 能够满足进行绿化浇洒 、 道路冲洗 、 景观补 水 的用水要求 ， 在投资增加不 多的情况下 ， 尽可能多地 回收利用雨水 ， 最大 限度 的节约 宝贵的水资源 ， 并综合考虑 降雨 的随机与不均匀性 ， 再将雨水用于地下一层 、 地上一层 的冲厕 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yZGJiMzRkYzBjYTc0NGQzOWU3NjMzNTM3NDVkZDgifQ=="/>
  </w:docVars>
  <w:rsids>
    <w:rsidRoot w:val="7E12117D"/>
    <w:rsid w:val="7E12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2023-02-22T07:11:00Z</dcterms:created>
  <dc:creator>嚜軒</dc:creator>
  <cp:lastModifiedBy>嚜軒</cp:lastModifiedBy>
  <dcterms:modified xsi:type="dcterms:W3CDTF">2023-02-22T07:13:05Z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2B41A2CD8F2746E791A5216BE0BE4C47</vt:lpwstr>
  </property>
</Properties>
</file>