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r>
              <w:rPr>
                <w:rFonts w:hint="eastAsia" w:ascii="宋体" w:hAnsi="宋体"/>
                <w:szCs w:val="21"/>
                <w:lang w:val="en-US" w:eastAsia="zh-CN"/>
              </w:rPr>
              <w:t>青蕴蘅院，稚子懿园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hint="eastAsia" w:eastAsia="微软雅黑"/>
                <w:lang w:eastAsia="zh-CN"/>
              </w:rPr>
            </w:pPr>
            <w:bookmarkStart w:id="5" w:name="软件全称"/>
            <w:r>
              <w:rPr>
                <w:rFonts w:hint="eastAsia"/>
              </w:rPr>
              <w:t>建筑声环境SEDU202</w:t>
            </w:r>
            <w:bookmarkEnd w:id="5"/>
            <w:r>
              <w:rPr>
                <w:rFonts w:hint="eastAsia"/>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宋体" w:hAnsi="宋体"/>
                <w:szCs w:val="18"/>
              </w:rPr>
            </w:pPr>
          </w:p>
        </w:tc>
      </w:tr>
    </w:tbl>
    <w:p/>
    <w:p>
      <w:pPr>
        <w:pStyle w:val="2"/>
        <w:rPr>
          <w:rFonts w:ascii="Times New Roman" w:hAnsi="Times New Roman"/>
        </w:rPr>
      </w:pPr>
      <w:r>
        <w:rPr>
          <w:rFonts w:ascii="Times New Roman" w:hAnsi="Times New Roman"/>
        </w:rPr>
        <w:br w:type="page"/>
      </w:r>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6" w:name="_Toc479326717"/>
      <w:bookmarkStart w:id="7" w:name="_Toc12569"/>
      <w:r>
        <w:rPr>
          <w:rFonts w:hint="eastAsia"/>
          <w:sz w:val="28"/>
          <w:szCs w:val="28"/>
        </w:rPr>
        <w:t>1</w:t>
      </w:r>
      <w:r>
        <w:rPr>
          <w:sz w:val="28"/>
          <w:szCs w:val="28"/>
        </w:rPr>
        <w:t>.</w:t>
      </w:r>
      <w:r>
        <w:rPr>
          <w:rFonts w:hint="eastAsia" w:ascii="Times New Roman" w:hAnsi="Times New Roman"/>
          <w:sz w:val="28"/>
          <w:szCs w:val="28"/>
        </w:rPr>
        <w:t>项目概况</w:t>
      </w:r>
      <w:bookmarkEnd w:id="6"/>
      <w:bookmarkEnd w:id="7"/>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rPr>
                <w:rFonts w:hint="eastAsia" w:ascii="宋体" w:hAnsi="宋体"/>
                <w:szCs w:val="21"/>
                <w:lang w:val="en-US" w:eastAsia="zh-CN"/>
              </w:rPr>
              <w:t>青蕴蘅院，稚子懿园</w:t>
            </w:r>
          </w:p>
        </w:tc>
        <w:tc>
          <w:tcPr>
            <w:vAlign w:val="center"/>
          </w:tcPr>
          <w:p>
            <w:pPr>
              <w:rPr>
                <w:rFonts w:hint="eastAsia" w:eastAsia="微软雅黑"/>
                <w:lang w:val="en-US" w:eastAsia="zh-CN"/>
              </w:rPr>
            </w:pPr>
            <w:r>
              <w:rPr>
                <w:rFonts w:hint="eastAsia"/>
                <w:lang w:val="en-US" w:eastAsia="zh-CN"/>
              </w:rPr>
              <w:t>7</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rPr>
      </w:pPr>
      <w:bookmarkStart w:id="8" w:name="参评建筑信息表"/>
      <w:bookmarkEnd w:id="8"/>
    </w:p>
    <w:p>
      <w:pPr>
        <w:pStyle w:val="2"/>
        <w:rPr>
          <w:sz w:val="28"/>
          <w:szCs w:val="28"/>
        </w:rPr>
      </w:pPr>
      <w:bookmarkStart w:id="9" w:name="_Toc6340"/>
      <w:bookmarkStart w:id="10" w:name="_Toc479326718"/>
      <w:r>
        <w:rPr>
          <w:rFonts w:hint="eastAsia"/>
          <w:sz w:val="28"/>
          <w:szCs w:val="28"/>
        </w:rPr>
        <w:t>2.评价</w:t>
      </w:r>
      <w:r>
        <w:rPr>
          <w:sz w:val="28"/>
          <w:szCs w:val="28"/>
        </w:rPr>
        <w:t>标准</w:t>
      </w:r>
      <w:bookmarkEnd w:id="9"/>
      <w:bookmarkEnd w:id="10"/>
    </w:p>
    <w:p>
      <w:pPr>
        <w:pStyle w:val="3"/>
        <w:rPr>
          <w:sz w:val="24"/>
          <w:szCs w:val="24"/>
        </w:rPr>
      </w:pPr>
      <w:bookmarkStart w:id="11" w:name="_Toc20161"/>
      <w:bookmarkStart w:id="12" w:name="_Toc479326719"/>
      <w:r>
        <w:rPr>
          <w:rFonts w:hint="eastAsia"/>
          <w:sz w:val="24"/>
          <w:szCs w:val="24"/>
        </w:rPr>
        <w:t>2.1评价</w:t>
      </w:r>
      <w:r>
        <w:rPr>
          <w:sz w:val="24"/>
          <w:szCs w:val="24"/>
        </w:rPr>
        <w:t>依据</w:t>
      </w:r>
      <w:bookmarkEnd w:id="11"/>
      <w:bookmarkEnd w:id="12"/>
    </w:p>
    <w:p>
      <w:pPr>
        <w:pStyle w:val="33"/>
        <w:numPr>
          <w:ilvl w:val="0"/>
          <w:numId w:val="1"/>
        </w:numPr>
        <w:spacing w:line="276" w:lineRule="auto"/>
        <w:ind w:firstLineChars="0"/>
        <w:rPr>
          <w:rFonts w:ascii="微软雅黑" w:hAnsi="微软雅黑"/>
          <w:sz w:val="21"/>
          <w:szCs w:val="21"/>
        </w:rPr>
      </w:pPr>
      <w:bookmarkStart w:id="13" w:name="_Hlk13924517"/>
      <w:bookmarkStart w:id="14"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3"/>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5" w:name="_Toc5951"/>
      <w:r>
        <w:rPr>
          <w:rFonts w:hint="eastAsia"/>
          <w:sz w:val="24"/>
          <w:szCs w:val="24"/>
        </w:rPr>
        <w:t>2.2标准</w:t>
      </w:r>
      <w:r>
        <w:rPr>
          <w:sz w:val="24"/>
          <w:szCs w:val="24"/>
        </w:rPr>
        <w:t>要求</w:t>
      </w:r>
      <w:bookmarkEnd w:id="14"/>
      <w:bookmarkEnd w:id="15"/>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6" w:name="声功能区类别表格"/>
      <w:bookmarkEnd w:id="16"/>
    </w:p>
    <w:p>
      <w:pPr>
        <w:pStyle w:val="2"/>
        <w:rPr>
          <w:sz w:val="28"/>
          <w:szCs w:val="28"/>
        </w:rPr>
      </w:pPr>
      <w:bookmarkStart w:id="17" w:name="_Toc10770"/>
      <w:bookmarkStart w:id="18" w:name="_Toc479326721"/>
      <w:r>
        <w:rPr>
          <w:rFonts w:hint="eastAsia"/>
          <w:sz w:val="28"/>
          <w:szCs w:val="28"/>
        </w:rPr>
        <w:t>3.模拟</w:t>
      </w:r>
      <w:r>
        <w:rPr>
          <w:sz w:val="28"/>
          <w:szCs w:val="28"/>
        </w:rPr>
        <w:t>方法</w:t>
      </w:r>
      <w:bookmarkEnd w:id="17"/>
      <w:bookmarkEnd w:id="18"/>
    </w:p>
    <w:p>
      <w:pPr>
        <w:pStyle w:val="3"/>
        <w:rPr>
          <w:sz w:val="24"/>
          <w:szCs w:val="24"/>
        </w:rPr>
      </w:pPr>
      <w:bookmarkStart w:id="19" w:name="_Toc479326722"/>
      <w:bookmarkStart w:id="20" w:name="_Toc27050"/>
      <w:r>
        <w:rPr>
          <w:rFonts w:hint="eastAsia"/>
          <w:sz w:val="24"/>
          <w:szCs w:val="24"/>
        </w:rPr>
        <w:t>3.1模拟软件</w:t>
      </w:r>
      <w:bookmarkEnd w:id="19"/>
      <w:bookmarkEnd w:id="20"/>
    </w:p>
    <w:p>
      <w:pPr>
        <w:pStyle w:val="33"/>
        <w:spacing w:line="276" w:lineRule="auto"/>
        <w:ind w:firstLine="420"/>
        <w:rPr>
          <w:rFonts w:ascii="微软雅黑" w:hAnsi="微软雅黑" w:cs="Times New Roman"/>
          <w:sz w:val="21"/>
          <w:szCs w:val="21"/>
        </w:rPr>
      </w:pPr>
      <w:bookmarkStart w:id="21"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2" w:name="_Toc19424"/>
      <w:r>
        <w:rPr>
          <w:rFonts w:hint="eastAsia"/>
          <w:sz w:val="24"/>
          <w:szCs w:val="24"/>
        </w:rPr>
        <w:t>3.2分析</w:t>
      </w:r>
      <w:r>
        <w:rPr>
          <w:sz w:val="24"/>
          <w:szCs w:val="24"/>
        </w:rPr>
        <w:t>模</w:t>
      </w:r>
      <w:r>
        <w:rPr>
          <w:rFonts w:hint="eastAsia"/>
          <w:sz w:val="24"/>
          <w:szCs w:val="24"/>
        </w:rPr>
        <w:t>型</w:t>
      </w:r>
      <w:bookmarkEnd w:id="21"/>
      <w:bookmarkEnd w:id="22"/>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both"/>
        <w:rPr>
          <w:rFonts w:ascii="Times New Roman" w:hAnsi="Times New Roman"/>
          <w:color w:val="FF0000"/>
        </w:rPr>
      </w:pPr>
      <w:bookmarkStart w:id="23" w:name="建设项目室外声环境分析模型平面图"/>
      <w:bookmarkEnd w:id="23"/>
      <w:r>
        <w:rPr>
          <w:rFonts w:hint="eastAsia" w:eastAsia="宋体"/>
          <w:lang w:val="en-US" w:eastAsia="zh-CN"/>
        </w:rPr>
        <w:drawing>
          <wp:inline distT="0" distB="0" distL="114300" distR="114300">
            <wp:extent cx="5271770" cy="3197225"/>
            <wp:effectExtent l="0" t="0" r="1270" b="3175"/>
            <wp:docPr id="46" name="图片 46" descr="e4d2dd0dc69420578cb70b658c04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e4d2dd0dc69420578cb70b658c04d16"/>
                    <pic:cNvPicPr>
                      <a:picLocks noChangeAspect="1"/>
                    </pic:cNvPicPr>
                  </pic:nvPicPr>
                  <pic:blipFill>
                    <a:blip r:embed="rId8"/>
                    <a:stretch>
                      <a:fillRect/>
                    </a:stretch>
                  </pic:blipFill>
                  <pic:spPr>
                    <a:xfrm>
                      <a:off x="0" y="0"/>
                      <a:ext cx="5271770" cy="31972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bookmarkStart w:id="49" w:name="_GoBack"/>
      <w:bookmarkEnd w:id="49"/>
    </w:p>
    <w:p>
      <w:pPr>
        <w:pStyle w:val="3"/>
        <w:rPr>
          <w:rFonts w:ascii="宋体"/>
          <w:sz w:val="24"/>
          <w:szCs w:val="24"/>
        </w:rPr>
      </w:pPr>
      <w:bookmarkStart w:id="24" w:name="_Toc26290"/>
      <w:bookmarkStart w:id="25" w:name="_Toc479326725"/>
      <w:r>
        <w:rPr>
          <w:rFonts w:hint="eastAsia"/>
          <w:sz w:val="24"/>
          <w:szCs w:val="24"/>
        </w:rPr>
        <w:t>3.</w:t>
      </w:r>
      <w:r>
        <w:rPr>
          <w:sz w:val="24"/>
          <w:szCs w:val="24"/>
        </w:rPr>
        <w:t>3</w:t>
      </w:r>
      <w:r>
        <w:rPr>
          <w:rFonts w:hint="eastAsia"/>
          <w:sz w:val="24"/>
          <w:szCs w:val="24"/>
        </w:rPr>
        <w:t>计算条件</w:t>
      </w:r>
      <w:bookmarkEnd w:id="24"/>
      <w:bookmarkEnd w:id="25"/>
    </w:p>
    <w:p>
      <w:pPr>
        <w:rPr>
          <w:bCs/>
        </w:rPr>
      </w:pPr>
      <w:bookmarkStart w:id="26"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6"/>
    <w:p>
      <w:pPr>
        <w:pStyle w:val="3"/>
        <w:rPr>
          <w:sz w:val="24"/>
          <w:szCs w:val="24"/>
        </w:rPr>
      </w:pPr>
      <w:bookmarkStart w:id="27" w:name="_Toc479326726"/>
      <w:bookmarkStart w:id="28" w:name="_Toc9356"/>
      <w:r>
        <w:rPr>
          <w:rFonts w:hint="eastAsia"/>
          <w:sz w:val="24"/>
          <w:szCs w:val="24"/>
        </w:rPr>
        <w:t>3.</w:t>
      </w:r>
      <w:r>
        <w:rPr>
          <w:sz w:val="24"/>
          <w:szCs w:val="24"/>
        </w:rPr>
        <w:t>4</w:t>
      </w:r>
      <w:r>
        <w:rPr>
          <w:rFonts w:hint="eastAsia"/>
          <w:sz w:val="24"/>
          <w:szCs w:val="24"/>
        </w:rPr>
        <w:t>参数</w:t>
      </w:r>
      <w:r>
        <w:rPr>
          <w:sz w:val="24"/>
          <w:szCs w:val="24"/>
        </w:rPr>
        <w:t>设置</w:t>
      </w:r>
      <w:bookmarkEnd w:id="27"/>
      <w:bookmarkEnd w:id="28"/>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29" w:name="声源表"/>
      <w:bookmarkEnd w:id="29"/>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rPr>
                <w:rFonts w:hint="eastAsia" w:eastAsia="微软雅黑"/>
                <w:lang w:eastAsia="zh-CN"/>
              </w:rPr>
            </w:pPr>
            <w:r>
              <w:t>路面</w:t>
            </w:r>
          </w:p>
          <w:p>
            <w:pPr>
              <w:jc w:val="center"/>
            </w:pPr>
            <w:r>
              <w:t>材料</w:t>
            </w:r>
          </w:p>
        </w:tc>
        <w:tc>
          <w:tcPr>
            <w:shd w:val="clear" w:color="auto" w:fill="E6E6E6"/>
            <w:vAlign w:val="center"/>
          </w:tcPr>
          <w:p>
            <w:pPr>
              <w:jc w:val="center"/>
              <w:rPr>
                <w:rFonts w:hint="eastAsia" w:eastAsia="微软雅黑"/>
                <w:lang w:eastAsia="zh-CN"/>
              </w:rPr>
            </w:pPr>
            <w:r>
              <w:t>车道</w:t>
            </w:r>
          </w:p>
          <w:p>
            <w:pPr>
              <w:jc w:val="center"/>
            </w:pPr>
            <w:r>
              <w:t>数量</w:t>
            </w:r>
          </w:p>
        </w:tc>
        <w:tc>
          <w:tcPr>
            <w:shd w:val="clear" w:color="auto" w:fill="E6E6E6"/>
            <w:vAlign w:val="center"/>
          </w:tcPr>
          <w:p>
            <w:pPr>
              <w:jc w:val="center"/>
            </w:pPr>
            <w:r>
              <w:t>时段</w:t>
            </w:r>
          </w:p>
        </w:tc>
        <w:tc>
          <w:tcPr>
            <w:shd w:val="clear" w:color="auto" w:fill="E6E6E6"/>
            <w:vAlign w:val="center"/>
          </w:tcPr>
          <w:p>
            <w:pPr>
              <w:jc w:val="center"/>
              <w:rPr>
                <w:rFonts w:hint="eastAsia" w:eastAsia="微软雅黑"/>
                <w:lang w:eastAsia="zh-CN"/>
              </w:rPr>
            </w:pPr>
            <w:r>
              <w:t>设计车速</w:t>
            </w:r>
          </w:p>
          <w:p>
            <w:pPr>
              <w:jc w:val="center"/>
            </w:pPr>
            <w:r>
              <w:t>km/h</w:t>
            </w:r>
          </w:p>
        </w:tc>
        <w:tc>
          <w:tcPr>
            <w:shd w:val="clear" w:color="auto" w:fill="E6E6E6"/>
            <w:vAlign w:val="center"/>
          </w:tcPr>
          <w:p>
            <w:pPr>
              <w:jc w:val="center"/>
              <w:rPr>
                <w:rFonts w:hint="eastAsia" w:eastAsia="微软雅黑"/>
                <w:lang w:eastAsia="zh-CN"/>
              </w:rPr>
            </w:pPr>
            <w:r>
              <w:t>小型车</w:t>
            </w:r>
          </w:p>
          <w:p>
            <w:pPr>
              <w:jc w:val="center"/>
            </w:pPr>
            <w:r>
              <w:t>辆/h</w:t>
            </w:r>
          </w:p>
        </w:tc>
        <w:tc>
          <w:tcPr>
            <w:shd w:val="clear" w:color="auto" w:fill="E6E6E6"/>
            <w:vAlign w:val="center"/>
          </w:tcPr>
          <w:p>
            <w:pPr>
              <w:jc w:val="center"/>
              <w:rPr>
                <w:rFonts w:hint="eastAsia" w:eastAsia="微软雅黑"/>
                <w:lang w:eastAsia="zh-CN"/>
              </w:rPr>
            </w:pPr>
            <w:r>
              <w:t>中型车</w:t>
            </w:r>
          </w:p>
          <w:p>
            <w:pPr>
              <w:jc w:val="center"/>
            </w:pPr>
            <w:r>
              <w:t>辆/h</w:t>
            </w:r>
          </w:p>
        </w:tc>
        <w:tc>
          <w:tcPr>
            <w:shd w:val="clear" w:color="auto" w:fill="E6E6E6"/>
            <w:vAlign w:val="center"/>
          </w:tcPr>
          <w:p>
            <w:pPr>
              <w:jc w:val="center"/>
              <w:rPr>
                <w:rFonts w:hint="eastAsia" w:eastAsia="微软雅黑"/>
                <w:lang w:eastAsia="zh-CN"/>
              </w:rPr>
            </w:pPr>
            <w:r>
              <w:t>大型车</w:t>
            </w:r>
          </w:p>
          <w:p>
            <w:pPr>
              <w:jc w:val="center"/>
            </w:pP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rPr>
                <w:rFonts w:hint="eastAsia" w:eastAsia="微软雅黑"/>
                <w:lang w:eastAsia="zh-CN"/>
              </w:rPr>
            </w:pPr>
            <w:r>
              <w:t>沥青</w:t>
            </w:r>
          </w:p>
          <w:p>
            <w:pPr>
              <w:jc w:val="center"/>
            </w:pPr>
            <w:r>
              <w:t>混凝土</w:t>
            </w:r>
          </w:p>
        </w:tc>
        <w:tc>
          <w:tcPr>
            <w:vMerge w:val="restart"/>
            <w:vAlign w:val="center"/>
          </w:tcPr>
          <w:p>
            <w:pPr>
              <w:jc w:val="center"/>
            </w:pPr>
            <w:r>
              <w:t>4</w:t>
            </w:r>
          </w:p>
        </w:tc>
        <w:tc>
          <w:tcPr>
            <w:vAlign w:val="center"/>
          </w:tcPr>
          <w:p>
            <w:pPr>
              <w:jc w:val="center"/>
            </w:pPr>
            <w:r>
              <w:t>昼间</w:t>
            </w:r>
          </w:p>
        </w:tc>
        <w:tc>
          <w:tcPr>
            <w:vAlign w:val="center"/>
          </w:tcPr>
          <w:p>
            <w:pPr>
              <w:jc w:val="center"/>
            </w:pPr>
            <w:r>
              <w:t>80</w:t>
            </w:r>
          </w:p>
        </w:tc>
        <w:tc>
          <w:tcPr>
            <w:vAlign w:val="center"/>
          </w:tcPr>
          <w:p>
            <w:pPr>
              <w:jc w:val="center"/>
            </w:pPr>
            <w:r>
              <w:t>281</w:t>
            </w:r>
          </w:p>
        </w:tc>
        <w:tc>
          <w:tcPr>
            <w:vAlign w:val="center"/>
          </w:tcPr>
          <w:p>
            <w:pPr>
              <w:jc w:val="center"/>
            </w:pPr>
            <w:r>
              <w:t>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80</w:t>
            </w:r>
          </w:p>
        </w:tc>
        <w:tc>
          <w:tcPr>
            <w:vAlign w:val="center"/>
          </w:tcPr>
          <w:p>
            <w:pPr>
              <w:jc w:val="center"/>
            </w:pPr>
            <w:r>
              <w:t>63</w:t>
            </w:r>
          </w:p>
        </w:tc>
        <w:tc>
          <w:tcPr>
            <w:vAlign w:val="center"/>
          </w:tcPr>
          <w:p>
            <w:pPr>
              <w:jc w:val="center"/>
            </w:pPr>
            <w:r>
              <w:t>0</w:t>
            </w:r>
          </w:p>
        </w:tc>
        <w:tc>
          <w:tcPr>
            <w:vAlign w:val="center"/>
          </w:tcPr>
          <w:p>
            <w:pPr>
              <w:jc w:val="center"/>
            </w:pPr>
            <w:r>
              <w:t>0</w:t>
            </w:r>
          </w:p>
        </w:tc>
      </w:tr>
    </w:tbl>
    <w:p>
      <w:pPr>
        <w:spacing w:line="276" w:lineRule="auto"/>
        <w:jc w:val="center"/>
      </w:pPr>
    </w:p>
    <w:p/>
    <w:p>
      <w:pPr>
        <w:pStyle w:val="2"/>
        <w:rPr>
          <w:sz w:val="28"/>
          <w:szCs w:val="28"/>
        </w:rPr>
      </w:pPr>
      <w:bookmarkStart w:id="30" w:name="_Toc479326727"/>
      <w:bookmarkStart w:id="31" w:name="_Toc2043"/>
      <w:r>
        <w:rPr>
          <w:rFonts w:hint="eastAsia"/>
          <w:sz w:val="28"/>
          <w:szCs w:val="28"/>
        </w:rPr>
        <w:t>4.模拟结果</w:t>
      </w:r>
      <w:r>
        <w:rPr>
          <w:sz w:val="28"/>
          <w:szCs w:val="28"/>
        </w:rPr>
        <w:t>及分析</w:t>
      </w:r>
      <w:bookmarkEnd w:id="30"/>
      <w:bookmarkEnd w:id="31"/>
      <w:r>
        <w:rPr>
          <w:rFonts w:hint="eastAsia"/>
          <w:sz w:val="28"/>
          <w:szCs w:val="28"/>
        </w:rPr>
        <w:t xml:space="preserve"> </w:t>
      </w:r>
    </w:p>
    <w:p>
      <w:pPr>
        <w:ind w:firstLine="420" w:firstLineChars="200"/>
      </w:pPr>
      <w:bookmarkStart w:id="32"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3" w:name="_Toc2839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2"/>
      <w:bookmarkEnd w:id="33"/>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4" w:name="场地分布图昼"/>
      <w:bookmarkEnd w:id="34"/>
      <w: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5" w:name="场地分布图夜"/>
      <w:bookmarkEnd w:id="35"/>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6" w:name="场地噪声分布俯瞰昼"/>
      <w:bookmarkEnd w:id="36"/>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37" w:name="场地噪声分布俯瞰夜"/>
      <w:bookmarkEnd w:id="37"/>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38" w:name="_Toc479326729"/>
      <w:bookmarkStart w:id="39" w:name="_Toc3553"/>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38"/>
      <w:r>
        <w:rPr>
          <w:rFonts w:hint="eastAsia"/>
          <w:sz w:val="24"/>
          <w:szCs w:val="24"/>
        </w:rPr>
        <w:t>情况</w:t>
      </w:r>
      <w:bookmarkEnd w:id="39"/>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widowControl/>
        <w:spacing w:line="276" w:lineRule="auto"/>
        <w:ind w:firstLine="420"/>
        <w:rPr>
          <w:rFonts w:ascii="Times New Roman" w:hAnsi="Times New Roman" w:cs="宋体"/>
        </w:rPr>
      </w:pPr>
      <w:bookmarkStart w:id="40" w:name="建筑附近声压分布图昼"/>
      <w:bookmarkEnd w:id="40"/>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rPr>
                <w:rFonts w:hint="eastAsia" w:eastAsia="微软雅黑"/>
                <w:lang w:eastAsia="zh-CN"/>
              </w:rPr>
            </w:pPr>
            <w:r>
              <w:t>1.5米高度</w:t>
            </w:r>
          </w:p>
          <w:p>
            <w:pPr>
              <w:jc w:val="center"/>
            </w:pPr>
            <w:r>
              <w:t>噪声最大值</w:t>
            </w:r>
          </w:p>
        </w:tc>
        <w:tc>
          <w:tcPr>
            <w:shd w:val="clear" w:color="auto" w:fill="E6E6E6"/>
            <w:vAlign w:val="center"/>
          </w:tcPr>
          <w:p>
            <w:pPr>
              <w:jc w:val="center"/>
              <w:rPr>
                <w:rFonts w:hint="eastAsia" w:eastAsia="微软雅黑"/>
                <w:lang w:eastAsia="zh-CN"/>
              </w:rPr>
            </w:pPr>
            <w:r>
              <w:t>2类</w:t>
            </w:r>
          </w:p>
          <w:p>
            <w:pPr>
              <w:jc w:val="center"/>
            </w:pPr>
            <w:r>
              <w:t>噪声限值</w:t>
            </w:r>
          </w:p>
        </w:tc>
        <w:tc>
          <w:tcPr>
            <w:shd w:val="clear" w:color="auto" w:fill="E6E6E6"/>
            <w:vAlign w:val="center"/>
          </w:tcPr>
          <w:p>
            <w:pPr>
              <w:jc w:val="center"/>
              <w:rPr>
                <w:rFonts w:hint="eastAsia" w:eastAsia="微软雅黑"/>
                <w:lang w:eastAsia="zh-CN"/>
              </w:rPr>
            </w:pPr>
            <w:r>
              <w:t>3类</w:t>
            </w:r>
          </w:p>
          <w:p>
            <w:pPr>
              <w:jc w:val="center"/>
            </w:pPr>
            <w:r>
              <w:t>噪声限值</w:t>
            </w:r>
          </w:p>
        </w:tc>
        <w:tc>
          <w:tcPr>
            <w:shd w:val="clear" w:color="auto" w:fill="E6E6E6"/>
            <w:vAlign w:val="center"/>
          </w:tcPr>
          <w:p>
            <w:pPr>
              <w:jc w:val="center"/>
              <w:rPr>
                <w:rFonts w:hint="eastAsia" w:eastAsia="微软雅黑"/>
                <w:lang w:eastAsia="zh-CN"/>
              </w:rPr>
            </w:pPr>
            <w:r>
              <w:t>得分</w:t>
            </w:r>
          </w:p>
          <w:p>
            <w:pPr>
              <w:jc w:val="center"/>
            </w:pP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DT</w:t>
            </w:r>
          </w:p>
        </w:tc>
        <w:tc>
          <w:tcPr>
            <w:vAlign w:val="center"/>
          </w:tcPr>
          <w:p>
            <w:pPr>
              <w:jc w:val="center"/>
            </w:pPr>
            <w:r>
              <w:t>昼间</w:t>
            </w:r>
          </w:p>
        </w:tc>
        <w:tc>
          <w:tcPr>
            <w:vAlign w:val="center"/>
          </w:tcPr>
          <w:p>
            <w:pPr>
              <w:jc w:val="center"/>
            </w:pPr>
            <w:r>
              <w:t>49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43</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1" w:name="建筑物噪声最大值统计表格"/>
      <w:bookmarkEnd w:id="41"/>
    </w:p>
    <w:p>
      <w:pPr>
        <w:pStyle w:val="2"/>
        <w:rPr>
          <w:sz w:val="28"/>
          <w:szCs w:val="28"/>
        </w:rPr>
      </w:pPr>
      <w:bookmarkStart w:id="42" w:name="_Toc24427"/>
      <w:bookmarkStart w:id="43" w:name="_Toc479326730"/>
      <w:r>
        <w:rPr>
          <w:rFonts w:hint="eastAsia"/>
          <w:sz w:val="28"/>
          <w:szCs w:val="28"/>
        </w:rPr>
        <w:t>5.结论</w:t>
      </w:r>
      <w:bookmarkEnd w:id="42"/>
      <w:bookmarkEnd w:id="43"/>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44" w:name="昼间噪声最大值"/>
            <w:r>
              <w:rPr>
                <w:bCs/>
              </w:rPr>
              <w:t>49</w:t>
            </w:r>
            <w:bookmarkEnd w:id="44"/>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45" w:name="得分情况"/>
            <w:r>
              <w:rPr>
                <w:b/>
                <w:bCs/>
              </w:rPr>
              <w:t>10</w:t>
            </w:r>
            <w:bookmarkEnd w:id="45"/>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46" w:name="夜间噪声最大值"/>
            <w:r>
              <w:rPr>
                <w:bCs/>
              </w:rPr>
              <w:t>43</w:t>
            </w:r>
            <w:bookmarkEnd w:id="46"/>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47" w:name="满足结论"/>
      <w:r>
        <w:rPr>
          <w:rFonts w:hint="eastAsia"/>
          <w:b/>
          <w:sz w:val="21"/>
        </w:rPr>
        <w:t>满足</w:t>
      </w:r>
      <w:bookmarkEnd w:id="47"/>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48" w:name="得分结论"/>
      <w:r>
        <w:rPr>
          <w:b/>
          <w:sz w:val="21"/>
          <w:szCs w:val="21"/>
        </w:rPr>
        <w:t>得 10 分</w:t>
      </w:r>
      <w:bookmarkEnd w:id="48"/>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YjExMTkwNGRmMjRhNmNiN2Y0YzFhYjNkZTQzZWFhNDcifQ=="/>
  </w:docVars>
  <w:rsids>
    <w:rsidRoot w:val="00217F62"/>
    <w:rsid w:val="001915A3"/>
    <w:rsid w:val="00217F62"/>
    <w:rsid w:val="00A906D8"/>
    <w:rsid w:val="00AB5A74"/>
    <w:rsid w:val="00F071AE"/>
    <w:rsid w:val="22185BAC"/>
    <w:rsid w:val="457F27A9"/>
    <w:rsid w:val="4A8C30E7"/>
    <w:rsid w:val="5572737D"/>
    <w:rsid w:val="69731D2A"/>
    <w:rsid w:val="6A132A85"/>
    <w:rsid w:val="6B111896"/>
    <w:rsid w:val="7F370B6C"/>
    <w:rsid w:val="7F881C7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14</Pages>
  <Words>2606</Words>
  <Characters>2980</Characters>
  <Lines>27</Lines>
  <Paragraphs>7</Paragraphs>
  <TotalTime>0</TotalTime>
  <ScaleCrop>false</ScaleCrop>
  <LinksUpToDate>false</LinksUpToDate>
  <CharactersWithSpaces>3205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lenovo</cp:lastModifiedBy>
  <cp:lastPrinted>2016-08-03T02:42:00Z</cp:lastPrinted>
  <dcterms:modified xsi:type="dcterms:W3CDTF">2023-02-27T11:06:55Z</dcterms:modified>
  <dc:title>声环境最终室外噪声分析报告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8E240DA82F7F474EA59C9BF1C1C898CE</vt:lpwstr>
  </property>
</Properties>
</file>