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7"/>
          <w:sz w:val="44"/>
          <w:szCs w:val="44"/>
          <w:bdr w:val="none" w:color="auto" w:sz="0" w:space="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7"/>
          <w:sz w:val="44"/>
          <w:szCs w:val="4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7"/>
          <w:sz w:val="44"/>
          <w:szCs w:val="44"/>
          <w:bdr w:val="none" w:color="auto" w:sz="0" w:space="0"/>
          <w:shd w:val="clear" w:fill="FFFFFF"/>
          <w:lang w:val="en-US" w:eastAsia="zh-CN"/>
        </w:rPr>
        <w:t>生态补偿方案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7"/>
          <w:sz w:val="44"/>
          <w:szCs w:val="44"/>
          <w:bdr w:val="none" w:color="auto" w:sz="0" w:space="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384"/>
        <w:jc w:val="both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7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bdr w:val="none" w:color="auto" w:sz="0" w:space="0"/>
          <w:shd w:val="clear" w:fill="FFFFFF"/>
        </w:rPr>
        <w:t>三星级绿色建筑项目位于自然环境优美的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bdr w:val="none" w:color="auto" w:sz="0" w:space="0"/>
          <w:shd w:val="clear" w:fill="FFFFFF"/>
          <w:lang w:val="en-US" w:eastAsia="zh-CN"/>
        </w:rPr>
        <w:t>城市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bdr w:val="none" w:color="auto" w:sz="0" w:space="0"/>
          <w:shd w:val="clear" w:fill="FFFFFF"/>
        </w:rPr>
        <w:t>之中，建筑结合地貌分散布局，利用地形组织丰富变化的景观。设计中还利用建筑前后高差设置采光高侧窗，为地下空间提供自然采光。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38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bdr w:val="none" w:color="auto" w:sz="0" w:space="0"/>
          <w:shd w:val="clear" w:fill="FFFFFF"/>
        </w:rPr>
        <w:t>项目利用现场内自然形成的冲沟，作为雨水收集的叠水景观，自建了生态水池兼做雨水收集池，充分利用场地原有的河流用做排洪和生态水池的溢流，不仅保护了自然水域，还结合自然水域形成低影响开发的雨水收集系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38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bdr w:val="none" w:color="auto" w:sz="0" w:space="0"/>
          <w:shd w:val="clear" w:fill="FFFFFF"/>
        </w:rPr>
        <w:t>场地内的植被在建成后进行修复，并通过屋顶绿化和垂直绿化增加场地的有效绿化，自然区域的绿化通过生态修复，恢复成自然生长的山地植被。场地的表层土也进行了单独收集，建成后用于场地的绿化表层土。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ZGJiMzRkYzBjYTc0NGQzOWU3NjMzNTM3NDVkZDgifQ=="/>
  </w:docVars>
  <w:rsids>
    <w:rsidRoot w:val="4FCD3DAD"/>
    <w:rsid w:val="4FC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2023-02-22T06:28:00Z</dcterms:created>
  <dc:creator>嚜軒</dc:creator>
  <cp:lastModifiedBy>嚜軒</cp:lastModifiedBy>
  <dcterms:modified xsi:type="dcterms:W3CDTF">2023-02-22T06:29:34Z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A87F6C8AA3EA40BA9669FDA5797F508E</vt:lpwstr>
  </property>
</Properties>
</file>