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hint="eastAsia" w:ascii="黑体" w:hAnsi="宋体" w:eastAsia="黑体"/>
          <w:b/>
          <w:bCs/>
          <w:sz w:val="72"/>
          <w:szCs w:val="72"/>
        </w:rPr>
      </w:pPr>
      <w:r>
        <w:rPr>
          <w:rFonts w:hint="eastAsia" w:ascii="黑体" w:hAnsi="宋体" w:eastAsia="黑体"/>
          <w:b/>
          <w:bCs/>
          <w:sz w:val="72"/>
          <w:szCs w:val="72"/>
        </w:rPr>
        <w:t>住区热岛强度报告书</w:t>
      </w:r>
    </w:p>
    <w:p>
      <w:pPr>
        <w:spacing w:before="312" w:beforeLines="100" w:line="180" w:lineRule="atLeast"/>
        <w:jc w:val="center"/>
        <w:rPr>
          <w:rFonts w:hint="eastAsia" w:ascii="黑体" w:hAnsi="宋体" w:eastAsia="黑体"/>
          <w:b/>
          <w:bCs/>
          <w:sz w:val="72"/>
          <w:szCs w:val="72"/>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50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5017" w:type="dxa"/>
          </w:tcPr>
          <w:p>
            <w:pPr>
              <w:pStyle w:val="14"/>
              <w:tabs>
                <w:tab w:val="clear" w:pos="4153"/>
                <w:tab w:val="clear" w:pos="8306"/>
              </w:tabs>
              <w:snapToGrid/>
              <w:jc w:val="both"/>
              <w:rPr>
                <w:rFonts w:ascii="宋体" w:hAnsi="宋体"/>
                <w:szCs w:val="21"/>
              </w:rPr>
            </w:pPr>
            <w:r>
              <w:rPr>
                <w:rFonts w:hint="eastAsia" w:ascii="Times New Roman" w:hAnsi="Times New Roman" w:eastAsia="宋体" w:cs="Times New Roman"/>
                <w:sz w:val="21"/>
                <w:szCs w:val="20"/>
                <w:lang w:val="en-GB" w:eastAsia="zh-CN" w:bidi="ar-SA"/>
              </w:rPr>
              <w:t>“碳”索未来-实验中心低碳节能改造及</w:t>
            </w:r>
            <w:r>
              <w:rPr>
                <w:rFonts w:hint="eastAsia" w:ascii="Times New Roman" w:hAnsi="Times New Roman" w:eastAsia="宋体" w:cs="Times New Roman"/>
                <w:sz w:val="21"/>
                <w:szCs w:val="20"/>
                <w:lang w:val="en-US" w:eastAsia="zh-CN" w:bidi="ar-SA"/>
              </w:rPr>
              <w:t>智能</w:t>
            </w:r>
            <w:r>
              <w:rPr>
                <w:rFonts w:hint="eastAsia" w:ascii="Times New Roman" w:hAnsi="Times New Roman" w:eastAsia="宋体" w:cs="Times New Roman"/>
                <w:sz w:val="21"/>
                <w:szCs w:val="20"/>
                <w:lang w:val="en-GB" w:eastAsia="zh-CN" w:bidi="ar-SA"/>
              </w:rPr>
              <w:t>运维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5017" w:type="dxa"/>
          </w:tcPr>
          <w:p>
            <w:pPr>
              <w:jc w:val="both"/>
              <w:rPr>
                <w:rFonts w:ascii="宋体" w:hAnsi="宋体"/>
                <w:szCs w:val="21"/>
              </w:rPr>
            </w:pPr>
            <w:r>
              <w:t>沈阳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lang w:val="en-US" w:eastAsia="zh-CN"/>
              </w:rPr>
              <w:t>作品</w:t>
            </w:r>
            <w:r>
              <w:rPr>
                <w:rFonts w:hint="eastAsia" w:ascii="宋体" w:hAnsi="宋体"/>
                <w:szCs w:val="21"/>
              </w:rPr>
              <w:t>编号</w:t>
            </w:r>
          </w:p>
        </w:tc>
        <w:tc>
          <w:tcPr>
            <w:tcW w:w="5017" w:type="dxa"/>
          </w:tcPr>
          <w:p>
            <w:pPr>
              <w:jc w:val="both"/>
              <w:rPr>
                <w:rFonts w:ascii="宋体" w:hAnsi="宋体"/>
                <w:szCs w:val="21"/>
              </w:rPr>
            </w:pPr>
            <w:r>
              <w:rPr>
                <w:rFonts w:hint="eastAsia" w:ascii="宋体" w:hAnsi="宋体"/>
                <w:szCs w:val="21"/>
              </w:rPr>
              <w:t>BKB50050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5017" w:type="dxa"/>
          </w:tcPr>
          <w:p>
            <w:pPr>
              <w:rPr>
                <w:rFonts w:hint="default" w:ascii="宋体" w:hAnsi="宋体" w:eastAsia="宋体"/>
                <w:szCs w:val="21"/>
                <w:lang w:val="en-US" w:eastAsia="zh-CN"/>
              </w:rPr>
            </w:pPr>
            <w:r>
              <w:rPr>
                <w:rFonts w:hint="eastAsia" w:ascii="宋体" w:hAnsi="宋体"/>
                <w:szCs w:val="21"/>
                <w:lang w:val="en-US" w:eastAsia="zh-CN"/>
              </w:rPr>
              <w:t>2022.12</w:t>
            </w:r>
          </w:p>
        </w:tc>
      </w:tr>
    </w:tbl>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rPr>
          <w:rFonts w:ascii="宋体" w:hAnsi="宋体"/>
          <w:lang w:val="en-US"/>
        </w:rPr>
      </w:pPr>
    </w:p>
    <w:p>
      <w:pPr>
        <w:jc w:val="center"/>
        <w:rPr>
          <w:rFonts w:ascii="宋体" w:hAnsi="宋体"/>
          <w:lang w:val="en-US"/>
        </w:rPr>
      </w:pPr>
      <w:bookmarkStart w:id="0" w:name="二维码"/>
      <w:bookmarkEnd w:id="0"/>
    </w:p>
    <w:p>
      <w:pPr>
        <w:rPr>
          <w:rFonts w:ascii="宋体" w:hAnsi="宋体"/>
          <w:lang w:val="en-US"/>
        </w:rPr>
      </w:pPr>
    </w:p>
    <w:p>
      <w:pPr>
        <w:spacing w:line="1000" w:lineRule="exact"/>
        <w:jc w:val="center"/>
        <w:rPr>
          <w:rFonts w:hint="eastAsia" w:ascii="宋体" w:hAnsi="宋体" w:eastAsia="宋体"/>
          <w:b/>
          <w:bCs/>
          <w:sz w:val="32"/>
          <w:szCs w:val="32"/>
          <w:lang w:eastAsia="zh-CN"/>
        </w:rPr>
      </w:pPr>
    </w:p>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 w:name="目录"/>
      <w:bookmarkEnd w:id="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_Toc30039 </w:instrText>
      </w:r>
      <w:r>
        <w:rPr>
          <w:rFonts w:ascii="宋体" w:hAnsi="宋体"/>
          <w:bCs w:val="0"/>
          <w:caps/>
        </w:rPr>
        <w:fldChar w:fldCharType="separate"/>
      </w:r>
      <w:r>
        <w:rPr>
          <w:rFonts w:hint="eastAsia"/>
        </w:rPr>
        <w:t>1 住区概况</w:t>
      </w:r>
      <w:r>
        <w:tab/>
      </w:r>
      <w:r>
        <w:fldChar w:fldCharType="begin"/>
      </w:r>
      <w:r>
        <w:instrText xml:space="preserve"> PAGEREF _Toc30039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_Toc28692 </w:instrText>
      </w:r>
      <w:r>
        <w:fldChar w:fldCharType="separate"/>
      </w:r>
      <w:r>
        <w:rPr>
          <w:rFonts w:hint="eastAsia"/>
        </w:rPr>
        <w:t>2 标准依据</w:t>
      </w:r>
      <w:r>
        <w:tab/>
      </w:r>
      <w:r>
        <w:fldChar w:fldCharType="begin"/>
      </w:r>
      <w:r>
        <w:instrText xml:space="preserve"> PAGEREF _Toc28692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_Toc23964 </w:instrText>
      </w:r>
      <w:r>
        <w:fldChar w:fldCharType="separate"/>
      </w:r>
      <w:r>
        <w:rPr>
          <w:rFonts w:hint="eastAsia"/>
        </w:rPr>
        <w:t>3 计算方法</w:t>
      </w:r>
      <w:r>
        <w:tab/>
      </w:r>
      <w:r>
        <w:fldChar w:fldCharType="begin"/>
      </w:r>
      <w:r>
        <w:instrText xml:space="preserve"> PAGEREF _Toc23964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_Toc26997 </w:instrText>
      </w:r>
      <w:r>
        <w:fldChar w:fldCharType="separate"/>
      </w:r>
      <w:r>
        <w:rPr>
          <w:rFonts w:hint="eastAsia"/>
        </w:rPr>
        <w:t>4 计算参数</w:t>
      </w:r>
      <w:r>
        <w:tab/>
      </w:r>
      <w:r>
        <w:fldChar w:fldCharType="begin"/>
      </w:r>
      <w:r>
        <w:instrText xml:space="preserve"> PAGEREF _Toc26997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_Toc16264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_Toc16264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_Toc11177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_Toc11177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_Toc19116 </w:instrText>
      </w:r>
      <w:r>
        <w:fldChar w:fldCharType="separate"/>
      </w:r>
      <w:r>
        <w:rPr>
          <w:rFonts w:hint="eastAsia"/>
        </w:rPr>
        <w:t>5 指标概览</w:t>
      </w:r>
      <w:r>
        <w:tab/>
      </w:r>
      <w:r>
        <w:fldChar w:fldCharType="begin"/>
      </w:r>
      <w:r>
        <w:instrText xml:space="preserve"> PAGEREF _Toc19116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_Toc30755 </w:instrText>
      </w:r>
      <w:r>
        <w:fldChar w:fldCharType="separate"/>
      </w:r>
      <w:r>
        <w:rPr>
          <w:rFonts w:hint="eastAsia"/>
          <w:lang w:val="en-GB"/>
        </w:rPr>
        <w:t xml:space="preserve">5.1 </w:t>
      </w:r>
      <w:r>
        <w:rPr>
          <w:rFonts w:hint="eastAsia"/>
        </w:rPr>
        <w:t>建筑列表</w:t>
      </w:r>
      <w:r>
        <w:tab/>
      </w:r>
      <w:r>
        <w:fldChar w:fldCharType="begin"/>
      </w:r>
      <w:r>
        <w:instrText xml:space="preserve"> PAGEREF _Toc30755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_Toc29229 </w:instrText>
      </w:r>
      <w:r>
        <w:fldChar w:fldCharType="separate"/>
      </w:r>
      <w:r>
        <w:rPr>
          <w:rFonts w:hint="eastAsia"/>
          <w:lang w:val="en-GB"/>
        </w:rPr>
        <w:t xml:space="preserve">5.2 </w:t>
      </w:r>
      <w:r>
        <w:rPr>
          <w:rFonts w:hint="eastAsia"/>
        </w:rPr>
        <w:t>住区指标</w:t>
      </w:r>
      <w:r>
        <w:tab/>
      </w:r>
      <w:r>
        <w:fldChar w:fldCharType="begin"/>
      </w:r>
      <w:r>
        <w:instrText xml:space="preserve"> PAGEREF _Toc29229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_Toc22252 </w:instrText>
      </w:r>
      <w:r>
        <w:fldChar w:fldCharType="separate"/>
      </w:r>
      <w:r>
        <w:rPr>
          <w:rFonts w:hint="eastAsia"/>
        </w:rPr>
        <w:t>6 计算结果</w:t>
      </w:r>
      <w:r>
        <w:tab/>
      </w:r>
      <w:r>
        <w:fldChar w:fldCharType="begin"/>
      </w:r>
      <w:r>
        <w:instrText xml:space="preserve"> PAGEREF _Toc22252 \h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2"/>
      </w:pPr>
      <w:bookmarkStart w:id="2" w:name="_Toc30039"/>
      <w:r>
        <w:rPr>
          <w:rFonts w:hint="eastAsia"/>
        </w:rPr>
        <w:t>住区概况</w:t>
      </w:r>
      <w:bookmarkEnd w:id="2"/>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3" w:name="工程名称1"/>
            <w:r>
              <w:rPr>
                <w:rFonts w:hint="eastAsia" w:ascii="宋体" w:hAnsi="宋体"/>
              </w:rPr>
              <w:t>“碳”索未来-实验中心低碳节能改造及智能运维</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4" w:name="工程地点"/>
            <w:r>
              <w:t>沈阳</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5" w:name="纬度"/>
            <w:r>
              <w:t>41.80</w:t>
            </w:r>
            <w:bookmarkEnd w:id="5"/>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6" w:name="经度"/>
            <w:r>
              <w:t>123.42</w:t>
            </w:r>
            <w:bookmarkEnd w:id="6"/>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7" w:name="气候区"/>
            <w:r>
              <w:t>ID</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8" w:name="主导风向"/>
            <w:r>
              <w:t>南</w:t>
            </w:r>
            <w:bookmarkEnd w:id="8"/>
          </w:p>
        </w:tc>
      </w:tr>
    </w:tbl>
    <w:p>
      <w:pPr>
        <w:pStyle w:val="3"/>
        <w:ind w:firstLine="420"/>
        <w:jc w:val="center"/>
        <w:rPr>
          <w:rFonts w:hint="eastAsia" w:eastAsia="宋体"/>
          <w:lang w:val="en-US" w:eastAsia="zh-CN"/>
        </w:rPr>
      </w:pPr>
      <w:bookmarkStart w:id="9" w:name="总图鸟瞰图"/>
      <w:bookmarkEnd w:id="9"/>
      <w:r>
        <w:rPr>
          <w:rFonts w:hint="eastAsia" w:eastAsia="宋体"/>
          <w:lang w:val="en-US" w:eastAsia="zh-CN"/>
        </w:rPr>
        <w:drawing>
          <wp:inline distT="0" distB="0" distL="114300" distR="114300">
            <wp:extent cx="4244975" cy="2534285"/>
            <wp:effectExtent l="0" t="0" r="6985" b="10795"/>
            <wp:docPr id="3" name="图片 3" descr="acc2364248233cf5097b422df6091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cc2364248233cf5097b422df6091d2"/>
                    <pic:cNvPicPr>
                      <a:picLocks noChangeAspect="1"/>
                    </pic:cNvPicPr>
                  </pic:nvPicPr>
                  <pic:blipFill>
                    <a:blip r:embed="rId7"/>
                    <a:srcRect t="7489"/>
                    <a:stretch>
                      <a:fillRect/>
                    </a:stretch>
                  </pic:blipFill>
                  <pic:spPr>
                    <a:xfrm>
                      <a:off x="0" y="0"/>
                      <a:ext cx="4244975" cy="2534285"/>
                    </a:xfrm>
                    <a:prstGeom prst="rect">
                      <a:avLst/>
                    </a:prstGeom>
                  </pic:spPr>
                </pic:pic>
              </a:graphicData>
            </a:graphic>
          </wp:inline>
        </w:drawing>
      </w:r>
    </w:p>
    <w:p>
      <w:pPr>
        <w:pStyle w:val="3"/>
        <w:ind w:firstLine="420"/>
        <w:jc w:val="center"/>
        <w:rPr>
          <w:lang w:val="en-US"/>
        </w:rPr>
      </w:pPr>
      <w:bookmarkStart w:id="10" w:name="OLE_LINK3"/>
      <w:bookmarkStart w:id="11" w:name="OLE_LINK4"/>
      <w:r>
        <w:rPr>
          <w:rFonts w:hint="eastAsia" w:ascii="宋体" w:hAnsi="宋体"/>
        </w:rPr>
        <w:t>图</w:t>
      </w:r>
      <w:r>
        <w:rPr>
          <w:rFonts w:ascii="宋体" w:hAnsi="宋体"/>
        </w:rPr>
        <w:t>1</w:t>
      </w:r>
      <w:r>
        <w:rPr>
          <w:rFonts w:hint="eastAsia" w:ascii="宋体" w:hAnsi="宋体"/>
        </w:rPr>
        <w:t>.1 场地鸟瞰图</w:t>
      </w:r>
      <w:bookmarkEnd w:id="10"/>
      <w:bookmarkEnd w:id="11"/>
    </w:p>
    <w:p>
      <w:pPr>
        <w:pStyle w:val="3"/>
        <w:ind w:firstLine="420"/>
        <w:jc w:val="center"/>
        <w:rPr>
          <w:rFonts w:hint="eastAsia" w:eastAsia="宋体"/>
          <w:lang w:val="en-US" w:eastAsia="zh-CN"/>
        </w:rPr>
      </w:pPr>
      <w:r>
        <w:rPr>
          <w:rFonts w:hint="eastAsia" w:eastAsia="宋体"/>
          <w:lang w:val="en-US" w:eastAsia="zh-CN"/>
        </w:rPr>
        <w:drawing>
          <wp:inline distT="0" distB="0" distL="114300" distR="114300">
            <wp:extent cx="2263775" cy="3236595"/>
            <wp:effectExtent l="0" t="0" r="6985" b="9525"/>
            <wp:docPr id="21" name="图片 21" descr="602a2ef067f58644e3c1c591e15f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02a2ef067f58644e3c1c591e15f876"/>
                    <pic:cNvPicPr>
                      <a:picLocks noChangeAspect="1"/>
                    </pic:cNvPicPr>
                  </pic:nvPicPr>
                  <pic:blipFill>
                    <a:blip r:embed="rId8"/>
                    <a:stretch>
                      <a:fillRect/>
                    </a:stretch>
                  </pic:blipFill>
                  <pic:spPr>
                    <a:xfrm>
                      <a:off x="0" y="0"/>
                      <a:ext cx="2263775" cy="3236595"/>
                    </a:xfrm>
                    <a:prstGeom prst="rect">
                      <a:avLst/>
                    </a:prstGeom>
                  </pic:spPr>
                </pic:pic>
              </a:graphicData>
            </a:graphic>
          </wp:inline>
        </w:drawing>
      </w:r>
    </w:p>
    <w:p>
      <w:pPr>
        <w:pStyle w:val="3"/>
        <w:ind w:firstLine="420"/>
        <w:jc w:val="center"/>
        <w:rPr>
          <w:lang w:val="en-US"/>
        </w:rPr>
      </w:pPr>
      <w:bookmarkStart w:id="12" w:name="总图平面图"/>
      <w:bookmarkEnd w:id="12"/>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13" w:name="平均热岛强度图片"/>
      <w:bookmarkEnd w:id="13"/>
      <w:bookmarkStart w:id="14" w:name="_Toc28692"/>
      <w:bookmarkStart w:id="15" w:name="TitleFormat"/>
      <w:r>
        <w:rPr>
          <w:rFonts w:hint="eastAsia"/>
        </w:rPr>
        <w:t>标准依据</w:t>
      </w:r>
      <w:bookmarkEnd w:id="14"/>
    </w:p>
    <w:bookmarkEnd w:id="15"/>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16" w:name="_Toc23964"/>
      <w:r>
        <w:rPr>
          <w:rFonts w:hint="eastAsia"/>
        </w:rPr>
        <w:t>计算方法</w:t>
      </w:r>
      <w:bookmarkEnd w:id="16"/>
    </w:p>
    <w:p>
      <w:pPr>
        <w:pStyle w:val="3"/>
        <w:spacing w:line="360" w:lineRule="auto"/>
        <w:ind w:firstLine="420"/>
        <w:rPr>
          <w:lang w:val="en-US"/>
        </w:rPr>
      </w:pPr>
      <w:bookmarkStart w:id="17" w:name="计算方法"/>
      <w:bookmarkEnd w:id="17"/>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114300" distR="114300">
            <wp:extent cx="2009775" cy="466725"/>
            <wp:effectExtent l="0" t="0" r="0" b="5080"/>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pic:cNvPicPr>
                      <a:picLocks noChangeAspect="1"/>
                    </pic:cNvPicPr>
                  </pic:nvPicPr>
                  <pic:blipFill>
                    <a:blip r:embed="rId9"/>
                    <a:stretch>
                      <a:fillRect/>
                    </a:stretch>
                  </pic:blipFill>
                  <pic:spPr>
                    <a:xfrm>
                      <a:off x="0" y="0"/>
                      <a:ext cx="2009775" cy="46672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114300" distR="114300">
            <wp:extent cx="333375" cy="228600"/>
            <wp:effectExtent l="0" t="0" r="1905" b="0"/>
            <wp:docPr id="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9"/>
                    <pic:cNvPicPr>
                      <a:picLocks noChangeAspect="1"/>
                    </pic:cNvPicPr>
                  </pic:nvPicPr>
                  <pic:blipFill>
                    <a:blip r:embed="rId10"/>
                    <a:stretch>
                      <a:fillRect/>
                    </a:stretch>
                  </pic:blipFill>
                  <pic:spPr>
                    <a:xfrm>
                      <a:off x="0" y="0"/>
                      <a:ext cx="333375" cy="22860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114300" distR="114300">
            <wp:extent cx="123825" cy="142875"/>
            <wp:effectExtent l="0" t="0" r="13335" b="10795"/>
            <wp:docPr id="1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0"/>
                    <pic:cNvPicPr>
                      <a:picLocks noChangeAspect="1"/>
                    </pic:cNvPicPr>
                  </pic:nvPicPr>
                  <pic:blipFill>
                    <a:blip r:embed="rId11"/>
                    <a:stretch>
                      <a:fillRect/>
                    </a:stretch>
                  </pic:blipFill>
                  <pic:spPr>
                    <a:xfrm>
                      <a:off x="0" y="0"/>
                      <a:ext cx="123825" cy="14287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114300" distR="114300">
            <wp:extent cx="571500" cy="228600"/>
            <wp:effectExtent l="0" t="0" r="762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pic:cNvPicPr>
                  </pic:nvPicPr>
                  <pic:blipFill>
                    <a:blip r:embed="rId12"/>
                    <a:stretch>
                      <a:fillRect/>
                    </a:stretch>
                  </pic:blipFill>
                  <pic:spPr>
                    <a:xfrm>
                      <a:off x="0" y="0"/>
                      <a:ext cx="571500" cy="22860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114300" distR="114300">
            <wp:extent cx="123825" cy="142875"/>
            <wp:effectExtent l="0" t="0" r="13335" b="10795"/>
            <wp:docPr id="1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2"/>
                    <pic:cNvPicPr>
                      <a:picLocks noChangeAspect="1"/>
                    </pic:cNvPicPr>
                  </pic:nvPicPr>
                  <pic:blipFill>
                    <a:blip r:embed="rId11"/>
                    <a:stretch>
                      <a:fillRect/>
                    </a:stretch>
                  </pic:blipFill>
                  <pic:spPr>
                    <a:xfrm>
                      <a:off x="0" y="0"/>
                      <a:ext cx="123825" cy="14287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114300" distR="114300">
            <wp:extent cx="142875" cy="228600"/>
            <wp:effectExtent l="0" t="0" r="9525" b="0"/>
            <wp:docPr id="1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3"/>
                    <pic:cNvPicPr>
                      <a:picLocks noChangeAspect="1"/>
                    </pic:cNvPicPr>
                  </pic:nvPicPr>
                  <pic:blipFill>
                    <a:blip r:embed="rId13"/>
                    <a:stretch>
                      <a:fillRect/>
                    </a:stretch>
                  </pic:blipFill>
                  <pic:spPr>
                    <a:xfrm>
                      <a:off x="0" y="0"/>
                      <a:ext cx="142875" cy="22860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114300" distR="114300">
            <wp:extent cx="161925" cy="228600"/>
            <wp:effectExtent l="0" t="0" r="5715" b="0"/>
            <wp:docPr id="1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4"/>
                    <pic:cNvPicPr>
                      <a:picLocks noChangeAspect="1"/>
                    </pic:cNvPicPr>
                  </pic:nvPicPr>
                  <pic:blipFill>
                    <a:blip r:embed="rId14"/>
                    <a:stretch>
                      <a:fillRect/>
                    </a:stretch>
                  </pic:blipFill>
                  <pic:spPr>
                    <a:xfrm>
                      <a:off x="0" y="0"/>
                      <a:ext cx="161925" cy="22860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114300" distR="114300">
            <wp:extent cx="142875" cy="228600"/>
            <wp:effectExtent l="0" t="0" r="9525" b="0"/>
            <wp:docPr id="1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5"/>
                    <pic:cNvPicPr>
                      <a:picLocks noChangeAspect="1"/>
                    </pic:cNvPicPr>
                  </pic:nvPicPr>
                  <pic:blipFill>
                    <a:blip r:embed="rId13"/>
                    <a:stretch>
                      <a:fillRect/>
                    </a:stretch>
                  </pic:blipFill>
                  <pic:spPr>
                    <a:xfrm>
                      <a:off x="0" y="0"/>
                      <a:ext cx="142875" cy="22860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114300" distR="114300">
            <wp:extent cx="161925" cy="228600"/>
            <wp:effectExtent l="0" t="0" r="5715" b="0"/>
            <wp:docPr id="1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6"/>
                    <pic:cNvPicPr>
                      <a:picLocks noChangeAspect="1"/>
                    </pic:cNvPicPr>
                  </pic:nvPicPr>
                  <pic:blipFill>
                    <a:blip r:embed="rId14"/>
                    <a:stretch>
                      <a:fillRect/>
                    </a:stretch>
                  </pic:blipFill>
                  <pic:spPr>
                    <a:xfrm>
                      <a:off x="0" y="0"/>
                      <a:ext cx="161925" cy="22860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114300" distR="114300">
            <wp:extent cx="2533650" cy="257175"/>
            <wp:effectExtent l="0" t="0" r="11430" b="1905"/>
            <wp:docPr id="1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7"/>
                    <pic:cNvPicPr>
                      <a:picLocks noChangeAspect="1"/>
                    </pic:cNvPicPr>
                  </pic:nvPicPr>
                  <pic:blipFill>
                    <a:blip r:embed="rId15"/>
                    <a:stretch>
                      <a:fillRect/>
                    </a:stretch>
                  </pic:blipFill>
                  <pic:spPr>
                    <a:xfrm>
                      <a:off x="0" y="0"/>
                      <a:ext cx="2533650" cy="257175"/>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114300" distR="114300">
            <wp:extent cx="381000" cy="219075"/>
            <wp:effectExtent l="0" t="0" r="0" b="10160"/>
            <wp:docPr id="1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8"/>
                    <pic:cNvPicPr>
                      <a:picLocks noChangeAspect="1"/>
                    </pic:cNvPicPr>
                  </pic:nvPicPr>
                  <pic:blipFill>
                    <a:blip r:embed="rId16"/>
                    <a:stretch>
                      <a:fillRect/>
                    </a:stretch>
                  </pic:blipFill>
                  <pic:spPr>
                    <a:xfrm>
                      <a:off x="0" y="0"/>
                      <a:ext cx="381000" cy="21907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114300" distR="114300">
            <wp:extent cx="485775" cy="228600"/>
            <wp:effectExtent l="0" t="0" r="1905" b="0"/>
            <wp:docPr id="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9"/>
                    <pic:cNvPicPr>
                      <a:picLocks noChangeAspect="1"/>
                    </pic:cNvPicPr>
                  </pic:nvPicPr>
                  <pic:blipFill>
                    <a:blip r:embed="rId17"/>
                    <a:stretch>
                      <a:fillRect/>
                    </a:stretch>
                  </pic:blipFill>
                  <pic:spPr>
                    <a:xfrm>
                      <a:off x="0" y="0"/>
                      <a:ext cx="485775" cy="22860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114300" distR="114300">
            <wp:extent cx="123825" cy="142875"/>
            <wp:effectExtent l="0" t="0" r="13335" b="10795"/>
            <wp:docPr id="1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0"/>
                    <pic:cNvPicPr>
                      <a:picLocks noChangeAspect="1"/>
                    </pic:cNvPicPr>
                  </pic:nvPicPr>
                  <pic:blipFill>
                    <a:blip r:embed="rId11"/>
                    <a:stretch>
                      <a:fillRect/>
                    </a:stretch>
                  </pic:blipFill>
                  <pic:spPr>
                    <a:xfrm>
                      <a:off x="0" y="0"/>
                      <a:ext cx="123825" cy="14287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114300" distR="114300">
            <wp:extent cx="466725" cy="228600"/>
            <wp:effectExtent l="0" t="0" r="5715" b="0"/>
            <wp:docPr id="20"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1"/>
                    <pic:cNvPicPr>
                      <a:picLocks noChangeAspect="1"/>
                    </pic:cNvPicPr>
                  </pic:nvPicPr>
                  <pic:blipFill>
                    <a:blip r:embed="rId18"/>
                    <a:stretch>
                      <a:fillRect/>
                    </a:stretch>
                  </pic:blipFill>
                  <pic:spPr>
                    <a:xfrm>
                      <a:off x="0" y="0"/>
                      <a:ext cx="466725" cy="22860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114300" distR="114300">
            <wp:extent cx="123825" cy="142875"/>
            <wp:effectExtent l="0" t="0" r="13335" b="10795"/>
            <wp:docPr id="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2"/>
                    <pic:cNvPicPr>
                      <a:picLocks noChangeAspect="1"/>
                    </pic:cNvPicPr>
                  </pic:nvPicPr>
                  <pic:blipFill>
                    <a:blip r:embed="rId11"/>
                    <a:stretch>
                      <a:fillRect/>
                    </a:stretch>
                  </pic:blipFill>
                  <pic:spPr>
                    <a:xfrm>
                      <a:off x="0" y="0"/>
                      <a:ext cx="123825" cy="14287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114300" distR="114300">
            <wp:extent cx="466725" cy="228600"/>
            <wp:effectExtent l="0" t="0" r="0" b="0"/>
            <wp:docPr id="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3"/>
                    <pic:cNvPicPr>
                      <a:picLocks noChangeAspect="1"/>
                    </pic:cNvPicPr>
                  </pic:nvPicPr>
                  <pic:blipFill>
                    <a:blip r:embed="rId19"/>
                    <a:stretch>
                      <a:fillRect/>
                    </a:stretch>
                  </pic:blipFill>
                  <pic:spPr>
                    <a:xfrm>
                      <a:off x="0" y="0"/>
                      <a:ext cx="466725" cy="22860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114300" distR="114300">
            <wp:extent cx="123825" cy="142875"/>
            <wp:effectExtent l="0" t="0" r="13335" b="10795"/>
            <wp:docPr id="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4"/>
                    <pic:cNvPicPr>
                      <a:picLocks noChangeAspect="1"/>
                    </pic:cNvPicPr>
                  </pic:nvPicPr>
                  <pic:blipFill>
                    <a:blip r:embed="rId11"/>
                    <a:stretch>
                      <a:fillRect/>
                    </a:stretch>
                  </pic:blipFill>
                  <pic:spPr>
                    <a:xfrm>
                      <a:off x="0" y="0"/>
                      <a:ext cx="123825" cy="14287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18" w:name="_Toc26997"/>
      <w:r>
        <w:rPr>
          <w:rFonts w:hint="eastAsia"/>
        </w:rPr>
        <w:t>计算参数</w:t>
      </w:r>
      <w:bookmarkEnd w:id="18"/>
    </w:p>
    <w:p>
      <w:pPr>
        <w:pStyle w:val="4"/>
      </w:pPr>
      <w:bookmarkStart w:id="19" w:name="_Toc16264"/>
      <w:r>
        <w:rPr>
          <w:rFonts w:hint="eastAsia"/>
        </w:rPr>
        <w:t>典型气象日气象参数</w:t>
      </w:r>
      <w:bookmarkEnd w:id="1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rPr>
                <w:rFonts w:hint="eastAsia" w:eastAsia="宋体"/>
                <w:lang w:eastAsia="zh-CN"/>
              </w:rPr>
            </w:pPr>
            <w:r>
              <w:t>干球温度</w:t>
            </w:r>
          </w:p>
          <w:p>
            <w:pPr>
              <w:jc w:val="center"/>
            </w:pPr>
            <w:r>
              <w:t>(℃)</w:t>
            </w:r>
          </w:p>
        </w:tc>
        <w:tc>
          <w:tcPr>
            <w:shd w:val="clear" w:color="auto" w:fill="E6E6E6"/>
            <w:vAlign w:val="center"/>
          </w:tcPr>
          <w:p>
            <w:pPr>
              <w:jc w:val="center"/>
            </w:pPr>
            <w:r>
              <w:t>相对湿度(%)</w:t>
            </w:r>
          </w:p>
        </w:tc>
        <w:tc>
          <w:tcPr>
            <w:shd w:val="clear" w:color="auto" w:fill="E6E6E6"/>
            <w:vAlign w:val="center"/>
          </w:tcPr>
          <w:p>
            <w:pPr>
              <w:jc w:val="center"/>
              <w:rPr>
                <w:rFonts w:hint="eastAsia" w:eastAsia="宋体"/>
                <w:lang w:eastAsia="zh-CN"/>
              </w:rPr>
            </w:pPr>
            <w:r>
              <w:t>水平总辐射照度</w:t>
            </w:r>
          </w:p>
          <w:p>
            <w:pPr>
              <w:jc w:val="center"/>
            </w:pPr>
            <w:r>
              <w:t>(W/㎡)</w:t>
            </w:r>
          </w:p>
        </w:tc>
        <w:tc>
          <w:tcPr>
            <w:shd w:val="clear" w:color="auto" w:fill="E6E6E6"/>
            <w:vAlign w:val="center"/>
          </w:tcPr>
          <w:p>
            <w:pPr>
              <w:jc w:val="center"/>
              <w:rPr>
                <w:rFonts w:hint="eastAsia" w:eastAsia="宋体"/>
                <w:lang w:eastAsia="zh-CN"/>
              </w:rPr>
            </w:pPr>
            <w:r>
              <w:t>水平散射辐射照度</w:t>
            </w:r>
          </w:p>
          <w:p>
            <w:pPr>
              <w:jc w:val="center"/>
            </w:pP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20.7</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1.5</w:t>
            </w:r>
          </w:p>
        </w:tc>
        <w:tc>
          <w:tcPr>
            <w:vMerge w:val="restart"/>
            <w:vAlign w:val="center"/>
          </w:tcPr>
          <w:p>
            <w:pPr>
              <w:jc w:val="center"/>
            </w:pPr>
            <w:r>
              <w:t>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20.6</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20.6</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20.8</w:t>
            </w:r>
          </w:p>
        </w:tc>
        <w:tc>
          <w:tcPr>
            <w:vAlign w:val="center"/>
          </w:tcPr>
          <w:p>
            <w:pPr>
              <w:jc w:val="center"/>
            </w:pPr>
            <w:r>
              <w:t>91</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21.0</w:t>
            </w:r>
          </w:p>
        </w:tc>
        <w:tc>
          <w:tcPr>
            <w:vAlign w:val="center"/>
          </w:tcPr>
          <w:p>
            <w:pPr>
              <w:jc w:val="center"/>
            </w:pPr>
            <w:r>
              <w:t>89</w:t>
            </w:r>
          </w:p>
        </w:tc>
        <w:tc>
          <w:tcPr>
            <w:vAlign w:val="center"/>
          </w:tcPr>
          <w:p>
            <w:pPr>
              <w:jc w:val="center"/>
            </w:pPr>
            <w:r>
              <w:t>11.11</w:t>
            </w:r>
          </w:p>
        </w:tc>
        <w:tc>
          <w:tcPr>
            <w:vAlign w:val="center"/>
          </w:tcPr>
          <w:p>
            <w:pPr>
              <w:jc w:val="center"/>
            </w:pPr>
            <w:r>
              <w:t>11.11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21.4</w:t>
            </w:r>
          </w:p>
        </w:tc>
        <w:tc>
          <w:tcPr>
            <w:vAlign w:val="center"/>
          </w:tcPr>
          <w:p>
            <w:pPr>
              <w:jc w:val="center"/>
            </w:pPr>
            <w:r>
              <w:t>87</w:t>
            </w:r>
          </w:p>
        </w:tc>
        <w:tc>
          <w:tcPr>
            <w:vAlign w:val="center"/>
          </w:tcPr>
          <w:p>
            <w:pPr>
              <w:jc w:val="center"/>
            </w:pPr>
            <w:r>
              <w:t>91.67</w:t>
            </w:r>
          </w:p>
        </w:tc>
        <w:tc>
          <w:tcPr>
            <w:vAlign w:val="center"/>
          </w:tcPr>
          <w:p>
            <w:pPr>
              <w:jc w:val="center"/>
            </w:pPr>
            <w:r>
              <w:t>91.67</w:t>
            </w:r>
          </w:p>
        </w:tc>
        <w:tc>
          <w:tcPr>
            <w:vAlign w:val="center"/>
          </w:tcPr>
          <w:p>
            <w:pPr>
              <w:jc w:val="center"/>
            </w:pPr>
            <w:r>
              <w:t>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21.8</w:t>
            </w:r>
          </w:p>
        </w:tc>
        <w:tc>
          <w:tcPr>
            <w:vAlign w:val="center"/>
          </w:tcPr>
          <w:p>
            <w:pPr>
              <w:jc w:val="center"/>
            </w:pPr>
            <w:r>
              <w:t>85</w:t>
            </w:r>
          </w:p>
        </w:tc>
        <w:tc>
          <w:tcPr>
            <w:vAlign w:val="center"/>
          </w:tcPr>
          <w:p>
            <w:pPr>
              <w:jc w:val="center"/>
            </w:pPr>
            <w:r>
              <w:t>188.89</w:t>
            </w:r>
          </w:p>
        </w:tc>
        <w:tc>
          <w:tcPr>
            <w:vAlign w:val="center"/>
          </w:tcPr>
          <w:p>
            <w:pPr>
              <w:jc w:val="center"/>
            </w:pPr>
            <w:r>
              <w:t>188.89</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22.4</w:t>
            </w:r>
          </w:p>
        </w:tc>
        <w:tc>
          <w:tcPr>
            <w:vAlign w:val="center"/>
          </w:tcPr>
          <w:p>
            <w:pPr>
              <w:jc w:val="center"/>
            </w:pPr>
            <w:r>
              <w:t>82</w:t>
            </w:r>
          </w:p>
        </w:tc>
        <w:tc>
          <w:tcPr>
            <w:vAlign w:val="center"/>
          </w:tcPr>
          <w:p>
            <w:pPr>
              <w:jc w:val="center"/>
            </w:pPr>
            <w:r>
              <w:t>294.44</w:t>
            </w:r>
          </w:p>
        </w:tc>
        <w:tc>
          <w:tcPr>
            <w:vAlign w:val="center"/>
          </w:tcPr>
          <w:p>
            <w:pPr>
              <w:jc w:val="center"/>
            </w:pPr>
            <w:r>
              <w:t>266.67</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23.1</w:t>
            </w:r>
          </w:p>
        </w:tc>
        <w:tc>
          <w:tcPr>
            <w:vAlign w:val="center"/>
          </w:tcPr>
          <w:p>
            <w:pPr>
              <w:jc w:val="center"/>
            </w:pPr>
            <w:r>
              <w:t>79</w:t>
            </w:r>
          </w:p>
        </w:tc>
        <w:tc>
          <w:tcPr>
            <w:vAlign w:val="center"/>
          </w:tcPr>
          <w:p>
            <w:pPr>
              <w:jc w:val="center"/>
            </w:pPr>
            <w:r>
              <w:t>402.78</w:t>
            </w:r>
          </w:p>
        </w:tc>
        <w:tc>
          <w:tcPr>
            <w:vAlign w:val="center"/>
          </w:tcPr>
          <w:p>
            <w:pPr>
              <w:jc w:val="center"/>
            </w:pPr>
            <w:r>
              <w:t>341.67</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23.8</w:t>
            </w:r>
          </w:p>
        </w:tc>
        <w:tc>
          <w:tcPr>
            <w:vAlign w:val="center"/>
          </w:tcPr>
          <w:p>
            <w:pPr>
              <w:jc w:val="center"/>
            </w:pPr>
            <w:r>
              <w:t>77</w:t>
            </w:r>
          </w:p>
        </w:tc>
        <w:tc>
          <w:tcPr>
            <w:vAlign w:val="center"/>
          </w:tcPr>
          <w:p>
            <w:pPr>
              <w:jc w:val="center"/>
            </w:pPr>
            <w:r>
              <w:t>494.44</w:t>
            </w:r>
          </w:p>
        </w:tc>
        <w:tc>
          <w:tcPr>
            <w:vAlign w:val="center"/>
          </w:tcPr>
          <w:p>
            <w:pPr>
              <w:jc w:val="center"/>
            </w:pPr>
            <w:r>
              <w:t>394.44</w:t>
            </w:r>
          </w:p>
        </w:tc>
        <w:tc>
          <w:tcPr>
            <w:vAlign w:val="center"/>
          </w:tcPr>
          <w:p>
            <w:pPr>
              <w:jc w:val="center"/>
            </w:pPr>
            <w:r>
              <w:t>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24.5</w:t>
            </w:r>
          </w:p>
        </w:tc>
        <w:tc>
          <w:tcPr>
            <w:vAlign w:val="center"/>
          </w:tcPr>
          <w:p>
            <w:pPr>
              <w:jc w:val="center"/>
            </w:pPr>
            <w:r>
              <w:t>74</w:t>
            </w:r>
          </w:p>
        </w:tc>
        <w:tc>
          <w:tcPr>
            <w:vAlign w:val="center"/>
          </w:tcPr>
          <w:p>
            <w:pPr>
              <w:jc w:val="center"/>
            </w:pPr>
            <w:r>
              <w:t>563.89</w:t>
            </w:r>
          </w:p>
        </w:tc>
        <w:tc>
          <w:tcPr>
            <w:vAlign w:val="center"/>
          </w:tcPr>
          <w:p>
            <w:pPr>
              <w:jc w:val="center"/>
            </w:pPr>
            <w:r>
              <w:t>436.11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25.2</w:t>
            </w:r>
          </w:p>
        </w:tc>
        <w:tc>
          <w:tcPr>
            <w:vAlign w:val="center"/>
          </w:tcPr>
          <w:p>
            <w:pPr>
              <w:jc w:val="center"/>
            </w:pPr>
            <w:r>
              <w:t>72</w:t>
            </w:r>
          </w:p>
        </w:tc>
        <w:tc>
          <w:tcPr>
            <w:vAlign w:val="center"/>
          </w:tcPr>
          <w:p>
            <w:pPr>
              <w:jc w:val="center"/>
            </w:pPr>
            <w:r>
              <w:t>597.22</w:t>
            </w:r>
          </w:p>
        </w:tc>
        <w:tc>
          <w:tcPr>
            <w:vAlign w:val="center"/>
          </w:tcPr>
          <w:p>
            <w:pPr>
              <w:jc w:val="center"/>
            </w:pPr>
            <w:r>
              <w:t>455.56</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25.8</w:t>
            </w:r>
          </w:p>
        </w:tc>
        <w:tc>
          <w:tcPr>
            <w:vAlign w:val="center"/>
          </w:tcPr>
          <w:p>
            <w:pPr>
              <w:jc w:val="center"/>
            </w:pPr>
            <w:r>
              <w:t>71</w:t>
            </w:r>
          </w:p>
        </w:tc>
        <w:tc>
          <w:tcPr>
            <w:vAlign w:val="center"/>
          </w:tcPr>
          <w:p>
            <w:pPr>
              <w:jc w:val="center"/>
            </w:pPr>
            <w:r>
              <w:t>588.89</w:t>
            </w:r>
          </w:p>
        </w:tc>
        <w:tc>
          <w:tcPr>
            <w:vAlign w:val="center"/>
          </w:tcPr>
          <w:p>
            <w:pPr>
              <w:jc w:val="center"/>
            </w:pPr>
            <w:r>
              <w:t>450.00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26.2</w:t>
            </w:r>
          </w:p>
        </w:tc>
        <w:tc>
          <w:tcPr>
            <w:vAlign w:val="center"/>
          </w:tcPr>
          <w:p>
            <w:pPr>
              <w:jc w:val="center"/>
            </w:pPr>
            <w:r>
              <w:t>70</w:t>
            </w:r>
          </w:p>
        </w:tc>
        <w:tc>
          <w:tcPr>
            <w:vAlign w:val="center"/>
          </w:tcPr>
          <w:p>
            <w:pPr>
              <w:jc w:val="center"/>
            </w:pPr>
            <w:r>
              <w:t>544.44</w:t>
            </w:r>
          </w:p>
        </w:tc>
        <w:tc>
          <w:tcPr>
            <w:vAlign w:val="center"/>
          </w:tcPr>
          <w:p>
            <w:pPr>
              <w:jc w:val="center"/>
            </w:pPr>
            <w:r>
              <w:t>422.22</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26.4</w:t>
            </w:r>
          </w:p>
        </w:tc>
        <w:tc>
          <w:tcPr>
            <w:vAlign w:val="center"/>
          </w:tcPr>
          <w:p>
            <w:pPr>
              <w:jc w:val="center"/>
            </w:pPr>
            <w:r>
              <w:t>70</w:t>
            </w:r>
          </w:p>
        </w:tc>
        <w:tc>
          <w:tcPr>
            <w:vAlign w:val="center"/>
          </w:tcPr>
          <w:p>
            <w:pPr>
              <w:jc w:val="center"/>
            </w:pPr>
            <w:r>
              <w:t>466.67</w:t>
            </w:r>
          </w:p>
        </w:tc>
        <w:tc>
          <w:tcPr>
            <w:vAlign w:val="center"/>
          </w:tcPr>
          <w:p>
            <w:pPr>
              <w:jc w:val="center"/>
            </w:pPr>
            <w:r>
              <w:t>375.00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26.4</w:t>
            </w:r>
          </w:p>
        </w:tc>
        <w:tc>
          <w:tcPr>
            <w:vAlign w:val="center"/>
          </w:tcPr>
          <w:p>
            <w:pPr>
              <w:jc w:val="center"/>
            </w:pPr>
            <w:r>
              <w:t>71</w:t>
            </w:r>
          </w:p>
        </w:tc>
        <w:tc>
          <w:tcPr>
            <w:vAlign w:val="center"/>
          </w:tcPr>
          <w:p>
            <w:pPr>
              <w:jc w:val="center"/>
            </w:pPr>
            <w:r>
              <w:t>366.67</w:t>
            </w:r>
          </w:p>
        </w:tc>
        <w:tc>
          <w:tcPr>
            <w:vAlign w:val="center"/>
          </w:tcPr>
          <w:p>
            <w:pPr>
              <w:jc w:val="center"/>
            </w:pPr>
            <w:r>
              <w:t>308.33</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26.3</w:t>
            </w:r>
          </w:p>
        </w:tc>
        <w:tc>
          <w:tcPr>
            <w:vAlign w:val="center"/>
          </w:tcPr>
          <w:p>
            <w:pPr>
              <w:jc w:val="center"/>
            </w:pPr>
            <w:r>
              <w:t>72</w:t>
            </w:r>
          </w:p>
        </w:tc>
        <w:tc>
          <w:tcPr>
            <w:vAlign w:val="center"/>
          </w:tcPr>
          <w:p>
            <w:pPr>
              <w:jc w:val="center"/>
            </w:pPr>
            <w:r>
              <w:t>258.33</w:t>
            </w:r>
          </w:p>
        </w:tc>
        <w:tc>
          <w:tcPr>
            <w:vAlign w:val="center"/>
          </w:tcPr>
          <w:p>
            <w:pPr>
              <w:jc w:val="center"/>
            </w:pPr>
            <w:r>
              <w:t>230.56</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25.9</w:t>
            </w:r>
          </w:p>
        </w:tc>
        <w:tc>
          <w:tcPr>
            <w:vAlign w:val="center"/>
          </w:tcPr>
          <w:p>
            <w:pPr>
              <w:jc w:val="center"/>
            </w:pPr>
            <w:r>
              <w:t>74</w:t>
            </w:r>
          </w:p>
        </w:tc>
        <w:tc>
          <w:tcPr>
            <w:vAlign w:val="center"/>
          </w:tcPr>
          <w:p>
            <w:pPr>
              <w:jc w:val="center"/>
            </w:pPr>
            <w:r>
              <w:t>255.56</w:t>
            </w:r>
          </w:p>
        </w:tc>
        <w:tc>
          <w:tcPr>
            <w:vAlign w:val="center"/>
          </w:tcPr>
          <w:p>
            <w:pPr>
              <w:jc w:val="center"/>
            </w:pPr>
            <w:r>
              <w:t>150.00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25.3</w:t>
            </w:r>
          </w:p>
        </w:tc>
        <w:tc>
          <w:tcPr>
            <w:vAlign w:val="center"/>
          </w:tcPr>
          <w:p>
            <w:pPr>
              <w:jc w:val="center"/>
            </w:pPr>
            <w:r>
              <w:t>76</w:t>
            </w:r>
          </w:p>
        </w:tc>
        <w:tc>
          <w:tcPr>
            <w:vAlign w:val="center"/>
          </w:tcPr>
          <w:p>
            <w:pPr>
              <w:jc w:val="center"/>
            </w:pPr>
            <w:r>
              <w:t>61.11</w:t>
            </w:r>
          </w:p>
        </w:tc>
        <w:tc>
          <w:tcPr>
            <w:vAlign w:val="center"/>
          </w:tcPr>
          <w:p>
            <w:pPr>
              <w:jc w:val="center"/>
            </w:pPr>
            <w:r>
              <w:t>61.11</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24.6</w:t>
            </w:r>
          </w:p>
        </w:tc>
        <w:tc>
          <w:tcPr>
            <w:vAlign w:val="center"/>
          </w:tcPr>
          <w:p>
            <w:pPr>
              <w:jc w:val="center"/>
            </w:pPr>
            <w:r>
              <w:t>79</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23.7</w:t>
            </w:r>
          </w:p>
        </w:tc>
        <w:tc>
          <w:tcPr>
            <w:vAlign w:val="center"/>
          </w:tcPr>
          <w:p>
            <w:pPr>
              <w:jc w:val="center"/>
            </w:pPr>
            <w:r>
              <w:t>82</w:t>
            </w:r>
          </w:p>
        </w:tc>
        <w:tc>
          <w:tcPr>
            <w:vAlign w:val="center"/>
          </w:tcPr>
          <w:p>
            <w:pPr>
              <w:jc w:val="center"/>
            </w:pPr>
            <w:r>
              <w:t>0.00</w:t>
            </w:r>
          </w:p>
        </w:tc>
        <w:tc>
          <w:tcPr>
            <w:vAlign w:val="center"/>
          </w:tcPr>
          <w:p>
            <w:pPr>
              <w:jc w:val="center"/>
            </w:pPr>
            <w:r>
              <w:t>0.00</w:t>
            </w:r>
          </w:p>
        </w:tc>
        <w:tc>
          <w:tcPr>
            <w:vAlign w:val="center"/>
          </w:tcPr>
          <w:p>
            <w:pPr>
              <w:jc w:val="center"/>
            </w:pPr>
            <w:r>
              <w:t>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22.7</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21.8</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20.9</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23.4</w:t>
            </w:r>
          </w:p>
        </w:tc>
        <w:tc>
          <w:tcPr>
            <w:vAlign w:val="center"/>
          </w:tcPr>
          <w:p>
            <w:pPr>
              <w:jc w:val="center"/>
            </w:pPr>
            <w:r>
              <w:t>81</w:t>
            </w:r>
          </w:p>
        </w:tc>
        <w:tc>
          <w:tcPr>
            <w:vAlign w:val="center"/>
          </w:tcPr>
          <w:p>
            <w:pPr>
              <w:jc w:val="center"/>
            </w:pPr>
            <w:r>
              <w:t>216.09</w:t>
            </w:r>
          </w:p>
        </w:tc>
        <w:tc>
          <w:tcPr>
            <w:vAlign w:val="center"/>
          </w:tcPr>
          <w:p>
            <w:pPr>
              <w:jc w:val="center"/>
            </w:pPr>
            <w:r>
              <w:t>174.31</w:t>
            </w:r>
          </w:p>
        </w:tc>
        <w:tc>
          <w:tcPr>
            <w:vAlign w:val="center"/>
          </w:tcPr>
          <w:p>
            <w:pPr>
              <w:jc w:val="center"/>
            </w:pPr>
            <w:r>
              <w:t>1.6</w:t>
            </w:r>
          </w:p>
        </w:tc>
        <w:tc>
          <w:tcPr>
            <w:vMerge w:val="continue"/>
            <w:vAlign w:val="center"/>
          </w:tcPr>
          <w:p>
            <w:pPr>
              <w:jc w:val="center"/>
            </w:pPr>
          </w:p>
        </w:tc>
      </w:tr>
    </w:tbl>
    <w:p>
      <w:pPr>
        <w:pStyle w:val="3"/>
        <w:ind w:firstLine="0" w:firstLineChars="0"/>
        <w:rPr>
          <w:lang w:val="en-US"/>
        </w:rPr>
      </w:pPr>
      <w:bookmarkStart w:id="20" w:name="气象参数"/>
      <w:bookmarkEnd w:id="20"/>
    </w:p>
    <w:p>
      <w:pPr>
        <w:pStyle w:val="4"/>
      </w:pPr>
      <w:bookmarkStart w:id="21" w:name="_Toc11177"/>
      <w:r>
        <w:rPr>
          <w:rFonts w:hint="eastAsia"/>
        </w:rPr>
        <w:t>渗透面夏季逐时蒸发量</w:t>
      </w:r>
      <w:bookmarkEnd w:id="2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rPr>
                <w:rFonts w:hint="eastAsia" w:eastAsia="宋体"/>
                <w:lang w:eastAsia="zh-CN"/>
              </w:rPr>
            </w:pPr>
            <w:r>
              <w:t>渗透型硬地</w:t>
            </w:r>
          </w:p>
          <w:p>
            <w:pPr>
              <w:jc w:val="center"/>
            </w:pPr>
            <w:r>
              <w:t>(kg/(㎡.h))</w:t>
            </w:r>
          </w:p>
        </w:tc>
        <w:tc>
          <w:tcPr>
            <w:shd w:val="clear" w:color="auto" w:fill="E6E6E6"/>
            <w:vAlign w:val="center"/>
          </w:tcPr>
          <w:p>
            <w:pPr>
              <w:jc w:val="center"/>
              <w:rPr>
                <w:rFonts w:hint="eastAsia" w:eastAsia="宋体"/>
                <w:lang w:eastAsia="zh-CN"/>
              </w:rPr>
            </w:pPr>
            <w:r>
              <w:t>绿化屋面</w:t>
            </w:r>
          </w:p>
          <w:p>
            <w:pPr>
              <w:jc w:val="center"/>
            </w:pP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pPr>
        <w:pStyle w:val="3"/>
        <w:ind w:firstLine="0" w:firstLineChars="0"/>
        <w:rPr>
          <w:lang w:val="en-US"/>
        </w:rPr>
      </w:pPr>
      <w:bookmarkStart w:id="22" w:name="蒸发量参数"/>
      <w:bookmarkEnd w:id="22"/>
    </w:p>
    <w:p>
      <w:pPr>
        <w:pStyle w:val="2"/>
      </w:pPr>
      <w:bookmarkStart w:id="23" w:name="_Toc19116"/>
      <w:r>
        <w:rPr>
          <w:rFonts w:hint="eastAsia"/>
        </w:rPr>
        <w:t>指标概览</w:t>
      </w:r>
      <w:bookmarkEnd w:id="23"/>
    </w:p>
    <w:p>
      <w:pPr>
        <w:pStyle w:val="4"/>
      </w:pPr>
      <w:bookmarkStart w:id="24" w:name="_Toc30755"/>
      <w:r>
        <w:rPr>
          <w:rFonts w:hint="eastAsia"/>
        </w:rPr>
        <w:t>建筑列表</w:t>
      </w:r>
      <w:bookmarkEnd w:id="2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rPr>
                <w:rFonts w:hint="eastAsia" w:eastAsia="宋体"/>
                <w:lang w:eastAsia="zh-CN"/>
              </w:rPr>
            </w:pPr>
            <w:r>
              <w:t>屋顶绿化</w:t>
            </w:r>
          </w:p>
          <w:p>
            <w:pPr>
              <w:jc w:val="center"/>
            </w:pP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1#实验中心</w:t>
            </w:r>
          </w:p>
        </w:tc>
        <w:tc>
          <w:tcPr>
            <w:vAlign w:val="center"/>
          </w:tcPr>
          <w:p>
            <w:r>
              <w:t>4150.7</w:t>
            </w:r>
          </w:p>
        </w:tc>
        <w:tc>
          <w:tcPr>
            <w:vAlign w:val="center"/>
          </w:tcPr>
          <w:p>
            <w:r>
              <w:t>21.0</w:t>
            </w:r>
          </w:p>
        </w:tc>
        <w:tc>
          <w:tcPr>
            <w:vAlign w:val="center"/>
          </w:tcPr>
          <w:p>
            <w:r>
              <w:t>4176.1</w:t>
            </w:r>
          </w:p>
        </w:tc>
        <w:tc>
          <w:tcPr>
            <w:vAlign w:val="center"/>
          </w:tcPr>
          <w:p>
            <w:r>
              <w:t>0.55</w:t>
            </w:r>
          </w:p>
        </w:tc>
        <w:tc>
          <w:tcPr>
            <w:vAlign w:val="center"/>
          </w:tcPr>
          <w:p>
            <w:r>
              <w:t>0.0</w:t>
            </w:r>
          </w:p>
        </w:tc>
      </w:tr>
    </w:tbl>
    <w:p>
      <w:pPr>
        <w:pStyle w:val="3"/>
        <w:ind w:firstLine="420"/>
        <w:rPr>
          <w:lang w:val="en-US"/>
        </w:rPr>
      </w:pPr>
      <w:bookmarkStart w:id="25" w:name="建筑列表"/>
      <w:bookmarkEnd w:id="25"/>
    </w:p>
    <w:p>
      <w:pPr>
        <w:pStyle w:val="4"/>
      </w:pPr>
      <w:bookmarkStart w:id="26" w:name="_Toc29229"/>
      <w:r>
        <w:rPr>
          <w:rFonts w:hint="eastAsia"/>
        </w:rPr>
        <w:t>住区指标</w:t>
      </w:r>
      <w:bookmarkEnd w:id="26"/>
    </w:p>
    <w:tbl>
      <w:tblPr>
        <w:tblStyle w:val="18"/>
        <w:tblW w:w="933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22863.47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16092.02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5474.01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4685.65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55.55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6678.23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554.52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5474.01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9.84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0" w:firstLineChars="0"/>
        <w:rPr>
          <w:rFonts w:hint="eastAsia" w:eastAsia="宋体"/>
          <w:lang w:val="en-US" w:eastAsia="zh-CN"/>
        </w:rPr>
      </w:pPr>
      <w:bookmarkStart w:id="27" w:name="住区指标概览"/>
      <w:bookmarkEnd w:id="27"/>
    </w:p>
    <w:p>
      <w:pPr>
        <w:pStyle w:val="3"/>
        <w:ind w:firstLine="0" w:firstLineChars="0"/>
        <w:rPr>
          <w:rFonts w:hint="eastAsia" w:eastAsia="宋体"/>
          <w:lang w:val="en-US" w:eastAsia="zh-CN"/>
        </w:rPr>
      </w:pPr>
      <w:r>
        <w:rPr>
          <w:rFonts w:hint="eastAsia" w:eastAsia="宋体"/>
          <w:lang w:val="en-US" w:eastAsia="zh-CN"/>
        </w:rPr>
        <w:drawing>
          <wp:inline distT="0" distB="0" distL="114300" distR="114300">
            <wp:extent cx="5758815" cy="2686050"/>
            <wp:effectExtent l="0" t="0" r="1905" b="11430"/>
            <wp:docPr id="2" name="图片 2" descr="601a1551bc321732e7a5a467c0ff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01a1551bc321732e7a5a467c0ff041"/>
                    <pic:cNvPicPr>
                      <a:picLocks noChangeAspect="1"/>
                    </pic:cNvPicPr>
                  </pic:nvPicPr>
                  <pic:blipFill>
                    <a:blip r:embed="rId20"/>
                    <a:srcRect b="55181"/>
                    <a:stretch>
                      <a:fillRect/>
                    </a:stretch>
                  </pic:blipFill>
                  <pic:spPr>
                    <a:xfrm>
                      <a:off x="0" y="0"/>
                      <a:ext cx="5758815" cy="2686050"/>
                    </a:xfrm>
                    <a:prstGeom prst="rect">
                      <a:avLst/>
                    </a:prstGeom>
                  </pic:spPr>
                </pic:pic>
              </a:graphicData>
            </a:graphic>
          </wp:inline>
        </w:drawing>
      </w:r>
    </w:p>
    <w:p>
      <w:pPr>
        <w:pStyle w:val="3"/>
        <w:ind w:firstLine="0" w:firstLineChars="0"/>
        <w:rPr>
          <w:rFonts w:hint="eastAsia" w:eastAsia="宋体"/>
          <w:lang w:val="en-US" w:eastAsia="zh-CN"/>
        </w:rPr>
      </w:pPr>
    </w:p>
    <w:p>
      <w:pPr>
        <w:pStyle w:val="3"/>
        <w:ind w:firstLine="0" w:firstLineChars="0"/>
        <w:rPr>
          <w:rFonts w:hint="eastAsia" w:eastAsia="宋体"/>
          <w:lang w:val="en-US" w:eastAsia="zh-CN"/>
        </w:rPr>
      </w:pPr>
    </w:p>
    <w:p>
      <w:pPr>
        <w:pStyle w:val="3"/>
        <w:ind w:firstLine="0" w:firstLineChars="0"/>
        <w:rPr>
          <w:rFonts w:hint="eastAsia" w:eastAsia="宋体"/>
          <w:lang w:val="en-US" w:eastAsia="zh-CN"/>
        </w:rPr>
      </w:pPr>
      <w:r>
        <w:rPr>
          <w:rFonts w:hint="eastAsia" w:eastAsia="宋体"/>
          <w:lang w:val="en-US" w:eastAsia="zh-CN"/>
        </w:rPr>
        <w:drawing>
          <wp:inline distT="0" distB="0" distL="114300" distR="114300">
            <wp:extent cx="5758815" cy="2848610"/>
            <wp:effectExtent l="0" t="0" r="1905" b="1270"/>
            <wp:docPr id="22" name="图片 22" descr="dc28c4f219f6af0e35677f128feb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c28c4f219f6af0e35677f128feb830"/>
                    <pic:cNvPicPr>
                      <a:picLocks noChangeAspect="1"/>
                    </pic:cNvPicPr>
                  </pic:nvPicPr>
                  <pic:blipFill>
                    <a:blip r:embed="rId21"/>
                    <a:srcRect b="52469"/>
                    <a:stretch>
                      <a:fillRect/>
                    </a:stretch>
                  </pic:blipFill>
                  <pic:spPr>
                    <a:xfrm>
                      <a:off x="0" y="0"/>
                      <a:ext cx="5758815" cy="2848610"/>
                    </a:xfrm>
                    <a:prstGeom prst="rect">
                      <a:avLst/>
                    </a:prstGeom>
                  </pic:spPr>
                </pic:pic>
              </a:graphicData>
            </a:graphic>
          </wp:inline>
        </w:drawing>
      </w:r>
    </w:p>
    <w:p>
      <w:pPr>
        <w:pStyle w:val="3"/>
        <w:ind w:firstLine="420"/>
        <w:rPr>
          <w:lang w:val="en-US"/>
        </w:rPr>
      </w:pPr>
    </w:p>
    <w:p>
      <w:pPr>
        <w:pStyle w:val="3"/>
        <w:ind w:left="0" w:leftChars="0" w:firstLine="0" w:firstLineChars="0"/>
        <w:rPr>
          <w:rFonts w:hint="eastAsia" w:eastAsia="宋体"/>
          <w:lang w:val="en-US" w:eastAsia="zh-CN"/>
        </w:rPr>
      </w:pPr>
      <w:r>
        <w:rPr>
          <w:rFonts w:hint="eastAsia" w:eastAsia="宋体"/>
          <w:lang w:val="en-US" w:eastAsia="zh-CN"/>
        </w:rPr>
        <w:drawing>
          <wp:inline distT="0" distB="0" distL="114300" distR="114300">
            <wp:extent cx="5756910" cy="4286885"/>
            <wp:effectExtent l="0" t="0" r="3810" b="10795"/>
            <wp:docPr id="23" name="图片 23" descr="e5425ffa605e8b0fe552883d8e237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e5425ffa605e8b0fe552883d8e237e8"/>
                    <pic:cNvPicPr>
                      <a:picLocks noChangeAspect="1"/>
                    </pic:cNvPicPr>
                  </pic:nvPicPr>
                  <pic:blipFill>
                    <a:blip r:embed="rId22"/>
                    <a:stretch>
                      <a:fillRect/>
                    </a:stretch>
                  </pic:blipFill>
                  <pic:spPr>
                    <a:xfrm>
                      <a:off x="0" y="0"/>
                      <a:ext cx="5756910" cy="4286885"/>
                    </a:xfrm>
                    <a:prstGeom prst="rect">
                      <a:avLst/>
                    </a:prstGeom>
                  </pic:spPr>
                </pic:pic>
              </a:graphicData>
            </a:graphic>
          </wp:inline>
        </w:drawing>
      </w:r>
    </w:p>
    <w:p>
      <w:pPr>
        <w:pStyle w:val="3"/>
        <w:ind w:firstLine="420"/>
        <w:jc w:val="center"/>
        <w:rPr>
          <w:rFonts w:hint="default" w:eastAsia="宋体"/>
          <w:lang w:val="en-US" w:eastAsia="zh-CN"/>
        </w:rPr>
      </w:pPr>
      <w:r>
        <w:rPr>
          <w:rFonts w:hint="eastAsia"/>
          <w:lang w:val="en-US" w:eastAsia="zh-CN"/>
        </w:rPr>
        <w:t>住区温度分析图</w:t>
      </w:r>
    </w:p>
    <w:p>
      <w:pPr>
        <w:pStyle w:val="2"/>
      </w:pPr>
      <w:bookmarkStart w:id="28" w:name="_Toc22252"/>
      <w:r>
        <w:rPr>
          <w:rFonts w:hint="eastAsia"/>
        </w:rPr>
        <w:t>计算结果</w:t>
      </w:r>
      <w:bookmarkEnd w:id="2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rPr>
                <w:rFonts w:hint="eastAsia" w:eastAsia="宋体"/>
                <w:lang w:eastAsia="zh-CN"/>
              </w:rPr>
            </w:pPr>
            <w:r>
              <w:t>平均温</w:t>
            </w:r>
          </w:p>
          <w:p>
            <w:pPr>
              <w:jc w:val="center"/>
            </w:pPr>
            <w:r>
              <w:t>度(℃)</w:t>
            </w:r>
          </w:p>
        </w:tc>
        <w:tc>
          <w:tcPr>
            <w:shd w:val="clear" w:color="auto" w:fill="E6E6E6"/>
            <w:vAlign w:val="center"/>
          </w:tcPr>
          <w:p>
            <w:pPr>
              <w:jc w:val="center"/>
              <w:rPr>
                <w:rFonts w:hint="eastAsia" w:eastAsia="宋体"/>
                <w:lang w:eastAsia="zh-CN"/>
              </w:rPr>
            </w:pPr>
            <w:r>
              <w:t>太阳辐</w:t>
            </w:r>
          </w:p>
          <w:p>
            <w:pPr>
              <w:jc w:val="center"/>
              <w:rPr>
                <w:rFonts w:hint="eastAsia" w:eastAsia="宋体"/>
                <w:lang w:eastAsia="zh-CN"/>
              </w:rPr>
            </w:pPr>
            <w:r>
              <w:t>射升温</w:t>
            </w:r>
          </w:p>
          <w:p>
            <w:pPr>
              <w:jc w:val="center"/>
            </w:pPr>
            <w:r>
              <w:t>(℃)</w:t>
            </w:r>
          </w:p>
        </w:tc>
        <w:tc>
          <w:tcPr>
            <w:shd w:val="clear" w:color="auto" w:fill="E6E6E6"/>
            <w:vAlign w:val="center"/>
          </w:tcPr>
          <w:p>
            <w:pPr>
              <w:jc w:val="center"/>
              <w:rPr>
                <w:rFonts w:hint="eastAsia" w:eastAsia="宋体"/>
                <w:lang w:eastAsia="zh-CN"/>
              </w:rPr>
            </w:pPr>
            <w:r>
              <w:t>长波辐</w:t>
            </w:r>
          </w:p>
          <w:p>
            <w:pPr>
              <w:jc w:val="center"/>
              <w:rPr>
                <w:rFonts w:hint="eastAsia" w:eastAsia="宋体"/>
                <w:lang w:eastAsia="zh-CN"/>
              </w:rPr>
            </w:pPr>
            <w:r>
              <w:t>射降温</w:t>
            </w:r>
          </w:p>
          <w:p>
            <w:pPr>
              <w:jc w:val="center"/>
            </w:pPr>
            <w:r>
              <w:t>(℃)</w:t>
            </w:r>
          </w:p>
        </w:tc>
        <w:tc>
          <w:tcPr>
            <w:shd w:val="clear" w:color="auto" w:fill="E6E6E6"/>
            <w:vAlign w:val="center"/>
          </w:tcPr>
          <w:p>
            <w:pPr>
              <w:jc w:val="center"/>
              <w:rPr>
                <w:rFonts w:hint="eastAsia" w:eastAsia="宋体"/>
                <w:lang w:eastAsia="zh-CN"/>
              </w:rPr>
            </w:pPr>
            <w:r>
              <w:t>蒸发换</w:t>
            </w:r>
          </w:p>
          <w:p>
            <w:pPr>
              <w:jc w:val="center"/>
              <w:rPr>
                <w:rFonts w:hint="eastAsia" w:eastAsia="宋体"/>
                <w:lang w:eastAsia="zh-CN"/>
              </w:rPr>
            </w:pPr>
            <w:r>
              <w:t>热降温</w:t>
            </w:r>
          </w:p>
          <w:p>
            <w:pPr>
              <w:jc w:val="center"/>
            </w:pPr>
            <w:r>
              <w:t>(℃)</w:t>
            </w:r>
          </w:p>
        </w:tc>
        <w:tc>
          <w:tcPr>
            <w:shd w:val="clear" w:color="auto" w:fill="E6E6E6"/>
            <w:vAlign w:val="center"/>
          </w:tcPr>
          <w:p>
            <w:pPr>
              <w:jc w:val="center"/>
              <w:rPr>
                <w:rFonts w:hint="eastAsia" w:eastAsia="宋体"/>
                <w:lang w:eastAsia="zh-CN"/>
              </w:rPr>
            </w:pPr>
            <w:r>
              <w:t>居住区</w:t>
            </w:r>
          </w:p>
          <w:p>
            <w:pPr>
              <w:jc w:val="center"/>
              <w:rPr>
                <w:rFonts w:hint="eastAsia" w:eastAsia="宋体"/>
                <w:lang w:eastAsia="zh-CN"/>
              </w:rPr>
            </w:pPr>
            <w:r>
              <w:t>温度</w:t>
            </w:r>
          </w:p>
          <w:p>
            <w:pPr>
              <w:jc w:val="center"/>
            </w:pPr>
            <w:r>
              <w:t>(℃)</w:t>
            </w:r>
          </w:p>
        </w:tc>
        <w:tc>
          <w:tcPr>
            <w:shd w:val="clear" w:color="auto" w:fill="E6E6E6"/>
            <w:vAlign w:val="center"/>
          </w:tcPr>
          <w:p>
            <w:pPr>
              <w:jc w:val="center"/>
              <w:rPr>
                <w:rFonts w:hint="eastAsia" w:eastAsia="宋体"/>
                <w:lang w:eastAsia="zh-CN"/>
              </w:rPr>
            </w:pPr>
            <w:r>
              <w:t>典型气象</w:t>
            </w:r>
          </w:p>
          <w:p>
            <w:pPr>
              <w:jc w:val="center"/>
            </w:pP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23.4</w:t>
            </w:r>
          </w:p>
        </w:tc>
        <w:tc>
          <w:tcPr>
            <w:vAlign w:val="center"/>
          </w:tcPr>
          <w:p>
            <w:r>
              <w:t>3.2</w:t>
            </w:r>
          </w:p>
        </w:tc>
        <w:tc>
          <w:tcPr>
            <w:vAlign w:val="center"/>
          </w:tcPr>
          <w:p>
            <w:r>
              <w:t>3.3</w:t>
            </w:r>
          </w:p>
        </w:tc>
        <w:tc>
          <w:tcPr>
            <w:vAlign w:val="center"/>
          </w:tcPr>
          <w:p>
            <w:r>
              <w:t>1.4</w:t>
            </w:r>
          </w:p>
        </w:tc>
        <w:tc>
          <w:tcPr>
            <w:vAlign w:val="center"/>
          </w:tcPr>
          <w:p>
            <w:r>
              <w:t>21.8</w:t>
            </w:r>
          </w:p>
        </w:tc>
        <w:tc>
          <w:tcPr>
            <w:vAlign w:val="center"/>
          </w:tcPr>
          <w:p>
            <w:r>
              <w:t>23.1</w:t>
            </w:r>
          </w:p>
        </w:tc>
        <w:tc>
          <w:tcPr>
            <w:vAlign w:val="center"/>
          </w:tcPr>
          <w:p>
            <w:r>
              <w:t>-1.300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23.4</w:t>
            </w:r>
          </w:p>
        </w:tc>
        <w:tc>
          <w:tcPr>
            <w:vAlign w:val="center"/>
          </w:tcPr>
          <w:p>
            <w:r>
              <w:t>4.6</w:t>
            </w:r>
          </w:p>
        </w:tc>
        <w:tc>
          <w:tcPr>
            <w:vAlign w:val="center"/>
          </w:tcPr>
          <w:p>
            <w:r>
              <w:t>3.5</w:t>
            </w:r>
          </w:p>
        </w:tc>
        <w:tc>
          <w:tcPr>
            <w:vAlign w:val="center"/>
          </w:tcPr>
          <w:p>
            <w:r>
              <w:t>1.6</w:t>
            </w:r>
          </w:p>
        </w:tc>
        <w:tc>
          <w:tcPr>
            <w:vAlign w:val="center"/>
          </w:tcPr>
          <w:p>
            <w:r>
              <w:t>22.9</w:t>
            </w:r>
          </w:p>
        </w:tc>
        <w:tc>
          <w:tcPr>
            <w:vAlign w:val="center"/>
          </w:tcPr>
          <w:p>
            <w:r>
              <w:t>23.8</w:t>
            </w:r>
          </w:p>
        </w:tc>
        <w:tc>
          <w:tcPr>
            <w:vAlign w:val="center"/>
          </w:tcPr>
          <w:p>
            <w:r>
              <w:t>-0.915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23.4</w:t>
            </w:r>
          </w:p>
        </w:tc>
        <w:tc>
          <w:tcPr>
            <w:vAlign w:val="center"/>
          </w:tcPr>
          <w:p>
            <w:r>
              <w:t>6.1</w:t>
            </w:r>
          </w:p>
        </w:tc>
        <w:tc>
          <w:tcPr>
            <w:vAlign w:val="center"/>
          </w:tcPr>
          <w:p>
            <w:r>
              <w:t>3.7</w:t>
            </w:r>
          </w:p>
        </w:tc>
        <w:tc>
          <w:tcPr>
            <w:vAlign w:val="center"/>
          </w:tcPr>
          <w:p>
            <w:r>
              <w:t>1.7</w:t>
            </w:r>
          </w:p>
        </w:tc>
        <w:tc>
          <w:tcPr>
            <w:vAlign w:val="center"/>
          </w:tcPr>
          <w:p>
            <w:r>
              <w:t>24.2</w:t>
            </w:r>
          </w:p>
        </w:tc>
        <w:tc>
          <w:tcPr>
            <w:vAlign w:val="center"/>
          </w:tcPr>
          <w:p>
            <w:r>
              <w:t>24.5</w:t>
            </w:r>
          </w:p>
        </w:tc>
        <w:tc>
          <w:tcPr>
            <w:vAlign w:val="center"/>
          </w:tcPr>
          <w:p>
            <w:r>
              <w:t>-0.346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23.4</w:t>
            </w:r>
          </w:p>
        </w:tc>
        <w:tc>
          <w:tcPr>
            <w:vAlign w:val="center"/>
          </w:tcPr>
          <w:p>
            <w:r>
              <w:t>7.7</w:t>
            </w:r>
          </w:p>
        </w:tc>
        <w:tc>
          <w:tcPr>
            <w:vAlign w:val="center"/>
          </w:tcPr>
          <w:p>
            <w:r>
              <w:t>3.8</w:t>
            </w:r>
          </w:p>
        </w:tc>
        <w:tc>
          <w:tcPr>
            <w:vAlign w:val="center"/>
          </w:tcPr>
          <w:p>
            <w:r>
              <w:t>1.6</w:t>
            </w:r>
          </w:p>
        </w:tc>
        <w:tc>
          <w:tcPr>
            <w:vAlign w:val="center"/>
          </w:tcPr>
          <w:p>
            <w:r>
              <w:t>25.6</w:t>
            </w:r>
          </w:p>
        </w:tc>
        <w:tc>
          <w:tcPr>
            <w:vAlign w:val="center"/>
          </w:tcPr>
          <w:p>
            <w:r>
              <w:t>25.2</w:t>
            </w:r>
          </w:p>
        </w:tc>
        <w:tc>
          <w:tcPr>
            <w:vAlign w:val="center"/>
          </w:tcPr>
          <w:p>
            <w:r>
              <w:t>0.443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23.4</w:t>
            </w:r>
          </w:p>
        </w:tc>
        <w:tc>
          <w:tcPr>
            <w:vAlign w:val="center"/>
          </w:tcPr>
          <w:p>
            <w:r>
              <w:t>9.1</w:t>
            </w:r>
          </w:p>
        </w:tc>
        <w:tc>
          <w:tcPr>
            <w:vAlign w:val="center"/>
          </w:tcPr>
          <w:p>
            <w:r>
              <w:t>4.0</w:t>
            </w:r>
          </w:p>
        </w:tc>
        <w:tc>
          <w:tcPr>
            <w:vAlign w:val="center"/>
          </w:tcPr>
          <w:p>
            <w:r>
              <w:t>1.5</w:t>
            </w:r>
          </w:p>
        </w:tc>
        <w:tc>
          <w:tcPr>
            <w:vAlign w:val="center"/>
          </w:tcPr>
          <w:p>
            <w:r>
              <w:t>27.0</w:t>
            </w:r>
          </w:p>
        </w:tc>
        <w:tc>
          <w:tcPr>
            <w:vAlign w:val="center"/>
          </w:tcPr>
          <w:p>
            <w:r>
              <w:t>25.8</w:t>
            </w:r>
          </w:p>
        </w:tc>
        <w:tc>
          <w:tcPr>
            <w:vAlign w:val="center"/>
          </w:tcPr>
          <w:p>
            <w:r>
              <w:t>1.231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23.4</w:t>
            </w:r>
          </w:p>
        </w:tc>
        <w:tc>
          <w:tcPr>
            <w:vAlign w:val="center"/>
          </w:tcPr>
          <w:p>
            <w:r>
              <w:t>10.1</w:t>
            </w:r>
          </w:p>
        </w:tc>
        <w:tc>
          <w:tcPr>
            <w:vAlign w:val="center"/>
          </w:tcPr>
          <w:p>
            <w:r>
              <w:t>4.2</w:t>
            </w:r>
          </w:p>
        </w:tc>
        <w:tc>
          <w:tcPr>
            <w:vAlign w:val="center"/>
          </w:tcPr>
          <w:p>
            <w:r>
              <w:t>1.3</w:t>
            </w:r>
          </w:p>
        </w:tc>
        <w:tc>
          <w:tcPr>
            <w:vAlign w:val="center"/>
          </w:tcPr>
          <w:p>
            <w:r>
              <w:t>28.1</w:t>
            </w:r>
          </w:p>
        </w:tc>
        <w:tc>
          <w:tcPr>
            <w:vAlign w:val="center"/>
          </w:tcPr>
          <w:p>
            <w:r>
              <w:t>26.2</w:t>
            </w:r>
          </w:p>
        </w:tc>
        <w:tc>
          <w:tcPr>
            <w:vAlign w:val="center"/>
          </w:tcPr>
          <w:p>
            <w:r>
              <w:t>1.854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23.4</w:t>
            </w:r>
          </w:p>
        </w:tc>
        <w:tc>
          <w:tcPr>
            <w:vAlign w:val="center"/>
          </w:tcPr>
          <w:p>
            <w:r>
              <w:t>10.7</w:t>
            </w:r>
          </w:p>
        </w:tc>
        <w:tc>
          <w:tcPr>
            <w:vAlign w:val="center"/>
          </w:tcPr>
          <w:p>
            <w:r>
              <w:t>4.1</w:t>
            </w:r>
          </w:p>
        </w:tc>
        <w:tc>
          <w:tcPr>
            <w:vAlign w:val="center"/>
          </w:tcPr>
          <w:p>
            <w:r>
              <w:t>1.0</w:t>
            </w:r>
          </w:p>
        </w:tc>
        <w:tc>
          <w:tcPr>
            <w:vAlign w:val="center"/>
          </w:tcPr>
          <w:p>
            <w:r>
              <w:t>28.9</w:t>
            </w:r>
          </w:p>
        </w:tc>
        <w:tc>
          <w:tcPr>
            <w:vAlign w:val="center"/>
          </w:tcPr>
          <w:p>
            <w:r>
              <w:t>26.4</w:t>
            </w:r>
          </w:p>
        </w:tc>
        <w:tc>
          <w:tcPr>
            <w:vAlign w:val="center"/>
          </w:tcPr>
          <w:p>
            <w:r>
              <w:t>2.519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23.4</w:t>
            </w:r>
          </w:p>
        </w:tc>
        <w:tc>
          <w:tcPr>
            <w:vAlign w:val="center"/>
          </w:tcPr>
          <w:p>
            <w:r>
              <w:t>10.7</w:t>
            </w:r>
          </w:p>
        </w:tc>
        <w:tc>
          <w:tcPr>
            <w:vAlign w:val="center"/>
          </w:tcPr>
          <w:p>
            <w:r>
              <w:t>4.1</w:t>
            </w:r>
          </w:p>
        </w:tc>
        <w:tc>
          <w:tcPr>
            <w:vAlign w:val="center"/>
          </w:tcPr>
          <w:p>
            <w:r>
              <w:t>0.9</w:t>
            </w:r>
          </w:p>
        </w:tc>
        <w:tc>
          <w:tcPr>
            <w:vAlign w:val="center"/>
          </w:tcPr>
          <w:p>
            <w:r>
              <w:t>29.2</w:t>
            </w:r>
          </w:p>
        </w:tc>
        <w:tc>
          <w:tcPr>
            <w:vAlign w:val="center"/>
          </w:tcPr>
          <w:p>
            <w:r>
              <w:t>26.4</w:t>
            </w:r>
          </w:p>
        </w:tc>
        <w:tc>
          <w:tcPr>
            <w:vAlign w:val="center"/>
          </w:tcPr>
          <w:p>
            <w:r>
              <w:t>2.787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23.4</w:t>
            </w:r>
          </w:p>
        </w:tc>
        <w:tc>
          <w:tcPr>
            <w:vAlign w:val="center"/>
          </w:tcPr>
          <w:p>
            <w:r>
              <w:t>10.3</w:t>
            </w:r>
          </w:p>
        </w:tc>
        <w:tc>
          <w:tcPr>
            <w:vAlign w:val="center"/>
          </w:tcPr>
          <w:p>
            <w:r>
              <w:t>4.1</w:t>
            </w:r>
          </w:p>
        </w:tc>
        <w:tc>
          <w:tcPr>
            <w:vAlign w:val="center"/>
          </w:tcPr>
          <w:p>
            <w:r>
              <w:t>0.6</w:t>
            </w:r>
          </w:p>
        </w:tc>
        <w:tc>
          <w:tcPr>
            <w:vAlign w:val="center"/>
          </w:tcPr>
          <w:p>
            <w:r>
              <w:t>29.1</w:t>
            </w:r>
          </w:p>
        </w:tc>
        <w:tc>
          <w:tcPr>
            <w:vAlign w:val="center"/>
          </w:tcPr>
          <w:p>
            <w:r>
              <w:t>26.3</w:t>
            </w:r>
          </w:p>
        </w:tc>
        <w:tc>
          <w:tcPr>
            <w:vAlign w:val="center"/>
          </w:tcPr>
          <w:p>
            <w:r>
              <w:t>2.764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23.4</w:t>
            </w:r>
          </w:p>
        </w:tc>
        <w:tc>
          <w:tcPr>
            <w:vAlign w:val="center"/>
          </w:tcPr>
          <w:p>
            <w:r>
              <w:t>10.0</w:t>
            </w:r>
          </w:p>
        </w:tc>
        <w:tc>
          <w:tcPr>
            <w:vAlign w:val="center"/>
          </w:tcPr>
          <w:p>
            <w:r>
              <w:t>4.0</w:t>
            </w:r>
          </w:p>
        </w:tc>
        <w:tc>
          <w:tcPr>
            <w:vAlign w:val="center"/>
          </w:tcPr>
          <w:p>
            <w:r>
              <w:t>0.5</w:t>
            </w:r>
          </w:p>
        </w:tc>
        <w:tc>
          <w:tcPr>
            <w:vAlign w:val="center"/>
          </w:tcPr>
          <w:p>
            <w:r>
              <w:t>28.9</w:t>
            </w:r>
          </w:p>
        </w:tc>
        <w:tc>
          <w:tcPr>
            <w:vAlign w:val="center"/>
          </w:tcPr>
          <w:p>
            <w:r>
              <w:t>25.9</w:t>
            </w:r>
          </w:p>
        </w:tc>
        <w:tc>
          <w:tcPr>
            <w:vAlign w:val="center"/>
          </w:tcPr>
          <w:p>
            <w:r>
              <w:t>2.970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23.4</w:t>
            </w:r>
          </w:p>
        </w:tc>
        <w:tc>
          <w:tcPr>
            <w:vAlign w:val="center"/>
          </w:tcPr>
          <w:p>
            <w:r>
              <w:t>8.8</w:t>
            </w:r>
          </w:p>
        </w:tc>
        <w:tc>
          <w:tcPr>
            <w:vAlign w:val="center"/>
          </w:tcPr>
          <w:p>
            <w:r>
              <w:t>4.0</w:t>
            </w:r>
          </w:p>
        </w:tc>
        <w:tc>
          <w:tcPr>
            <w:vAlign w:val="center"/>
          </w:tcPr>
          <w:p>
            <w:r>
              <w:t>0.4</w:t>
            </w:r>
          </w:p>
        </w:tc>
        <w:tc>
          <w:tcPr>
            <w:vAlign w:val="center"/>
          </w:tcPr>
          <w:p>
            <w:r>
              <w:t>27.8</w:t>
            </w:r>
          </w:p>
        </w:tc>
        <w:tc>
          <w:tcPr>
            <w:vAlign w:val="center"/>
          </w:tcPr>
          <w:p>
            <w:r>
              <w:t>25.3</w:t>
            </w:r>
          </w:p>
        </w:tc>
        <w:tc>
          <w:tcPr>
            <w:vAlign w:val="center"/>
          </w:tcPr>
          <w:p>
            <w:r>
              <w:t>2.514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rFonts w:hint="eastAsia" w:eastAsia="宋体"/>
                <w:lang w:eastAsia="zh-CN"/>
              </w:rPr>
            </w:pPr>
            <w:r>
              <w:t>平均热岛</w:t>
            </w:r>
          </w:p>
          <w:p>
            <w:r>
              <w:t>强度(℃)</w:t>
            </w:r>
          </w:p>
        </w:tc>
        <w:tc>
          <w:tcPr>
            <w:gridSpan w:val="7"/>
            <w:vAlign w:val="center"/>
          </w:tcPr>
          <w:p>
            <w:r>
              <w:rPr>
                <w:highlight w:val="yellow"/>
              </w:rPr>
              <w:t>1.32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highlight w:val="yellow"/>
              </w:rPr>
            </w:pPr>
            <w:r>
              <w:rPr>
                <w:highlight w:val="yellow"/>
              </w:rPr>
              <w:t>结论</w:t>
            </w:r>
          </w:p>
        </w:tc>
        <w:tc>
          <w:tcPr>
            <w:gridSpan w:val="7"/>
            <w:vAlign w:val="center"/>
          </w:tcPr>
          <w:p>
            <w:pPr>
              <w:rPr>
                <w:highlight w:val="yellow"/>
              </w:rPr>
            </w:pPr>
            <w:r>
              <w:rPr>
                <w:highlight w:val="yellow"/>
              </w:rPr>
              <w:t>满足</w:t>
            </w:r>
          </w:p>
        </w:tc>
      </w:tr>
    </w:tbl>
    <w:p>
      <w:pPr>
        <w:rPr>
          <w:rFonts w:hint="eastAsia"/>
          <w:lang w:val="en-US" w:eastAsia="zh-CN"/>
        </w:rPr>
      </w:pPr>
    </w:p>
    <w:p>
      <w:pPr>
        <w:rPr>
          <w:rFonts w:hint="default" w:eastAsia="宋体"/>
          <w:b/>
          <w:bCs/>
          <w:lang w:val="en-US" w:eastAsia="zh-CN"/>
        </w:rPr>
      </w:pPr>
      <w:r>
        <w:rPr>
          <w:rFonts w:hint="eastAsia"/>
          <w:b/>
          <w:bCs/>
          <w:highlight w:val="none"/>
          <w:lang w:val="en-US" w:eastAsia="zh-CN"/>
        </w:rPr>
        <w:t>结论：</w:t>
      </w:r>
      <w:r>
        <w:rPr>
          <w:rFonts w:hint="eastAsia"/>
          <w:b/>
          <w:bCs/>
          <w:lang w:val="en-US" w:eastAsia="zh-CN"/>
        </w:rPr>
        <w:t>计算结果</w:t>
      </w:r>
      <w:r>
        <w:rPr>
          <w:b/>
          <w:bCs/>
        </w:rPr>
        <w:t>居住区夏季平均热岛强度</w:t>
      </w:r>
      <w:r>
        <w:rPr>
          <w:rFonts w:hint="eastAsia"/>
          <w:b/>
          <w:bCs/>
          <w:lang w:val="en-US" w:eastAsia="zh-CN"/>
        </w:rPr>
        <w:t>1.32</w:t>
      </w:r>
      <w:r>
        <w:rPr>
          <w:b/>
          <w:bCs/>
        </w:rPr>
        <w:t>℃</w:t>
      </w:r>
      <w:r>
        <w:rPr>
          <w:rFonts w:hint="eastAsia"/>
          <w:b/>
          <w:bCs/>
          <w:lang w:eastAsia="zh-CN"/>
        </w:rPr>
        <w:t>，</w:t>
      </w:r>
      <w:r>
        <w:rPr>
          <w:rFonts w:hint="eastAsia"/>
          <w:b/>
          <w:bCs/>
          <w:lang w:val="en-US" w:eastAsia="zh-CN"/>
        </w:rPr>
        <w:t>小</w:t>
      </w:r>
      <w:r>
        <w:rPr>
          <w:b/>
          <w:bCs/>
        </w:rPr>
        <w:t>于1.5℃</w:t>
      </w:r>
      <w:r>
        <w:rPr>
          <w:rFonts w:hint="eastAsia"/>
          <w:b/>
          <w:bCs/>
          <w:lang w:eastAsia="zh-CN"/>
        </w:rPr>
        <w:t>的</w:t>
      </w:r>
      <w:r>
        <w:rPr>
          <w:rFonts w:hint="eastAsia"/>
          <w:b/>
          <w:bCs/>
          <w:lang w:val="en-US" w:eastAsia="zh-CN"/>
        </w:rPr>
        <w:t>标准要求。</w:t>
      </w:r>
      <w:bookmarkStart w:id="29" w:name="_GoBack"/>
      <w:bookmarkEnd w:id="29"/>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compat>
    <w:useFELayout/>
    <w:compatSetting w:name="compatibilityMode" w:uri="http://schemas.microsoft.com/office/word" w:val="12"/>
  </w:compat>
  <w:docVars>
    <w:docVar w:name="commondata" w:val="eyJoZGlkIjoiYmVhYTcyNmM0Zjg4MjdhZjQ1Y2FhZDgyYWRjYzFiYzIifQ=="/>
  </w:docVars>
  <w:rsids>
    <w:rsidRoot w:val="00217F62"/>
    <w:rsid w:val="001915A3"/>
    <w:rsid w:val="00217F62"/>
    <w:rsid w:val="00A906D8"/>
    <w:rsid w:val="00AB5A74"/>
    <w:rsid w:val="00F071AE"/>
    <w:rsid w:val="073723C2"/>
    <w:rsid w:val="20E262D1"/>
    <w:rsid w:val="27525F20"/>
    <w:rsid w:val="29025854"/>
    <w:rsid w:val="44EB5050"/>
    <w:rsid w:val="49FD0F22"/>
    <w:rsid w:val="56D30BD1"/>
    <w:rsid w:val="6CAD18BB"/>
    <w:rsid w:val="6CE62B00"/>
    <w:rsid w:val="6EE41F2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7.jpe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住区热岛强度计算书.dotx</Template>
  <Company>ths</Company>
  <Pages>5</Pages>
  <Words>251</Words>
  <Characters>1436</Characters>
  <Lines>11</Lines>
  <Paragraphs>3</Paragraphs>
  <TotalTime>3</TotalTime>
  <ScaleCrop>false</ScaleCrop>
  <LinksUpToDate>false</LinksUpToDate>
  <CharactersWithSpaces>1684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2020-03-23T09:09:00Z</dcterms:created>
  <dc:creator>human</dc:creator>
  <cp:lastModifiedBy>Administrator</cp:lastModifiedBy>
  <cp:lastPrinted>2411-12-31T16:00:00Z</cp:lastPrinted>
  <dcterms:modified xsi:type="dcterms:W3CDTF">2023-01-03T04:22:23Z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55AFB31A228D4C8797AC55BD6F4A2CAE</vt:lpwstr>
  </property>
</Properties>
</file>