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本工程外门窗采用断热铝合金框，6mm+9A+6mm+9A+6mm 双中空玻璃，外窗传热系数2.0W/m</w:t>
            </w:r>
            <w:r>
              <w:rPr>
                <w:rFonts w:hint="default" w:ascii="Times New Roman" w:hAnsi="Times New Roman" w:cs="Times New Roman" w:eastAsiaTheme="minorEastAsia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·k；玻璃幕墙应采用隔热金属型材多腔密封（6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mm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高透光Low-E+12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mm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氩+6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mm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透明），传热系数2.0W/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·k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在风雨同时作用下，可以有效防止雨水渗透进入室内。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门窗（</w:t>
            </w:r>
            <w:r>
              <w:rPr>
                <w:rFonts w:ascii="Times New Roman" w:hAnsi="Times New Roman" w:eastAsia="宋体" w:cs="Times New Roman"/>
                <w:szCs w:val="21"/>
              </w:rPr>
              <w:t>幕墙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竣工图纸、门窗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抗风压</w:t>
            </w:r>
            <w:r>
              <w:rPr>
                <w:rFonts w:ascii="Times New Roman" w:hAnsi="Times New Roman" w:eastAsia="宋体" w:cs="Times New Roman"/>
                <w:szCs w:val="21"/>
              </w:rPr>
              <w:t>性能、水密性能设计文件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门窗维修与管理记录。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22110901"/>
    <w:rsid w:val="76D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346</Characters>
  <Lines>1</Lines>
  <Paragraphs>1</Paragraphs>
  <TotalTime>0</TotalTime>
  <ScaleCrop>false</ScaleCrop>
  <LinksUpToDate>false</LinksUpToDate>
  <CharactersWithSpaces>351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远离地球</cp:lastModifiedBy>
  <dcterms:modified xsi:type="dcterms:W3CDTF">2023-03-08T07:28:40Z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B3E34A103DB64818B9E29F4B8252A7C5</vt:lpwstr>
  </property>
</Properties>
</file>