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21212"/>
                <w:spacing w:val="0"/>
                <w:sz w:val="21"/>
                <w:szCs w:val="21"/>
                <w:shd w:val="clear" w:fill="FFFFFF"/>
              </w:rPr>
              <w:t>建筑和设备的功能在地震时或震后能继续保持，结构构件与非结构构件可能有轻微的破坏，但建筑结构完好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结构</w:t>
            </w:r>
            <w:r>
              <w:rPr>
                <w:rFonts w:ascii="Times New Roman" w:hAnsi="Times New Roman" w:eastAsia="宋体" w:cs="Times New Roman"/>
                <w:szCs w:val="21"/>
              </w:rPr>
              <w:t>竣工图、计算书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895478"/>
    <w:rsid w:val="00032619"/>
    <w:rsid w:val="00074A38"/>
    <w:rsid w:val="00336EBE"/>
    <w:rsid w:val="00895478"/>
    <w:rsid w:val="00C6669A"/>
    <w:rsid w:val="00DC13F1"/>
    <w:rsid w:val="2B8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远离地球</cp:lastModifiedBy>
  <dcterms:modified xsi:type="dcterms:W3CDTF">2023-03-08T07:11:01Z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F2B3DC5A5CD14B1893180BBDEBAB19DE</vt:lpwstr>
  </property>
</Properties>
</file>