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r>
              <w:rPr>
                <w:rFonts w:hint="eastAsia" w:ascii="宋体" w:hAnsi="宋体"/>
                <w:szCs w:val="21"/>
                <w:lang w:val="en-US" w:eastAsia="zh-CN"/>
              </w:rPr>
              <w:t>织享田·聚秾间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hint="default" w:ascii="宋体" w:hAnsi="宋体" w:eastAsia="微软雅黑"/>
                <w:lang w:val="en-US" w:eastAsia="zh-CN"/>
              </w:rPr>
            </w:pPr>
            <w:r>
              <w:rPr>
                <w:rFonts w:hint="eastAsia" w:ascii="宋体" w:hAnsi="宋体"/>
                <w:lang w:val="en-US" w:eastAsia="zh-CN"/>
              </w:rPr>
              <w:t>2022年12月13</w:t>
            </w:r>
            <w:bookmarkStart w:id="55" w:name="_GoBack"/>
            <w:bookmarkEnd w:id="55"/>
            <w:r>
              <w:rPr>
                <w:rFonts w:hint="eastAsia" w:ascii="宋体" w:hAnsi="宋体"/>
                <w:lang w:val="en-US" w:eastAsia="zh-CN"/>
              </w:rPr>
              <w:t>日</w:t>
            </w: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20220401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T17708473286</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_Toc17357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_Toc17357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_Toc11741 </w:instrText>
      </w:r>
      <w:r>
        <w:fldChar w:fldCharType="separate"/>
      </w:r>
      <w:r>
        <w:rPr>
          <w:rFonts w:hint="eastAsia"/>
          <w:szCs w:val="28"/>
        </w:rPr>
        <w:t>2.评价</w:t>
      </w:r>
      <w:r>
        <w:rPr>
          <w:szCs w:val="28"/>
        </w:rPr>
        <w:t>标准</w:t>
      </w:r>
      <w:r>
        <w:tab/>
      </w:r>
      <w:r>
        <w:fldChar w:fldCharType="begin"/>
      </w:r>
      <w:r>
        <w:instrText xml:space="preserve"> PAGEREF _Toc11741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_Toc3259 </w:instrText>
      </w:r>
      <w:r>
        <w:fldChar w:fldCharType="separate"/>
      </w:r>
      <w:r>
        <w:rPr>
          <w:rFonts w:hint="eastAsia"/>
          <w:szCs w:val="24"/>
        </w:rPr>
        <w:t>2.1评价</w:t>
      </w:r>
      <w:r>
        <w:rPr>
          <w:szCs w:val="24"/>
        </w:rPr>
        <w:t>依据</w:t>
      </w:r>
      <w:r>
        <w:tab/>
      </w:r>
      <w:r>
        <w:fldChar w:fldCharType="begin"/>
      </w:r>
      <w:r>
        <w:instrText xml:space="preserve"> PAGEREF _Toc3259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_Toc14052 </w:instrText>
      </w:r>
      <w:r>
        <w:fldChar w:fldCharType="separate"/>
      </w:r>
      <w:r>
        <w:rPr>
          <w:rFonts w:hint="eastAsia"/>
          <w:szCs w:val="24"/>
        </w:rPr>
        <w:t>2.2标准</w:t>
      </w:r>
      <w:r>
        <w:rPr>
          <w:szCs w:val="24"/>
        </w:rPr>
        <w:t>要求</w:t>
      </w:r>
      <w:r>
        <w:tab/>
      </w:r>
      <w:r>
        <w:fldChar w:fldCharType="begin"/>
      </w:r>
      <w:r>
        <w:instrText xml:space="preserve"> PAGEREF _Toc14052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_Toc19022 </w:instrText>
      </w:r>
      <w:r>
        <w:fldChar w:fldCharType="separate"/>
      </w:r>
      <w:r>
        <w:rPr>
          <w:rFonts w:hint="eastAsia"/>
          <w:szCs w:val="28"/>
        </w:rPr>
        <w:t>3.模拟</w:t>
      </w:r>
      <w:r>
        <w:rPr>
          <w:szCs w:val="28"/>
        </w:rPr>
        <w:t>方法</w:t>
      </w:r>
      <w:r>
        <w:tab/>
      </w:r>
      <w:r>
        <w:fldChar w:fldCharType="begin"/>
      </w:r>
      <w:r>
        <w:instrText xml:space="preserve"> PAGEREF _Toc19022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_Toc26576 </w:instrText>
      </w:r>
      <w:r>
        <w:fldChar w:fldCharType="separate"/>
      </w:r>
      <w:r>
        <w:rPr>
          <w:rFonts w:hint="eastAsia"/>
          <w:szCs w:val="24"/>
        </w:rPr>
        <w:t>3.1模拟软件</w:t>
      </w:r>
      <w:r>
        <w:tab/>
      </w:r>
      <w:r>
        <w:fldChar w:fldCharType="begin"/>
      </w:r>
      <w:r>
        <w:instrText xml:space="preserve"> PAGEREF _Toc26576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_Toc8117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_Toc8117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_Toc16315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_Toc16315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_Toc23997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_Toc23997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_Toc18919 </w:instrText>
      </w:r>
      <w:r>
        <w:fldChar w:fldCharType="separate"/>
      </w:r>
      <w:r>
        <w:rPr>
          <w:rFonts w:hint="eastAsia"/>
          <w:szCs w:val="28"/>
        </w:rPr>
        <w:t>4.模拟结果</w:t>
      </w:r>
      <w:r>
        <w:rPr>
          <w:szCs w:val="28"/>
        </w:rPr>
        <w:t>及分析</w:t>
      </w:r>
      <w:r>
        <w:tab/>
      </w:r>
      <w:r>
        <w:fldChar w:fldCharType="begin"/>
      </w:r>
      <w:r>
        <w:instrText xml:space="preserve"> PAGEREF _Toc18919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_Toc12682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_Toc12682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_Toc14896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_Toc14896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_Toc21952 </w:instrText>
      </w:r>
      <w:r>
        <w:fldChar w:fldCharType="separate"/>
      </w:r>
      <w:r>
        <w:rPr>
          <w:rFonts w:hint="eastAsia"/>
          <w:szCs w:val="28"/>
        </w:rPr>
        <w:t>5.结论</w:t>
      </w:r>
      <w:r>
        <w:tab/>
      </w:r>
      <w:r>
        <w:fldChar w:fldCharType="begin"/>
      </w:r>
      <w:r>
        <w:instrText xml:space="preserve"> PAGEREF _Toc21952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1735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DT</w:t>
            </w:r>
          </w:p>
        </w:tc>
        <w:tc>
          <w:tcPr>
            <w:vAlign w:val="center"/>
          </w:tcPr>
          <w:p>
            <w:pPr>
              <w:jc w:val="center"/>
            </w:pPr>
            <w:r>
              <w:t>8.45</w:t>
            </w:r>
          </w:p>
        </w:tc>
        <w:tc>
          <w:tcPr>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11741"/>
      <w:bookmarkStart w:id="13" w:name="_Toc479326718"/>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3259"/>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14052"/>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19022"/>
      <w:bookmarkStart w:id="21" w:name="_Toc479326721"/>
      <w:r>
        <w:rPr>
          <w:rFonts w:hint="eastAsia"/>
          <w:sz w:val="28"/>
          <w:szCs w:val="28"/>
        </w:rPr>
        <w:t>3.模拟</w:t>
      </w:r>
      <w:r>
        <w:rPr>
          <w:sz w:val="28"/>
          <w:szCs w:val="28"/>
        </w:rPr>
        <w:t>方法</w:t>
      </w:r>
      <w:bookmarkEnd w:id="20"/>
      <w:bookmarkEnd w:id="21"/>
    </w:p>
    <w:p>
      <w:pPr>
        <w:pStyle w:val="3"/>
        <w:rPr>
          <w:sz w:val="24"/>
          <w:szCs w:val="24"/>
        </w:rPr>
      </w:pPr>
      <w:bookmarkStart w:id="22" w:name="_Toc26576"/>
      <w:bookmarkStart w:id="23" w:name="_Toc479326722"/>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81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4196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441960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16315"/>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23997"/>
      <w:bookmarkStart w:id="31" w:name="_Toc47932672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30</w:t>
            </w:r>
          </w:p>
        </w:tc>
        <w:tc>
          <w:tcPr>
            <w:vAlign w:val="center"/>
          </w:tcPr>
          <w:p>
            <w:pPr>
              <w:jc w:val="center"/>
            </w:pPr>
            <w:r>
              <w:t>80</w:t>
            </w:r>
          </w:p>
        </w:tc>
        <w:tc>
          <w:tcPr>
            <w:vAlign w:val="center"/>
          </w:tcPr>
          <w:p>
            <w:pPr>
              <w:jc w:val="center"/>
            </w:pPr>
            <w:r>
              <w:t>10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20</w:t>
            </w:r>
          </w:p>
        </w:tc>
        <w:tc>
          <w:tcPr>
            <w:vAlign w:val="center"/>
          </w:tcPr>
          <w:p>
            <w:pPr>
              <w:jc w:val="center"/>
            </w:pPr>
            <w:r>
              <w:t>5</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40</w:t>
            </w:r>
          </w:p>
        </w:tc>
        <w:tc>
          <w:tcPr>
            <w:vAlign w:val="center"/>
          </w:tcPr>
          <w:p>
            <w:pPr>
              <w:jc w:val="center"/>
            </w:pPr>
            <w:r>
              <w:t>150</w:t>
            </w:r>
          </w:p>
        </w:tc>
        <w:tc>
          <w:tcPr>
            <w:vAlign w:val="center"/>
          </w:tcPr>
          <w:p>
            <w:pPr>
              <w:jc w:val="center"/>
            </w:pPr>
            <w:r>
              <w:t>10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50</w:t>
            </w:r>
          </w:p>
        </w:tc>
        <w:tc>
          <w:tcPr>
            <w:vAlign w:val="center"/>
          </w:tcPr>
          <w:p>
            <w:pPr>
              <w:jc w:val="center"/>
            </w:pPr>
            <w:r>
              <w:t>5</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40</w:t>
            </w:r>
          </w:p>
        </w:tc>
        <w:tc>
          <w:tcPr>
            <w:vAlign w:val="center"/>
          </w:tcPr>
          <w:p>
            <w:pPr>
              <w:jc w:val="center"/>
            </w:pPr>
            <w:r>
              <w:t>150</w:t>
            </w:r>
          </w:p>
        </w:tc>
        <w:tc>
          <w:tcPr>
            <w:vAlign w:val="center"/>
          </w:tcPr>
          <w:p>
            <w:pPr>
              <w:jc w:val="center"/>
            </w:pPr>
            <w:r>
              <w:t>10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50</w:t>
            </w:r>
          </w:p>
        </w:tc>
        <w:tc>
          <w:tcPr>
            <w:vAlign w:val="center"/>
          </w:tcPr>
          <w:p>
            <w:pPr>
              <w:jc w:val="center"/>
            </w:pPr>
            <w:r>
              <w:t>5</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40</w:t>
            </w:r>
          </w:p>
        </w:tc>
        <w:tc>
          <w:tcPr>
            <w:vAlign w:val="center"/>
          </w:tcPr>
          <w:p>
            <w:pPr>
              <w:jc w:val="center"/>
            </w:pPr>
            <w:r>
              <w:t>150</w:t>
            </w:r>
          </w:p>
        </w:tc>
        <w:tc>
          <w:tcPr>
            <w:vAlign w:val="center"/>
          </w:tcPr>
          <w:p>
            <w:pPr>
              <w:jc w:val="center"/>
            </w:pPr>
            <w:r>
              <w:t>10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50</w:t>
            </w:r>
          </w:p>
        </w:tc>
        <w:tc>
          <w:tcPr>
            <w:vAlign w:val="center"/>
          </w:tcPr>
          <w:p>
            <w:pPr>
              <w:jc w:val="center"/>
            </w:pPr>
            <w:r>
              <w:t>5</w:t>
            </w:r>
          </w:p>
        </w:tc>
        <w:tc>
          <w:tcPr>
            <w:vAlign w:val="center"/>
          </w:tcPr>
          <w:p>
            <w:pPr>
              <w:jc w:val="center"/>
            </w:pPr>
            <w:r>
              <w:t>0</w:t>
            </w:r>
          </w:p>
        </w:tc>
      </w:tr>
    </w:tbl>
    <w:p>
      <w:pPr>
        <w:spacing w:line="276" w:lineRule="auto"/>
        <w:jc w:val="center"/>
      </w:pPr>
    </w:p>
    <w:p/>
    <w:p>
      <w:pPr>
        <w:pStyle w:val="2"/>
        <w:rPr>
          <w:sz w:val="28"/>
          <w:szCs w:val="28"/>
        </w:rPr>
      </w:pPr>
      <w:bookmarkStart w:id="33" w:name="_Toc18919"/>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12682"/>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8940"/>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SVN2023\Sedu2023\sys\SEDU室外噪声模型图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409371"/>
                    </a:xfrm>
                    <a:prstGeom prst="rect">
                      <a:avLst/>
                    </a:prstGeom>
                    <a:noFill/>
                    <a:ln>
                      <a:noFill/>
                    </a:ln>
                  </pic:spPr>
                </pic:pic>
              </a:graphicData>
            </a:graphic>
          </wp:inline>
        </w:drawing>
      </w:r>
    </w:p>
    <w:p>
      <w:pPr>
        <w:jc w:val="center"/>
        <w:rPr>
          <w:rFonts w:hint="eastAsia"/>
        </w:rPr>
      </w:pPr>
    </w:p>
    <w:p>
      <w:pPr>
        <w:jc w:val="center"/>
        <w:rPr>
          <w:rFonts w:ascii="Times New Roman" w:hAnsi="Times New Roman"/>
        </w:rPr>
      </w:pPr>
      <w:bookmarkStart w:id="37" w:name="场地分布图昼"/>
      <w:bookmarkEnd w:id="37"/>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1489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45148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45148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45148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5"/>
                    <a:stretch>
                      <a:fillRect/>
                    </a:stretch>
                  </pic:blipFill>
                  <pic:spPr>
                    <a:xfrm>
                      <a:off x="0" y="0"/>
                      <a:ext cx="5667375" cy="45148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6193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667375" cy="2619375"/>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6193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6193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DT</w:t>
            </w:r>
          </w:p>
        </w:tc>
        <w:tc>
          <w:tcPr>
            <w:vAlign w:val="center"/>
          </w:tcPr>
          <w:p>
            <w:pPr>
              <w:jc w:val="center"/>
            </w:pPr>
            <w:r>
              <w:t>昼间</w:t>
            </w:r>
          </w:p>
        </w:tc>
        <w:tc>
          <w:tcPr>
            <w:vAlign w:val="center"/>
          </w:tcPr>
          <w:p>
            <w:pPr>
              <w:jc w:val="center"/>
            </w:pPr>
            <w:r>
              <w:t>57</w:t>
            </w:r>
          </w:p>
        </w:tc>
        <w:tc>
          <w:tcPr>
            <w:vAlign w:val="center"/>
          </w:tcPr>
          <w:p>
            <w:pPr>
              <w:jc w:val="center"/>
            </w:pPr>
            <w:r>
              <w:t>60</w:t>
            </w:r>
          </w:p>
        </w:tc>
        <w:tc>
          <w:tcPr>
            <w:vAlign w:val="center"/>
          </w:tcPr>
          <w:p>
            <w:pPr>
              <w:jc w:val="center"/>
            </w:pPr>
            <w:r>
              <w:t>65</w:t>
            </w:r>
          </w:p>
        </w:tc>
        <w:tc>
          <w:tcPr>
            <w:vMerge w:val="restart"/>
            <w:vAlign w:val="center"/>
          </w:tcPr>
          <w:p>
            <w:pPr>
              <w:jc w:val="center"/>
            </w:pPr>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53</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21952"/>
      <w:bookmarkStart w:id="49" w:name="_Toc479326730"/>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57</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5</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53</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5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3YzM5MmY5YzliZjkzNTZjODk2NWYwNjY3OWIwYzAifQ=="/>
  </w:docVars>
  <w:rsids>
    <w:rsidRoot w:val="67EB0477"/>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67C33F69"/>
    <w:rsid w:val="67EB0477"/>
    <w:rsid w:val="72DC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datastoreItem>
</file>

<file path=docProps/app.xml><?xml version="1.0" encoding="utf-8"?>
<Properties xmlns="http://schemas.openxmlformats.org/officeDocument/2006/extended-properties" xmlns:vt="http://schemas.openxmlformats.org/officeDocument/2006/docPropsVTypes">
  <Template>tmp4.dotx</Template>
  <Pages>13</Pages>
  <Words>2665</Words>
  <Characters>3084</Characters>
  <Lines>27</Lines>
  <Paragraphs>7</Paragraphs>
  <TotalTime>0</TotalTime>
  <ScaleCrop>false</ScaleCrop>
  <LinksUpToDate>false</LinksUpToDate>
  <CharactersWithSpaces>3309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2022-12-10T16:15:00Z</dcterms:created>
  <dc:creator>DELL</dc:creator>
  <cp:lastModifiedBy>宋艺洲</cp:lastModifiedBy>
  <dcterms:modified xsi:type="dcterms:W3CDTF">2022-12-28T13:41:31Z</dcterms:modified>
  <dc:title>噪声之前室外噪声分析报告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8A66B50AE3E84258B5F70AA60C39528D</vt:lpwstr>
  </property>
  <property fmtid="{D5CDD505-2E9C-101B-9397-08002B2CF9AE}" pid="3" name="KSOProductBuildVer">
    <vt:lpwstr>2052-11.1.0.12980</vt:lpwstr>
  </property>
</Properties>
</file>