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6D52" w14:textId="77777777" w:rsidR="00440904" w:rsidRPr="00BD2CFA" w:rsidRDefault="00440904" w:rsidP="00440904">
      <w:pPr>
        <w:pStyle w:val="4"/>
        <w:rPr>
          <w:b w:val="0"/>
        </w:rPr>
      </w:pPr>
      <w:r w:rsidRPr="00BD2CFA">
        <w:rPr>
          <w:rFonts w:hint="eastAsia"/>
          <w:sz w:val="24"/>
          <w:szCs w:val="40"/>
        </w:rPr>
        <w:t>7.2.8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采取措施降低建筑能耗。（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14:paraId="5B319477" w14:textId="77777777" w:rsidR="00440904" w:rsidRPr="002A7ED7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299"/>
      </w:tblGrid>
      <w:tr w:rsidR="00440904" w:rsidRPr="00BD2CFA" w14:paraId="513FBC34" w14:textId="77777777" w:rsidTr="005A4BEF">
        <w:trPr>
          <w:trHeight w:val="195"/>
          <w:jc w:val="center"/>
        </w:trPr>
        <w:tc>
          <w:tcPr>
            <w:tcW w:w="733" w:type="dxa"/>
          </w:tcPr>
          <w:p w14:paraId="1819837B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bookmarkStart w:id="0" w:name="_Toc425233131"/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 w14:paraId="25D5CEE4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 w14:paraId="166EC611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 w14:paraId="32B1275C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440904" w:rsidRPr="00BD2CFA" w14:paraId="7D2C2094" w14:textId="77777777" w:rsidTr="005A4BEF">
        <w:trPr>
          <w:trHeight w:val="644"/>
          <w:jc w:val="center"/>
        </w:trPr>
        <w:tc>
          <w:tcPr>
            <w:tcW w:w="733" w:type="dxa"/>
          </w:tcPr>
          <w:p w14:paraId="1523F12F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 w14:paraId="1EE846D5" w14:textId="77777777" w:rsidR="00440904" w:rsidRPr="00BD2CFA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10%</w:t>
            </w:r>
          </w:p>
        </w:tc>
        <w:tc>
          <w:tcPr>
            <w:tcW w:w="1559" w:type="dxa"/>
            <w:vAlign w:val="center"/>
          </w:tcPr>
          <w:p w14:paraId="4FF21A0B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Content>
            <w:tc>
              <w:tcPr>
                <w:tcW w:w="1299" w:type="dxa"/>
                <w:vAlign w:val="center"/>
              </w:tcPr>
              <w:p w14:paraId="15DDE879" w14:textId="2600DC6A"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B001FD">
                  <w:rPr>
                    <w:szCs w:val="21"/>
                  </w:rPr>
                  <w:t>5</w:t>
                </w:r>
              </w:p>
            </w:tc>
          </w:sdtContent>
        </w:sdt>
      </w:tr>
      <w:tr w:rsidR="00440904" w:rsidRPr="00BD2CFA" w14:paraId="3609B2D6" w14:textId="77777777" w:rsidTr="005A4BEF">
        <w:trPr>
          <w:trHeight w:val="644"/>
          <w:jc w:val="center"/>
        </w:trPr>
        <w:tc>
          <w:tcPr>
            <w:tcW w:w="733" w:type="dxa"/>
          </w:tcPr>
          <w:p w14:paraId="20EAB791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 w14:paraId="6790FB6F" w14:textId="77777777" w:rsidR="00440904" w:rsidRPr="00BE1048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20%</w:t>
            </w:r>
          </w:p>
        </w:tc>
        <w:tc>
          <w:tcPr>
            <w:tcW w:w="1559" w:type="dxa"/>
            <w:vAlign w:val="center"/>
          </w:tcPr>
          <w:p w14:paraId="400AAF49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Content>
            <w:tc>
              <w:tcPr>
                <w:tcW w:w="1299" w:type="dxa"/>
                <w:vAlign w:val="center"/>
              </w:tcPr>
              <w:p w14:paraId="74F354D0" w14:textId="514CA0E3"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B001FD">
                  <w:rPr>
                    <w:szCs w:val="21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40904" w:rsidRPr="00BD2CFA" w14:paraId="6E3727D7" w14:textId="77777777" w:rsidTr="005A4BEF">
        <w:trPr>
          <w:trHeight w:val="644"/>
          <w:jc w:val="center"/>
        </w:trPr>
        <w:tc>
          <w:tcPr>
            <w:tcW w:w="5127" w:type="dxa"/>
            <w:gridSpan w:val="2"/>
          </w:tcPr>
          <w:p w14:paraId="2D1E9E93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0AB63749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Content>
            <w:tc>
              <w:tcPr>
                <w:tcW w:w="1299" w:type="dxa"/>
                <w:vAlign w:val="center"/>
              </w:tcPr>
              <w:p w14:paraId="0B73A2BF" w14:textId="0A148C07"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B001FD">
                  <w:rPr>
                    <w:szCs w:val="21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5500549F" w14:textId="77777777"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780"/>
      <w:bookmarkStart w:id="2" w:name="_Toc9945060"/>
      <w:bookmarkStart w:id="3" w:name="_Toc9945204"/>
      <w:bookmarkStart w:id="4" w:name="_Toc9945346"/>
      <w:bookmarkStart w:id="5" w:name="_Toc994548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8BB38CC" w14:textId="77777777" w:rsidR="00440904" w:rsidRDefault="00440904" w:rsidP="00440904">
      <w:r w:rsidRPr="0026238B">
        <w:rPr>
          <w:rFonts w:hint="eastAsia"/>
        </w:rPr>
        <w:t>能耗计算</w:t>
      </w:r>
      <w:r>
        <w:rPr>
          <w:rFonts w:hint="eastAsia"/>
        </w:rPr>
        <w:t>结果</w:t>
      </w:r>
      <w:r w:rsidRPr="0026238B">
        <w:rPr>
          <w:rFonts w:hint="eastAsia"/>
        </w:rPr>
        <w:t>：</w:t>
      </w:r>
      <w:bookmarkEnd w:id="1"/>
      <w:bookmarkEnd w:id="2"/>
      <w:bookmarkEnd w:id="3"/>
      <w:bookmarkEnd w:id="4"/>
      <w:bookmarkEnd w:id="5"/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1985"/>
        <w:gridCol w:w="1559"/>
      </w:tblGrid>
      <w:tr w:rsidR="00440904" w:rsidRPr="00BD2CFA" w14:paraId="621B0F97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A634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AE64B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19714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AD86D8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 w:rsidR="00440904" w:rsidRPr="00BD2CFA" w14:paraId="6B75C032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0F43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05D65" w14:textId="1EECFCAE" w:rsidR="00440904" w:rsidRPr="00BD2CFA" w:rsidRDefault="00B001FD" w:rsidP="00B001FD">
            <w:pPr>
              <w:widowControl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51.73</w:t>
            </w:r>
            <w:r w:rsidR="00440904" w:rsidRPr="00BD2CFA">
              <w:rPr>
                <w:rFonts w:ascii="Times New Roman" w:hAnsi="Times New Roman" w:cs="Times New Roman"/>
                <w:kern w:val="0"/>
                <w:szCs w:val="18"/>
              </w:rPr>
              <w:t>Wh/m</w:t>
            </w:r>
            <w:r w:rsidR="00440904"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18BE6A6" w14:textId="0D318902" w:rsidR="00440904" w:rsidRPr="00BD2CFA" w:rsidRDefault="0044090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001FD">
                  <w:rPr>
                    <w:rFonts w:ascii="Times New Roman" w:eastAsia="宋体" w:hAnsi="Times New Roman" w:cs="Times New Roman"/>
                    <w:szCs w:val="21"/>
                  </w:rPr>
                  <w:t>20%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1C4AFE" w14:textId="56587A2F" w:rsidR="00440904" w:rsidRPr="00BD2CFA" w:rsidRDefault="00B001FD" w:rsidP="00B001FD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 w:hint="eastAsia"/>
                  <w:kern w:val="0"/>
                  <w:szCs w:val="18"/>
                </w:rPr>
                <w:id w:val="191729290"/>
                <w:placeholder>
                  <w:docPart w:val="F344E3F6A35D4CC295CECA6113543DD5"/>
                </w:placeholder>
                <w:text/>
              </w:sdtPr>
              <w:sdtContent>
                <w:r w:rsidRPr="00B001FD">
                  <w:rPr>
                    <w:rFonts w:ascii="Times New Roman" w:hAnsi="Times New Roman" w:cs="Times New Roman"/>
                    <w:kern w:val="0"/>
                    <w:szCs w:val="18"/>
                  </w:rPr>
                  <w:t>43.11</w:t>
                </w:r>
              </w:sdtContent>
            </w:sdt>
            <w:r w:rsidRPr="00B001FD">
              <w:rPr>
                <w:rFonts w:ascii="Times New Roman" w:eastAsia="宋体" w:hAnsi="Times New Roman" w:cs="Times New Roman"/>
                <w:szCs w:val="21"/>
              </w:rPr>
              <w:t>Wh/m</w:t>
            </w:r>
            <w:r w:rsidRPr="00B001FD">
              <w:rPr>
                <w:rFonts w:ascii="Times New Roman" w:eastAsia="宋体" w:hAnsi="Times New Roman" w:cs="Times New Roman"/>
                <w:szCs w:val="21"/>
                <w:vertAlign w:val="superscript"/>
              </w:rPr>
              <w:t>2</w:t>
            </w:r>
          </w:p>
        </w:tc>
      </w:tr>
      <w:tr w:rsidR="00440904" w:rsidRPr="00BD2CFA" w14:paraId="7FCDF9EE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3AC6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A741B" w14:textId="0B6BF858" w:rsidR="00440904" w:rsidRPr="00BD2CFA" w:rsidRDefault="00B001FD" w:rsidP="00B001FD">
            <w:pPr>
              <w:widowControl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26.97</w:t>
            </w:r>
            <w:r w:rsidR="00440904" w:rsidRPr="00BD2CFA">
              <w:rPr>
                <w:rFonts w:ascii="Times New Roman" w:hAnsi="Times New Roman" w:cs="Times New Roman"/>
                <w:kern w:val="0"/>
                <w:szCs w:val="18"/>
              </w:rPr>
              <w:t>Wh/m</w:t>
            </w:r>
            <w:r w:rsidR="00440904"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274EFCD" w14:textId="010836E1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001FD">
                  <w:rPr>
                    <w:rFonts w:ascii="Times New Roman" w:eastAsia="宋体" w:hAnsi="Times New Roman" w:cs="Times New Roman"/>
                    <w:szCs w:val="21"/>
                  </w:rPr>
                  <w:t>20%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204398" w14:textId="2129B4DE" w:rsidR="00440904" w:rsidRPr="00BD2CFA" w:rsidRDefault="00B001FD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 w:hint="eastAsia"/>
                  <w:kern w:val="0"/>
                  <w:szCs w:val="18"/>
                </w:rPr>
                <w:id w:val="-1209949639"/>
                <w:placeholder>
                  <w:docPart w:val="EDC73FCBC3174D719952F332A066B05E"/>
                </w:placeholder>
                <w:text/>
              </w:sdtPr>
              <w:sdtContent>
                <w:r w:rsidRPr="00B001FD">
                  <w:rPr>
                    <w:rFonts w:ascii="Times New Roman" w:hAnsi="Times New Roman" w:cs="Times New Roman" w:hint="eastAsia"/>
                    <w:kern w:val="0"/>
                    <w:szCs w:val="18"/>
                  </w:rPr>
                  <w:t xml:space="preserve">  </w:t>
                </w:r>
                <w:r w:rsidRPr="00B001FD">
                  <w:rPr>
                    <w:rFonts w:ascii="Times New Roman" w:hAnsi="Times New Roman" w:cs="Times New Roman"/>
                    <w:kern w:val="0"/>
                    <w:szCs w:val="18"/>
                  </w:rPr>
                  <w:t>22.47</w:t>
                </w:r>
              </w:sdtContent>
            </w:sdt>
            <w:r w:rsidRPr="00B001FD">
              <w:rPr>
                <w:rFonts w:ascii="Times New Roman" w:hAnsi="Times New Roman" w:cs="Times New Roman"/>
                <w:kern w:val="0"/>
                <w:szCs w:val="18"/>
              </w:rPr>
              <w:t xml:space="preserve"> </w:t>
            </w:r>
            <w:proofErr w:type="spellStart"/>
            <w:r w:rsidRPr="00B001FD">
              <w:rPr>
                <w:rFonts w:ascii="Times New Roman" w:eastAsia="宋体" w:hAnsi="Times New Roman" w:cs="Times New Roman"/>
                <w:szCs w:val="21"/>
              </w:rPr>
              <w:t>Wh</w:t>
            </w:r>
            <w:proofErr w:type="spellEnd"/>
            <w:r w:rsidRPr="00B001FD">
              <w:rPr>
                <w:rFonts w:ascii="Times New Roman" w:eastAsia="宋体" w:hAnsi="Times New Roman" w:cs="Times New Roman"/>
                <w:szCs w:val="21"/>
              </w:rPr>
              <w:t>/m</w:t>
            </w:r>
            <w:r w:rsidRPr="00B001FD">
              <w:rPr>
                <w:rFonts w:ascii="Times New Roman" w:eastAsia="宋体" w:hAnsi="Times New Roman" w:cs="Times New Roman"/>
                <w:szCs w:val="21"/>
                <w:vertAlign w:val="superscript"/>
              </w:rPr>
              <w:t>2</w:t>
            </w:r>
          </w:p>
        </w:tc>
      </w:tr>
      <w:tr w:rsidR="00440904" w:rsidRPr="00BD2CFA" w14:paraId="65DF0E50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1CE5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335D" w14:textId="75A2D0B9" w:rsidR="00440904" w:rsidRPr="00BD2CFA" w:rsidRDefault="00B001FD" w:rsidP="00B001FD">
            <w:pPr>
              <w:widowControl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78.70</w:t>
            </w:r>
            <w:r w:rsidR="00440904"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="00440904"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8465D22" w14:textId="49C1B316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001FD">
                  <w:rPr>
                    <w:rFonts w:ascii="Times New Roman" w:eastAsia="宋体" w:hAnsi="Times New Roman" w:cs="Times New Roman"/>
                    <w:szCs w:val="21"/>
                  </w:rPr>
                  <w:t>20%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6FE633" w14:textId="41E9579E" w:rsidR="00440904" w:rsidRPr="00BD2CFA" w:rsidRDefault="00B001FD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 w:hint="eastAsia"/>
                  <w:kern w:val="0"/>
                  <w:szCs w:val="18"/>
                </w:rPr>
                <w:id w:val="649336810"/>
                <w:placeholder>
                  <w:docPart w:val="9155921A634D41048B890F0F7A94994B"/>
                </w:placeholder>
                <w:text/>
              </w:sdtPr>
              <w:sdtContent>
                <w:r w:rsidRPr="00B001FD">
                  <w:rPr>
                    <w:rFonts w:ascii="Times New Roman" w:hAnsi="Times New Roman" w:cs="Times New Roman" w:hint="eastAsia"/>
                    <w:kern w:val="0"/>
                    <w:szCs w:val="18"/>
                  </w:rPr>
                  <w:t xml:space="preserve"> </w:t>
                </w:r>
              </w:sdtContent>
            </w:sdt>
            <w:r w:rsidRPr="00B001F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65.58</w:t>
            </w:r>
            <w:r w:rsidRPr="00B001FD">
              <w:rPr>
                <w:rFonts w:ascii="Times New Roman" w:eastAsia="宋体" w:hAnsi="Times New Roman" w:cs="Times New Roman"/>
                <w:szCs w:val="21"/>
              </w:rPr>
              <w:t>Wh/m</w:t>
            </w:r>
            <w:r w:rsidRPr="00B001FD">
              <w:rPr>
                <w:rFonts w:ascii="Times New Roman" w:eastAsia="宋体" w:hAnsi="Times New Roman" w:cs="Times New Roman"/>
                <w:szCs w:val="21"/>
                <w:vertAlign w:val="superscript"/>
              </w:rPr>
              <w:t>2</w:t>
            </w:r>
          </w:p>
        </w:tc>
      </w:tr>
      <w:tr w:rsidR="00440904" w:rsidRPr="00BD2CFA" w14:paraId="407D1909" w14:textId="77777777" w:rsidTr="00DB6FE5">
        <w:trPr>
          <w:cantSplit/>
          <w:trHeight w:val="30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350075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5F69D6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6C0EB6" w14:textId="77777777" w:rsidR="00440904" w:rsidRPr="00BD2CFA" w:rsidRDefault="00440904" w:rsidP="005A4BEF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F48852F" w14:textId="77777777" w:rsidR="00B001FD" w:rsidRDefault="00440904" w:rsidP="00B001FD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</w:p>
    <w:p w14:paraId="5AB6CAC5" w14:textId="3EC3070F" w:rsidR="00B001FD" w:rsidRPr="00B001FD" w:rsidRDefault="00B001FD" w:rsidP="00B001FD">
      <w:pPr>
        <w:spacing w:line="288" w:lineRule="auto"/>
        <w:rPr>
          <w:rFonts w:hint="eastAsia"/>
          <w:szCs w:val="21"/>
          <w:u w:val="single"/>
        </w:rPr>
      </w:pPr>
      <w:r w:rsidRPr="00B001FD">
        <w:rPr>
          <w:rFonts w:hint="eastAsia"/>
          <w:szCs w:val="21"/>
          <w:u w:val="single"/>
        </w:rPr>
        <w:t xml:space="preserve">1. </w:t>
      </w:r>
      <w:r w:rsidRPr="00B001FD">
        <w:rPr>
          <w:rFonts w:hint="eastAsia"/>
          <w:szCs w:val="21"/>
          <w:u w:val="single"/>
        </w:rPr>
        <w:t>《建筑能效标识技术标准》</w:t>
      </w:r>
      <w:r w:rsidRPr="00B001FD">
        <w:rPr>
          <w:rFonts w:hint="eastAsia"/>
          <w:szCs w:val="21"/>
          <w:u w:val="single"/>
        </w:rPr>
        <w:t>(JGJ/T 288-2012)</w:t>
      </w:r>
      <w:r w:rsidR="0047466D">
        <w:rPr>
          <w:szCs w:val="21"/>
          <w:u w:val="single"/>
        </w:rPr>
        <w:t xml:space="preserve"> </w:t>
      </w:r>
    </w:p>
    <w:p w14:paraId="318DD7A9" w14:textId="0F4ADF15" w:rsidR="00B001FD" w:rsidRPr="00B001FD" w:rsidRDefault="00B001FD" w:rsidP="00B001FD">
      <w:pPr>
        <w:spacing w:line="288" w:lineRule="auto"/>
        <w:rPr>
          <w:rFonts w:hint="eastAsia"/>
          <w:szCs w:val="21"/>
          <w:u w:val="single"/>
        </w:rPr>
      </w:pPr>
      <w:r w:rsidRPr="00B001FD">
        <w:rPr>
          <w:rFonts w:hint="eastAsia"/>
          <w:szCs w:val="21"/>
          <w:u w:val="single"/>
        </w:rPr>
        <w:t xml:space="preserve">2. </w:t>
      </w:r>
      <w:r w:rsidRPr="00B001FD">
        <w:rPr>
          <w:rFonts w:hint="eastAsia"/>
          <w:szCs w:val="21"/>
          <w:u w:val="single"/>
        </w:rPr>
        <w:t>《公共建筑节能设计标准》</w:t>
      </w:r>
      <w:r w:rsidRPr="00B001FD">
        <w:rPr>
          <w:rFonts w:hint="eastAsia"/>
          <w:szCs w:val="21"/>
          <w:u w:val="single"/>
        </w:rPr>
        <w:t>(GB50189-2015)</w:t>
      </w:r>
      <w:r w:rsidR="0047466D">
        <w:rPr>
          <w:szCs w:val="21"/>
          <w:u w:val="single"/>
        </w:rPr>
        <w:t xml:space="preserve">  </w:t>
      </w:r>
    </w:p>
    <w:p w14:paraId="1A363B99" w14:textId="73B126C3" w:rsidR="00440904" w:rsidRDefault="00B001FD" w:rsidP="00B001FD">
      <w:pPr>
        <w:spacing w:line="288" w:lineRule="auto"/>
        <w:rPr>
          <w:szCs w:val="21"/>
          <w:u w:val="single"/>
          <w:lang w:val="zh-CN"/>
        </w:rPr>
      </w:pPr>
      <w:r w:rsidRPr="00B001FD">
        <w:rPr>
          <w:rFonts w:hint="eastAsia"/>
          <w:szCs w:val="21"/>
          <w:u w:val="single"/>
        </w:rPr>
        <w:t xml:space="preserve">3. </w:t>
      </w:r>
      <w:r w:rsidRPr="00B001FD">
        <w:rPr>
          <w:rFonts w:hint="eastAsia"/>
          <w:szCs w:val="21"/>
          <w:u w:val="single"/>
        </w:rPr>
        <w:t>《民用建筑热工设计规范》</w:t>
      </w:r>
      <w:r w:rsidRPr="00B001FD">
        <w:rPr>
          <w:rFonts w:hint="eastAsia"/>
          <w:szCs w:val="21"/>
          <w:u w:val="single"/>
        </w:rPr>
        <w:t>(GB50176)</w:t>
      </w:r>
      <w:r w:rsidR="00440904"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  </w:t>
      </w:r>
      <w:r w:rsidR="0047466D">
        <w:rPr>
          <w:szCs w:val="21"/>
          <w:u w:val="single"/>
        </w:rPr>
        <w:t xml:space="preserve">  </w:t>
      </w:r>
    </w:p>
    <w:p w14:paraId="2D992171" w14:textId="77777777"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6A4C31E" w14:textId="77777777" w:rsidR="00440904" w:rsidRPr="00547320" w:rsidRDefault="00440904" w:rsidP="0044090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9DE3249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bookmarkStart w:id="6" w:name="_Toc9944782"/>
      <w:bookmarkStart w:id="7" w:name="_Toc9945062"/>
      <w:bookmarkStart w:id="8" w:name="_Toc9945206"/>
      <w:bookmarkStart w:id="9" w:name="_Toc9945348"/>
      <w:bookmarkStart w:id="10" w:name="_Toc994548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暖通空调专业竣工图及设计说明、暖通空调能耗模拟计算书</w:t>
      </w:r>
      <w:bookmarkEnd w:id="6"/>
      <w:bookmarkEnd w:id="7"/>
      <w:bookmarkEnd w:id="8"/>
      <w:bookmarkEnd w:id="9"/>
      <w:bookmarkEnd w:id="10"/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3C3BF2EF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）内装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电气专业竣工图及设计说明、照明能耗模拟计算书；</w:t>
      </w:r>
      <w:bookmarkStart w:id="11" w:name="_Toc9944783"/>
      <w:bookmarkStart w:id="12" w:name="_Toc9945063"/>
      <w:bookmarkStart w:id="13" w:name="_Toc9945207"/>
      <w:bookmarkStart w:id="14" w:name="_Toc9945349"/>
      <w:bookmarkStart w:id="15" w:name="_Toc9945490"/>
    </w:p>
    <w:p w14:paraId="62E3A18D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）投入使用</w:t>
      </w:r>
      <w:r>
        <w:rPr>
          <w:rFonts w:ascii="Times New Roman" w:eastAsiaTheme="majorEastAsia" w:hAnsi="Times New Roman" w:cs="Times New Roman"/>
        </w:rPr>
        <w:t>满</w:t>
      </w: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年</w:t>
      </w:r>
      <w:r>
        <w:rPr>
          <w:rFonts w:ascii="Times New Roman" w:eastAsiaTheme="majorEastAsia" w:hAnsi="Times New Roman" w:cs="Times New Roman"/>
        </w:rPr>
        <w:t>，应提供</w:t>
      </w:r>
      <w:r w:rsidRPr="00397117">
        <w:rPr>
          <w:rFonts w:ascii="Times New Roman" w:eastAsiaTheme="majorEastAsia" w:hAnsi="Times New Roman" w:cs="Times New Roman" w:hint="eastAsia"/>
        </w:rPr>
        <w:t>建筑能耗记录</w:t>
      </w:r>
      <w:r>
        <w:rPr>
          <w:rFonts w:ascii="Times New Roman" w:eastAsiaTheme="majorEastAsia" w:hAnsi="Times New Roman" w:cs="Times New Roman" w:hint="eastAsia"/>
        </w:rPr>
        <w:t>及</w:t>
      </w:r>
      <w:r>
        <w:rPr>
          <w:rFonts w:ascii="Times New Roman" w:eastAsiaTheme="majorEastAsia" w:hAnsi="Times New Roman" w:cs="Times New Roman"/>
        </w:rPr>
        <w:t>节能率计算报告</w:t>
      </w:r>
      <w:r w:rsidRPr="00397117">
        <w:rPr>
          <w:rFonts w:ascii="Times New Roman" w:eastAsiaTheme="majorEastAsia" w:hAnsi="Times New Roman" w:cs="Times New Roman" w:hint="eastAsia"/>
        </w:rPr>
        <w:t>。</w:t>
      </w:r>
      <w:bookmarkEnd w:id="11"/>
      <w:bookmarkEnd w:id="12"/>
      <w:bookmarkEnd w:id="13"/>
      <w:bookmarkEnd w:id="14"/>
      <w:bookmarkEnd w:id="15"/>
    </w:p>
    <w:p w14:paraId="51B9792F" w14:textId="77777777" w:rsidR="00440904" w:rsidRDefault="00440904" w:rsidP="00440904"/>
    <w:bookmarkEnd w:id="0"/>
    <w:p w14:paraId="536AED8B" w14:textId="77777777" w:rsidR="00440904" w:rsidRPr="00547320" w:rsidRDefault="00440904" w:rsidP="0044090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0904" w:rsidRPr="00547320" w14:paraId="3B41C6F4" w14:textId="77777777" w:rsidTr="00E3511E">
        <w:trPr>
          <w:trHeight w:val="2634"/>
          <w:jc w:val="center"/>
        </w:trPr>
        <w:tc>
          <w:tcPr>
            <w:tcW w:w="9356" w:type="dxa"/>
          </w:tcPr>
          <w:p w14:paraId="2ED82FCE" w14:textId="36AEBF2A" w:rsidR="00440904" w:rsidRPr="0047466D" w:rsidRDefault="0047466D" w:rsidP="0047466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47466D">
              <w:rPr>
                <w:rFonts w:hint="eastAsia"/>
                <w:szCs w:val="21"/>
              </w:rPr>
              <w:t>建筑图纸</w:t>
            </w:r>
          </w:p>
          <w:p w14:paraId="55A0B385" w14:textId="77777777" w:rsidR="0047466D" w:rsidRDefault="0047466D" w:rsidP="0047466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建筑工程说明</w:t>
            </w:r>
          </w:p>
          <w:p w14:paraId="62691F7E" w14:textId="77777777" w:rsidR="0047466D" w:rsidRDefault="0047466D" w:rsidP="0047466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建筑采光分析报告书</w:t>
            </w:r>
          </w:p>
          <w:p w14:paraId="4827D5CC" w14:textId="5F78F7B0" w:rsidR="0047466D" w:rsidRPr="0047466D" w:rsidRDefault="0047466D" w:rsidP="0047466D">
            <w:pPr>
              <w:pStyle w:val="aa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建筑节能设计报告书</w:t>
            </w:r>
          </w:p>
        </w:tc>
      </w:tr>
    </w:tbl>
    <w:p w14:paraId="657A624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8BDFA" w14:textId="77777777" w:rsidR="00E74FE8" w:rsidRDefault="00E74FE8" w:rsidP="00440904">
      <w:r>
        <w:separator/>
      </w:r>
    </w:p>
  </w:endnote>
  <w:endnote w:type="continuationSeparator" w:id="0">
    <w:p w14:paraId="78D2F73C" w14:textId="77777777" w:rsidR="00E74FE8" w:rsidRDefault="00E74FE8" w:rsidP="0044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E5EC" w14:textId="77777777" w:rsidR="00E74FE8" w:rsidRDefault="00E74FE8" w:rsidP="00440904">
      <w:r>
        <w:separator/>
      </w:r>
    </w:p>
  </w:footnote>
  <w:footnote w:type="continuationSeparator" w:id="0">
    <w:p w14:paraId="4859746B" w14:textId="77777777" w:rsidR="00E74FE8" w:rsidRDefault="00E74FE8" w:rsidP="00440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73894"/>
    <w:multiLevelType w:val="hybridMultilevel"/>
    <w:tmpl w:val="537E86F6"/>
    <w:lvl w:ilvl="0" w:tplc="B6CC56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9088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23"/>
    <w:rsid w:val="00074A38"/>
    <w:rsid w:val="00440904"/>
    <w:rsid w:val="0047466D"/>
    <w:rsid w:val="00617920"/>
    <w:rsid w:val="007B5023"/>
    <w:rsid w:val="00B001FD"/>
    <w:rsid w:val="00DB6FE5"/>
    <w:rsid w:val="00E3511E"/>
    <w:rsid w:val="00E74FE8"/>
    <w:rsid w:val="00EB0B1F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0AD98"/>
  <w15:chartTrackingRefBased/>
  <w15:docId w15:val="{B09EC664-5173-4503-8008-3340CE8D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90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9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090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9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904"/>
    <w:rPr>
      <w:sz w:val="18"/>
      <w:szCs w:val="18"/>
    </w:rPr>
  </w:style>
  <w:style w:type="character" w:customStyle="1" w:styleId="40">
    <w:name w:val="标题 4 字符"/>
    <w:basedOn w:val="a0"/>
    <w:link w:val="4"/>
    <w:rsid w:val="0044090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0904"/>
    <w:rPr>
      <w:color w:val="808080"/>
    </w:rPr>
  </w:style>
  <w:style w:type="table" w:customStyle="1" w:styleId="1">
    <w:name w:val="网格型1"/>
    <w:basedOn w:val="a1"/>
    <w:next w:val="a8"/>
    <w:uiPriority w:val="59"/>
    <w:rsid w:val="0044090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440904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440904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44090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40904"/>
    <w:rPr>
      <w:b/>
      <w:bCs/>
      <w:sz w:val="32"/>
      <w:szCs w:val="32"/>
    </w:rPr>
  </w:style>
  <w:style w:type="table" w:styleId="a8">
    <w:name w:val="Table Grid"/>
    <w:basedOn w:val="a1"/>
    <w:uiPriority w:val="39"/>
    <w:rsid w:val="0044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5627DD1B4C413FAE32D397E6B859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0110CC-EF99-4D3E-B30F-FE63DF9F1B42}"/>
      </w:docPartPr>
      <w:docPartBody>
        <w:p w:rsidR="00FF740D" w:rsidRDefault="00C92FF9" w:rsidP="00C92FF9">
          <w:pPr>
            <w:pStyle w:val="555627DD1B4C413FAE32D397E6B859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F8B4A0-C2F7-42B0-ACC7-3CD4F5758D0A}"/>
      </w:docPartPr>
      <w:docPartBody>
        <w:p w:rsidR="00FF740D" w:rsidRDefault="00C92FF9" w:rsidP="00C92FF9">
          <w:pPr>
            <w:pStyle w:val="103B23440984468FB902E6FA0351B1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BFDFD-8C40-4174-A85C-32D215F0AFCB}"/>
      </w:docPartPr>
      <w:docPartBody>
        <w:p w:rsidR="00FF740D" w:rsidRDefault="00C92FF9" w:rsidP="00C92FF9">
          <w:pPr>
            <w:pStyle w:val="600E1B95A71449BEB639C380EAE2BA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92F47E-7B02-4E9B-B7D5-5481F331B1F7}"/>
      </w:docPartPr>
      <w:docPartBody>
        <w:p w:rsidR="00FF740D" w:rsidRDefault="00C92FF9" w:rsidP="00C92FF9">
          <w:pPr>
            <w:pStyle w:val="1AEE0C5F36F14BFC9237F0B6C63AD1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92081-98DD-4B88-A9AA-A9353D2BF492}"/>
      </w:docPartPr>
      <w:docPartBody>
        <w:p w:rsidR="00FF740D" w:rsidRDefault="00C92FF9" w:rsidP="00C92FF9">
          <w:pPr>
            <w:pStyle w:val="F344E3F6A35D4CC295CECA6113543D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569025-F901-4F55-B891-B5CC5CC0FD95}"/>
      </w:docPartPr>
      <w:docPartBody>
        <w:p w:rsidR="00FF740D" w:rsidRDefault="00C92FF9" w:rsidP="00C92FF9">
          <w:pPr>
            <w:pStyle w:val="8AE1FD239983419A9F0BB6B264128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21BAD8-A448-4F97-8069-91F29B10B967}"/>
      </w:docPartPr>
      <w:docPartBody>
        <w:p w:rsidR="00FF740D" w:rsidRDefault="00C92FF9" w:rsidP="00C92FF9">
          <w:pPr>
            <w:pStyle w:val="EDC73FCBC3174D719952F332A066B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1ECA87-976B-4EB0-AEDF-DFCDE6F6B196}"/>
      </w:docPartPr>
      <w:docPartBody>
        <w:p w:rsidR="00FF740D" w:rsidRDefault="00C92FF9" w:rsidP="00C92FF9">
          <w:pPr>
            <w:pStyle w:val="BDD65411D67B4E92828B3387F00AD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4A9ED3-BEA2-45BB-B3DD-BD8AB6A3A472}"/>
      </w:docPartPr>
      <w:docPartBody>
        <w:p w:rsidR="00FF740D" w:rsidRDefault="00C92FF9" w:rsidP="00C92FF9">
          <w:pPr>
            <w:pStyle w:val="9155921A634D41048B890F0F7A9499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2B5B50-71DD-4C64-8869-FE4CC6105532}"/>
      </w:docPartPr>
      <w:docPartBody>
        <w:p w:rsidR="00FF740D" w:rsidRDefault="00C92FF9" w:rsidP="00C92FF9">
          <w:pPr>
            <w:pStyle w:val="611D3DE11C91406CAD8FE8CC2B8D67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F9"/>
    <w:rsid w:val="00631B94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2FF9"/>
    <w:rPr>
      <w:color w:val="808080"/>
    </w:rPr>
  </w:style>
  <w:style w:type="paragraph" w:customStyle="1" w:styleId="555627DD1B4C413FAE32D397E6B8593C">
    <w:name w:val="555627DD1B4C413FAE32D397E6B8593C"/>
    <w:rsid w:val="00C92FF9"/>
    <w:pPr>
      <w:widowControl w:val="0"/>
      <w:jc w:val="both"/>
    </w:pPr>
  </w:style>
  <w:style w:type="paragraph" w:customStyle="1" w:styleId="103B23440984468FB902E6FA0351B195">
    <w:name w:val="103B23440984468FB902E6FA0351B195"/>
    <w:rsid w:val="00C92FF9"/>
    <w:pPr>
      <w:widowControl w:val="0"/>
      <w:jc w:val="both"/>
    </w:pPr>
  </w:style>
  <w:style w:type="paragraph" w:customStyle="1" w:styleId="600E1B95A71449BEB639C380EAE2BA32">
    <w:name w:val="600E1B95A71449BEB639C380EAE2BA32"/>
    <w:rsid w:val="00C92FF9"/>
    <w:pPr>
      <w:widowControl w:val="0"/>
      <w:jc w:val="both"/>
    </w:pPr>
  </w:style>
  <w:style w:type="paragraph" w:customStyle="1" w:styleId="1AEE0C5F36F14BFC9237F0B6C63AD189">
    <w:name w:val="1AEE0C5F36F14BFC9237F0B6C63AD189"/>
    <w:rsid w:val="00C92FF9"/>
    <w:pPr>
      <w:widowControl w:val="0"/>
      <w:jc w:val="both"/>
    </w:pPr>
  </w:style>
  <w:style w:type="paragraph" w:customStyle="1" w:styleId="F344E3F6A35D4CC295CECA6113543DD5">
    <w:name w:val="F344E3F6A35D4CC295CECA6113543DD5"/>
    <w:rsid w:val="00C92FF9"/>
    <w:pPr>
      <w:widowControl w:val="0"/>
      <w:jc w:val="both"/>
    </w:pPr>
  </w:style>
  <w:style w:type="paragraph" w:customStyle="1" w:styleId="8AE1FD239983419A9F0BB6B2641286C5">
    <w:name w:val="8AE1FD239983419A9F0BB6B2641286C5"/>
    <w:rsid w:val="00C92FF9"/>
    <w:pPr>
      <w:widowControl w:val="0"/>
      <w:jc w:val="both"/>
    </w:pPr>
  </w:style>
  <w:style w:type="paragraph" w:customStyle="1" w:styleId="EDC73FCBC3174D719952F332A066B05E">
    <w:name w:val="EDC73FCBC3174D719952F332A066B05E"/>
    <w:rsid w:val="00C92FF9"/>
    <w:pPr>
      <w:widowControl w:val="0"/>
      <w:jc w:val="both"/>
    </w:pPr>
  </w:style>
  <w:style w:type="paragraph" w:customStyle="1" w:styleId="BDD65411D67B4E92828B3387F00AD317">
    <w:name w:val="BDD65411D67B4E92828B3387F00AD317"/>
    <w:rsid w:val="00C92FF9"/>
    <w:pPr>
      <w:widowControl w:val="0"/>
      <w:jc w:val="both"/>
    </w:pPr>
  </w:style>
  <w:style w:type="paragraph" w:customStyle="1" w:styleId="9155921A634D41048B890F0F7A94994B">
    <w:name w:val="9155921A634D41048B890F0F7A94994B"/>
    <w:rsid w:val="00C92FF9"/>
    <w:pPr>
      <w:widowControl w:val="0"/>
      <w:jc w:val="both"/>
    </w:pPr>
  </w:style>
  <w:style w:type="paragraph" w:customStyle="1" w:styleId="611D3DE11C91406CAD8FE8CC2B8D6762">
    <w:name w:val="611D3DE11C91406CAD8FE8CC2B8D6762"/>
    <w:rsid w:val="00C92F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M Nana</cp:lastModifiedBy>
  <cp:revision>7</cp:revision>
  <dcterms:created xsi:type="dcterms:W3CDTF">2019-07-12T08:08:00Z</dcterms:created>
  <dcterms:modified xsi:type="dcterms:W3CDTF">2023-02-26T11:08:00Z</dcterms:modified>
</cp:coreProperties>
</file>