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31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0.7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30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多植植被，栽种高大乔木、灌木、形成立体式绿化环境，设置水池降低热岛效应。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1）景观专业竣工图纸及设计说明，应包括室外景观总平图、乔木种植平面图、构筑物设计详图、屋面做法详图及道路铺装详图；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</w:rPr>
              <w:t>2）场地热环境计算报告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2b4a91e0-896e-48fb-a210-95a2a8cbbb72"/>
  </w:docVars>
  <w:rsids>
    <w:rsidRoot w:val="00687799"/>
    <w:rsid w:val="00074A38"/>
    <w:rsid w:val="003A7DD4"/>
    <w:rsid w:val="00687799"/>
    <w:rsid w:val="00897AB8"/>
    <w:rsid w:val="00B17CB7"/>
    <w:rsid w:val="00E4427E"/>
    <w:rsid w:val="5C1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2</Lines>
  <Paragraphs>1</Paragraphs>
  <TotalTime>0</TotalTime>
  <ScaleCrop>false</ScaleCrop>
  <LinksUpToDate>false</LinksUpToDate>
  <CharactersWithSpaces>258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是蓝色啊</cp:lastModifiedBy>
  <dcterms:modified xsi:type="dcterms:W3CDTF">2023-02-28T04:51:04Z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482D88DD27D34A8CB77A3E2B3C360BBC</vt:lpwstr>
  </property>
</Properties>
</file>