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F4C6B" w14:textId="5981A14A" w:rsidR="00C278B0" w:rsidRDefault="00C278B0" w:rsidP="00C278B0">
      <w:pPr>
        <w:spacing w:beforeLines="100" w:before="312" w:line="180" w:lineRule="atLeast"/>
        <w:jc w:val="center"/>
        <w:rPr>
          <w:rFonts w:ascii="黑体" w:eastAsia="黑体" w:hAnsi="宋体"/>
          <w:b/>
          <w:bCs/>
          <w:sz w:val="72"/>
          <w:szCs w:val="72"/>
        </w:rPr>
      </w:pPr>
      <w:bookmarkStart w:id="0" w:name="_Toc123574892"/>
      <w:r>
        <w:rPr>
          <w:rFonts w:ascii="黑体" w:eastAsia="黑体" w:hAnsi="宋体" w:hint="eastAsia"/>
          <w:b/>
          <w:bCs/>
          <w:sz w:val="72"/>
          <w:szCs w:val="72"/>
        </w:rPr>
        <w:t>日照</w:t>
      </w:r>
      <w:r>
        <w:rPr>
          <w:rFonts w:ascii="黑体" w:eastAsia="黑体" w:hAnsi="宋体" w:hint="eastAsia"/>
          <w:b/>
          <w:bCs/>
          <w:sz w:val="72"/>
          <w:szCs w:val="72"/>
        </w:rPr>
        <w:t>分析报告书</w:t>
      </w:r>
    </w:p>
    <w:p w14:paraId="0ED3A7ED" w14:textId="77777777" w:rsidR="00C278B0" w:rsidRDefault="00C278B0" w:rsidP="00C278B0">
      <w:pPr>
        <w:spacing w:beforeLines="100" w:before="312" w:line="180" w:lineRule="atLeast"/>
        <w:jc w:val="center"/>
        <w:rPr>
          <w:rFonts w:ascii="宋体" w:eastAsia="宋体" w:hAnsi="宋体" w:hint="eastAsia"/>
          <w:bCs/>
          <w:sz w:val="44"/>
          <w:szCs w:val="44"/>
        </w:rPr>
      </w:pPr>
      <w:bookmarkStart w:id="1" w:name="地区"/>
      <w:r>
        <w:rPr>
          <w:rFonts w:ascii="宋体" w:hAnsi="宋体" w:hint="eastAsia"/>
          <w:bCs/>
          <w:sz w:val="44"/>
          <w:szCs w:val="44"/>
        </w:rPr>
        <w:t>公共建筑</w:t>
      </w:r>
      <w:bookmarkEnd w:id="1"/>
    </w:p>
    <w:p w14:paraId="68DDD6BC" w14:textId="77777777" w:rsidR="00C278B0" w:rsidRDefault="00C278B0" w:rsidP="00C278B0">
      <w:pPr>
        <w:spacing w:line="180" w:lineRule="atLeast"/>
        <w:ind w:firstLine="482"/>
        <w:jc w:val="center"/>
        <w:rPr>
          <w:rFonts w:ascii="宋体" w:hAnsi="宋体" w:hint="eastAsia"/>
          <w:b/>
          <w:bCs/>
          <w:sz w:val="24"/>
          <w:szCs w:val="21"/>
        </w:rPr>
      </w:pPr>
    </w:p>
    <w:p w14:paraId="2183C783" w14:textId="77777777" w:rsidR="00C278B0" w:rsidRDefault="00C278B0" w:rsidP="00C278B0">
      <w:pPr>
        <w:spacing w:line="180" w:lineRule="atLeast"/>
        <w:ind w:firstLine="482"/>
        <w:jc w:val="center"/>
        <w:rPr>
          <w:rFonts w:ascii="宋体" w:hAnsi="宋体" w:hint="eastAsia"/>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C278B0" w14:paraId="503E8168" w14:textId="77777777">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57899E91" w14:textId="77777777" w:rsidR="00C278B0" w:rsidRDefault="00C278B0">
            <w:pPr>
              <w:pStyle w:val="ab"/>
              <w:rPr>
                <w:rFonts w:ascii="Times New Roman" w:hAnsi="Times New Roman" w:hint="eastAsia"/>
                <w:szCs w:val="20"/>
              </w:rPr>
            </w:pPr>
            <w:r>
              <w:rPr>
                <w:rFonts w:hint="eastAsia"/>
              </w:rPr>
              <w:t>工程名称</w:t>
            </w:r>
          </w:p>
        </w:tc>
        <w:tc>
          <w:tcPr>
            <w:tcW w:w="3780" w:type="dxa"/>
            <w:tcBorders>
              <w:top w:val="single" w:sz="12" w:space="0" w:color="auto"/>
              <w:left w:val="single" w:sz="6" w:space="0" w:color="auto"/>
              <w:bottom w:val="single" w:sz="6" w:space="0" w:color="auto"/>
              <w:right w:val="single" w:sz="12" w:space="0" w:color="auto"/>
            </w:tcBorders>
            <w:hideMark/>
          </w:tcPr>
          <w:p w14:paraId="5595006F" w14:textId="1ABA5CE6" w:rsidR="00C278B0" w:rsidRDefault="00C278B0">
            <w:pPr>
              <w:pStyle w:val="ab"/>
            </w:pPr>
            <w:r>
              <w:rPr>
                <w:rFonts w:hint="eastAsia"/>
              </w:rPr>
              <w:t>游客中心</w:t>
            </w:r>
            <w:r>
              <w:rPr>
                <w:rFonts w:hint="eastAsia"/>
              </w:rPr>
              <w:t>日照</w:t>
            </w:r>
            <w:r>
              <w:rPr>
                <w:rFonts w:hint="eastAsia"/>
              </w:rPr>
              <w:t>分析模拟</w:t>
            </w:r>
          </w:p>
        </w:tc>
      </w:tr>
      <w:tr w:rsidR="00C278B0" w14:paraId="6DE2669D" w14:textId="77777777">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8F75FE1" w14:textId="77777777" w:rsidR="00C278B0" w:rsidRDefault="00C278B0">
            <w:pPr>
              <w:pStyle w:val="ab"/>
            </w:pPr>
            <w:r>
              <w:rPr>
                <w:rFonts w:hint="eastAsia"/>
              </w:rPr>
              <w:t>工程地点</w:t>
            </w:r>
          </w:p>
        </w:tc>
        <w:tc>
          <w:tcPr>
            <w:tcW w:w="3780" w:type="dxa"/>
            <w:tcBorders>
              <w:top w:val="single" w:sz="6" w:space="0" w:color="auto"/>
              <w:left w:val="single" w:sz="6" w:space="0" w:color="auto"/>
              <w:bottom w:val="single" w:sz="6" w:space="0" w:color="auto"/>
              <w:right w:val="single" w:sz="12" w:space="0" w:color="auto"/>
            </w:tcBorders>
            <w:hideMark/>
          </w:tcPr>
          <w:p w14:paraId="15260033" w14:textId="77777777" w:rsidR="00C278B0" w:rsidRDefault="00C278B0">
            <w:pPr>
              <w:pStyle w:val="ab"/>
            </w:pPr>
            <w:bookmarkStart w:id="2" w:name="地理位置"/>
            <w:bookmarkEnd w:id="2"/>
            <w:r>
              <w:rPr>
                <w:rFonts w:hint="eastAsia"/>
              </w:rPr>
              <w:t>湖北省鄂州市</w:t>
            </w:r>
          </w:p>
        </w:tc>
      </w:tr>
      <w:tr w:rsidR="00C278B0" w14:paraId="6850B307" w14:textId="77777777">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18776D2" w14:textId="77777777" w:rsidR="00C278B0" w:rsidRDefault="00C278B0">
            <w:pPr>
              <w:pStyle w:val="ab"/>
            </w:pPr>
            <w:r>
              <w:rPr>
                <w:rFonts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64E60B69" w14:textId="77777777" w:rsidR="00C278B0" w:rsidRDefault="00C278B0">
            <w:pPr>
              <w:pStyle w:val="ab"/>
            </w:pPr>
          </w:p>
        </w:tc>
      </w:tr>
      <w:tr w:rsidR="00C278B0" w14:paraId="1A62A5FC" w14:textId="77777777">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AF1055B" w14:textId="77777777" w:rsidR="00C278B0" w:rsidRDefault="00C278B0">
            <w:pPr>
              <w:pStyle w:val="ab"/>
            </w:pPr>
            <w:r>
              <w:rPr>
                <w:rFonts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0B6770E5" w14:textId="77777777" w:rsidR="00C278B0" w:rsidRDefault="00C278B0">
            <w:pPr>
              <w:pStyle w:val="ab"/>
            </w:pPr>
          </w:p>
        </w:tc>
      </w:tr>
      <w:tr w:rsidR="00C278B0" w14:paraId="5DC3F332" w14:textId="77777777">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5866F24" w14:textId="77777777" w:rsidR="00C278B0" w:rsidRDefault="00C278B0">
            <w:pPr>
              <w:pStyle w:val="ab"/>
            </w:pPr>
            <w:r>
              <w:rPr>
                <w:rFonts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21629391" w14:textId="77777777" w:rsidR="00C278B0" w:rsidRDefault="00C278B0">
            <w:pPr>
              <w:pStyle w:val="ab"/>
            </w:pPr>
          </w:p>
        </w:tc>
      </w:tr>
      <w:tr w:rsidR="00C278B0" w14:paraId="57357EAC" w14:textId="77777777">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155B6FB" w14:textId="77777777" w:rsidR="00C278B0" w:rsidRDefault="00C278B0">
            <w:pPr>
              <w:pStyle w:val="ab"/>
            </w:pPr>
            <w:r>
              <w:rPr>
                <w:rFonts w:hint="eastAsia"/>
              </w:rPr>
              <w:t>设</w:t>
            </w:r>
            <w:r>
              <w:t xml:space="preserve"> </w:t>
            </w:r>
            <w:r>
              <w:rPr>
                <w:rFonts w:hint="eastAsia"/>
              </w:rPr>
              <w:t>计</w:t>
            </w:r>
            <w:r>
              <w:t xml:space="preserve"> </w:t>
            </w:r>
            <w:r>
              <w:rPr>
                <w:rFonts w:hint="eastAsia"/>
              </w:rPr>
              <w:t>人</w:t>
            </w:r>
          </w:p>
        </w:tc>
        <w:tc>
          <w:tcPr>
            <w:tcW w:w="3780" w:type="dxa"/>
            <w:tcBorders>
              <w:top w:val="single" w:sz="6" w:space="0" w:color="auto"/>
              <w:left w:val="single" w:sz="6" w:space="0" w:color="auto"/>
              <w:bottom w:val="single" w:sz="6" w:space="0" w:color="auto"/>
              <w:right w:val="single" w:sz="12" w:space="0" w:color="auto"/>
            </w:tcBorders>
          </w:tcPr>
          <w:p w14:paraId="105991A7" w14:textId="77777777" w:rsidR="00C278B0" w:rsidRDefault="00C278B0">
            <w:pPr>
              <w:pStyle w:val="ab"/>
            </w:pPr>
          </w:p>
        </w:tc>
      </w:tr>
      <w:tr w:rsidR="00C278B0" w14:paraId="0DE686FF" w14:textId="77777777">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A495F81" w14:textId="77777777" w:rsidR="00C278B0" w:rsidRDefault="00C278B0">
            <w:pPr>
              <w:pStyle w:val="ab"/>
            </w:pPr>
            <w:r>
              <w:rPr>
                <w:rFonts w:hint="eastAsia"/>
              </w:rPr>
              <w:t>审</w:t>
            </w:r>
            <w:r>
              <w:t xml:space="preserve"> </w:t>
            </w:r>
            <w:r>
              <w:rPr>
                <w:rFonts w:hint="eastAsia"/>
              </w:rPr>
              <w:t>核</w:t>
            </w:r>
            <w:r>
              <w:t xml:space="preserve"> </w:t>
            </w:r>
            <w:r>
              <w:rPr>
                <w:rFonts w:hint="eastAsia"/>
              </w:rPr>
              <w:t>人</w:t>
            </w:r>
          </w:p>
        </w:tc>
        <w:tc>
          <w:tcPr>
            <w:tcW w:w="3780" w:type="dxa"/>
            <w:tcBorders>
              <w:top w:val="single" w:sz="6" w:space="0" w:color="auto"/>
              <w:left w:val="single" w:sz="6" w:space="0" w:color="auto"/>
              <w:bottom w:val="single" w:sz="6" w:space="0" w:color="auto"/>
              <w:right w:val="single" w:sz="12" w:space="0" w:color="auto"/>
            </w:tcBorders>
          </w:tcPr>
          <w:p w14:paraId="2BE1BB98" w14:textId="77777777" w:rsidR="00C278B0" w:rsidRDefault="00C278B0">
            <w:pPr>
              <w:pStyle w:val="ab"/>
            </w:pPr>
          </w:p>
        </w:tc>
      </w:tr>
      <w:tr w:rsidR="00C278B0" w14:paraId="1D84DB5C" w14:textId="77777777">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FD590C5" w14:textId="77777777" w:rsidR="00C278B0" w:rsidRDefault="00C278B0">
            <w:pPr>
              <w:pStyle w:val="ab"/>
            </w:pPr>
            <w:r>
              <w:rPr>
                <w:rFonts w:hint="eastAsia"/>
              </w:rPr>
              <w:t>审</w:t>
            </w:r>
            <w:r>
              <w:t xml:space="preserve"> </w:t>
            </w:r>
            <w:r>
              <w:rPr>
                <w:rFonts w:hint="eastAsia"/>
              </w:rPr>
              <w:t>定</w:t>
            </w:r>
            <w:r>
              <w:t xml:space="preserve"> </w:t>
            </w:r>
            <w:r>
              <w:rPr>
                <w:rFonts w:hint="eastAsia"/>
              </w:rPr>
              <w:t>人</w:t>
            </w:r>
          </w:p>
        </w:tc>
        <w:tc>
          <w:tcPr>
            <w:tcW w:w="3780" w:type="dxa"/>
            <w:tcBorders>
              <w:top w:val="single" w:sz="6" w:space="0" w:color="auto"/>
              <w:left w:val="single" w:sz="6" w:space="0" w:color="auto"/>
              <w:bottom w:val="single" w:sz="6" w:space="0" w:color="auto"/>
              <w:right w:val="single" w:sz="12" w:space="0" w:color="auto"/>
            </w:tcBorders>
          </w:tcPr>
          <w:p w14:paraId="1F1FAEE2" w14:textId="77777777" w:rsidR="00C278B0" w:rsidRDefault="00C278B0">
            <w:pPr>
              <w:pStyle w:val="ab"/>
            </w:pPr>
          </w:p>
        </w:tc>
      </w:tr>
      <w:tr w:rsidR="00C278B0" w14:paraId="7B5F7705" w14:textId="77777777">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0CE0284D" w14:textId="77777777" w:rsidR="00C278B0" w:rsidRDefault="00C278B0">
            <w:pPr>
              <w:pStyle w:val="ab"/>
            </w:pPr>
            <w:r>
              <w:rPr>
                <w:rFonts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0E76B737" w14:textId="0F85BFD0" w:rsidR="00C278B0" w:rsidRDefault="00C278B0">
            <w:pPr>
              <w:pStyle w:val="ab"/>
            </w:pPr>
            <w:bookmarkStart w:id="3" w:name="报告日期"/>
            <w:r>
              <w:t>202</w:t>
            </w:r>
            <w:r>
              <w:t>2</w:t>
            </w:r>
            <w:r>
              <w:t>-</w:t>
            </w:r>
            <w:r>
              <w:t>1</w:t>
            </w:r>
            <w:r>
              <w:t>2-</w:t>
            </w:r>
            <w:bookmarkEnd w:id="3"/>
            <w:r>
              <w:t>20</w:t>
            </w:r>
          </w:p>
        </w:tc>
      </w:tr>
    </w:tbl>
    <w:p w14:paraId="1865E3F2" w14:textId="77777777" w:rsidR="00C278B0" w:rsidRDefault="00C278B0" w:rsidP="00C278B0">
      <w:pPr>
        <w:pStyle w:val="ab"/>
        <w:rPr>
          <w:rFonts w:ascii="Times New Roman" w:hAnsi="Times New Roman" w:cs="Times New Roman"/>
          <w:szCs w:val="20"/>
          <w:lang w:val="en-US"/>
        </w:rPr>
      </w:pPr>
    </w:p>
    <w:p w14:paraId="17E66866" w14:textId="77777777" w:rsidR="00C278B0" w:rsidRDefault="00C278B0" w:rsidP="00C278B0">
      <w:pPr>
        <w:pStyle w:val="ab"/>
        <w:rPr>
          <w:b/>
          <w:bCs/>
          <w:sz w:val="30"/>
          <w:szCs w:val="32"/>
        </w:rPr>
      </w:pPr>
      <w:bookmarkStart w:id="4" w:name="二维码"/>
      <w:bookmarkEnd w:id="4"/>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C278B0" w14:paraId="787E7367" w14:textId="77777777">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7D3FCE58" w14:textId="77777777" w:rsidR="00C278B0" w:rsidRDefault="00C278B0">
            <w:pPr>
              <w:pStyle w:val="ab"/>
              <w:rPr>
                <w:szCs w:val="20"/>
              </w:rPr>
            </w:pPr>
            <w:r>
              <w:rPr>
                <w:rFonts w:hint="eastAsia"/>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13DBF624" w14:textId="016D0D3B" w:rsidR="00C278B0" w:rsidRDefault="00C278B0">
            <w:pPr>
              <w:pStyle w:val="ab"/>
            </w:pPr>
            <w:bookmarkStart w:id="5" w:name="软件全称"/>
            <w:r>
              <w:rPr>
                <w:rFonts w:hint="eastAsia"/>
              </w:rPr>
              <w:t>斯维尔</w:t>
            </w:r>
            <w:r>
              <w:rPr>
                <w:rFonts w:hint="eastAsia"/>
              </w:rPr>
              <w:t>日照</w:t>
            </w:r>
            <w:r>
              <w:rPr>
                <w:rFonts w:hint="eastAsia"/>
              </w:rPr>
              <w:t>分析软件</w:t>
            </w:r>
            <w:bookmarkEnd w:id="5"/>
          </w:p>
        </w:tc>
      </w:tr>
      <w:tr w:rsidR="00C278B0" w14:paraId="51C953DB" w14:textId="77777777">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61E3CB1" w14:textId="77777777" w:rsidR="00C278B0" w:rsidRDefault="00C278B0">
            <w:pPr>
              <w:pStyle w:val="ab"/>
              <w:rPr>
                <w:szCs w:val="18"/>
              </w:rPr>
            </w:pPr>
            <w:r>
              <w:rPr>
                <w:rFonts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710B18F5" w14:textId="77777777" w:rsidR="00C278B0" w:rsidRDefault="00C278B0">
            <w:pPr>
              <w:pStyle w:val="ab"/>
              <w:rPr>
                <w:szCs w:val="18"/>
              </w:rPr>
            </w:pPr>
            <w:bookmarkStart w:id="6" w:name="软件版本"/>
            <w:r>
              <w:rPr>
                <w:szCs w:val="18"/>
              </w:rPr>
              <w:t>2012-</w:t>
            </w:r>
            <w:r>
              <w:rPr>
                <w:rFonts w:hint="eastAsia"/>
                <w:szCs w:val="18"/>
              </w:rPr>
              <w:t>小版本号</w:t>
            </w:r>
            <w:bookmarkEnd w:id="6"/>
          </w:p>
        </w:tc>
      </w:tr>
      <w:tr w:rsidR="00C278B0" w14:paraId="1B6B4969" w14:textId="77777777">
        <w:trPr>
          <w:cantSplit/>
          <w:trHeigh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33A2E548" w14:textId="77777777" w:rsidR="00C278B0" w:rsidRDefault="00C278B0">
            <w:pPr>
              <w:pStyle w:val="ab"/>
              <w:rPr>
                <w:szCs w:val="18"/>
              </w:rPr>
            </w:pPr>
            <w:r>
              <w:rPr>
                <w:rFonts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0B42C424" w14:textId="77777777" w:rsidR="00C278B0" w:rsidRDefault="00C278B0">
            <w:pPr>
              <w:pStyle w:val="ab"/>
              <w:rPr>
                <w:szCs w:val="18"/>
              </w:rPr>
            </w:pPr>
            <w:r>
              <w:rPr>
                <w:rFonts w:cs="宋体" w:hint="eastAsia"/>
                <w:szCs w:val="18"/>
                <w:lang w:val="zh-CN"/>
              </w:rPr>
              <w:t>北京绿建软件股份有限公司</w:t>
            </w:r>
          </w:p>
        </w:tc>
      </w:tr>
      <w:tr w:rsidR="00C278B0" w14:paraId="699981EE" w14:textId="77777777">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7DEBFAB0" w14:textId="77777777" w:rsidR="00C278B0" w:rsidRDefault="00C278B0">
            <w:pPr>
              <w:pStyle w:val="ab"/>
              <w:rPr>
                <w:szCs w:val="18"/>
              </w:rPr>
            </w:pPr>
            <w:r>
              <w:rPr>
                <w:rFonts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60FD1EF5" w14:textId="77777777" w:rsidR="00C278B0" w:rsidRDefault="00C278B0">
            <w:pPr>
              <w:pStyle w:val="ab"/>
              <w:rPr>
                <w:szCs w:val="18"/>
              </w:rPr>
            </w:pPr>
            <w:bookmarkStart w:id="7" w:name="加密锁号"/>
            <w:r>
              <w:rPr>
                <w:rFonts w:hint="eastAsia"/>
                <w:szCs w:val="18"/>
              </w:rPr>
              <w:t>加密狗号</w:t>
            </w:r>
            <w:bookmarkEnd w:id="7"/>
            <w:r>
              <w:rPr>
                <w:szCs w:val="18"/>
              </w:rPr>
              <w:t xml:space="preserve"> </w:t>
            </w:r>
          </w:p>
        </w:tc>
      </w:tr>
    </w:tbl>
    <w:p w14:paraId="7A5870EC" w14:textId="4FA144F5" w:rsidR="00A4763B" w:rsidRPr="00A4763B" w:rsidRDefault="00C278B0" w:rsidP="00C278B0">
      <w:pPr>
        <w:spacing w:beforeLines="1000" w:before="3120"/>
        <w:jc w:val="center"/>
        <w:rPr>
          <w:rFonts w:ascii="黑体" w:eastAsia="黑体" w:hAnsi="黑体"/>
          <w:sz w:val="56"/>
          <w:szCs w:val="56"/>
        </w:rPr>
        <w:sectPr w:rsidR="00A4763B" w:rsidRPr="00A4763B">
          <w:pgSz w:w="11906" w:h="16838"/>
          <w:pgMar w:top="1440" w:right="1800" w:bottom="1440" w:left="1800" w:header="851" w:footer="992" w:gutter="0"/>
          <w:cols w:space="425"/>
          <w:docGrid w:type="lines" w:linePitch="312"/>
        </w:sectPr>
      </w:pPr>
      <w:r>
        <w:rPr>
          <w:b/>
          <w:bCs/>
          <w:sz w:val="32"/>
          <w:szCs w:val="32"/>
        </w:rPr>
        <w:br w:type="page"/>
      </w:r>
    </w:p>
    <w:p w14:paraId="76268353" w14:textId="77777777" w:rsidR="00F85100" w:rsidRDefault="00A4763B" w:rsidP="00F85100">
      <w:pPr>
        <w:jc w:val="center"/>
        <w:rPr>
          <w:noProof/>
        </w:rPr>
      </w:pPr>
      <w:r w:rsidRPr="00F85100">
        <w:rPr>
          <w:rFonts w:hint="eastAsia"/>
          <w:sz w:val="24"/>
          <w:szCs w:val="28"/>
        </w:rPr>
        <w:lastRenderedPageBreak/>
        <w:t>目录</w:t>
      </w:r>
      <w:r w:rsidR="00F85100">
        <w:fldChar w:fldCharType="begin"/>
      </w:r>
      <w:r w:rsidR="00F85100">
        <w:instrText xml:space="preserve"> </w:instrText>
      </w:r>
      <w:r w:rsidR="00F85100">
        <w:rPr>
          <w:rFonts w:hint="eastAsia"/>
        </w:rPr>
        <w:instrText>TOC \o "1-2" \h \z \u</w:instrText>
      </w:r>
      <w:r w:rsidR="00F85100">
        <w:instrText xml:space="preserve"> </w:instrText>
      </w:r>
      <w:r w:rsidR="00F85100">
        <w:fldChar w:fldCharType="separate"/>
      </w:r>
    </w:p>
    <w:p w14:paraId="3E88F586" w14:textId="31F9BD2D" w:rsidR="00F85100" w:rsidRDefault="00152825">
      <w:pPr>
        <w:pStyle w:val="TOC2"/>
        <w:tabs>
          <w:tab w:val="left" w:pos="840"/>
          <w:tab w:val="right" w:leader="dot" w:pos="8296"/>
        </w:tabs>
        <w:rPr>
          <w:noProof/>
        </w:rPr>
      </w:pPr>
      <w:hyperlink w:anchor="_Toc126000480" w:history="1">
        <w:r w:rsidR="00F85100" w:rsidRPr="00CC014F">
          <w:rPr>
            <w:rStyle w:val="a9"/>
            <w:rFonts w:ascii="Times New Roman" w:eastAsia="宋体" w:hAnsi="Times New Roman" w:cs="Times New Roman"/>
            <w:b/>
            <w:bCs/>
            <w:noProof/>
          </w:rPr>
          <w:t>1.</w:t>
        </w:r>
        <w:r w:rsidR="00F85100">
          <w:rPr>
            <w:noProof/>
          </w:rPr>
          <w:tab/>
        </w:r>
        <w:r w:rsidR="00F85100" w:rsidRPr="00CC014F">
          <w:rPr>
            <w:rStyle w:val="a9"/>
            <w:rFonts w:ascii="Times New Roman" w:eastAsia="宋体" w:hAnsi="Times New Roman" w:cs="Times New Roman"/>
            <w:b/>
            <w:bCs/>
            <w:noProof/>
          </w:rPr>
          <w:t>项目概况</w:t>
        </w:r>
        <w:r w:rsidR="00F85100">
          <w:rPr>
            <w:noProof/>
            <w:webHidden/>
          </w:rPr>
          <w:tab/>
        </w:r>
        <w:r w:rsidR="00F85100">
          <w:rPr>
            <w:noProof/>
            <w:webHidden/>
          </w:rPr>
          <w:fldChar w:fldCharType="begin"/>
        </w:r>
        <w:r w:rsidR="00F85100">
          <w:rPr>
            <w:noProof/>
            <w:webHidden/>
          </w:rPr>
          <w:instrText xml:space="preserve"> PAGEREF _Toc126000480 \h </w:instrText>
        </w:r>
        <w:r w:rsidR="00F85100">
          <w:rPr>
            <w:noProof/>
            <w:webHidden/>
          </w:rPr>
        </w:r>
        <w:r w:rsidR="00F85100">
          <w:rPr>
            <w:noProof/>
            <w:webHidden/>
          </w:rPr>
          <w:fldChar w:fldCharType="separate"/>
        </w:r>
        <w:r w:rsidR="00F85100">
          <w:rPr>
            <w:noProof/>
            <w:webHidden/>
          </w:rPr>
          <w:t>3</w:t>
        </w:r>
        <w:r w:rsidR="00F85100">
          <w:rPr>
            <w:noProof/>
            <w:webHidden/>
          </w:rPr>
          <w:fldChar w:fldCharType="end"/>
        </w:r>
      </w:hyperlink>
    </w:p>
    <w:p w14:paraId="273FDE96" w14:textId="4DFDA5D0" w:rsidR="00F85100" w:rsidRDefault="00152825">
      <w:pPr>
        <w:pStyle w:val="TOC2"/>
        <w:tabs>
          <w:tab w:val="left" w:pos="840"/>
          <w:tab w:val="right" w:leader="dot" w:pos="8296"/>
        </w:tabs>
        <w:rPr>
          <w:noProof/>
        </w:rPr>
      </w:pPr>
      <w:hyperlink w:anchor="_Toc126000481" w:history="1">
        <w:r w:rsidR="00F85100" w:rsidRPr="00CC014F">
          <w:rPr>
            <w:rStyle w:val="a9"/>
            <w:rFonts w:ascii="Times New Roman" w:eastAsia="宋体" w:hAnsi="Times New Roman" w:cs="Times New Roman"/>
            <w:b/>
            <w:bCs/>
            <w:noProof/>
          </w:rPr>
          <w:t>2.</w:t>
        </w:r>
        <w:r w:rsidR="00F85100">
          <w:rPr>
            <w:noProof/>
          </w:rPr>
          <w:tab/>
        </w:r>
        <w:r w:rsidR="00F85100" w:rsidRPr="00CC014F">
          <w:rPr>
            <w:rStyle w:val="a9"/>
            <w:rFonts w:ascii="Times New Roman" w:eastAsia="宋体" w:hAnsi="Times New Roman" w:cs="Times New Roman"/>
            <w:b/>
            <w:bCs/>
            <w:noProof/>
          </w:rPr>
          <w:t>标准依据</w:t>
        </w:r>
        <w:r w:rsidR="00F85100">
          <w:rPr>
            <w:noProof/>
            <w:webHidden/>
          </w:rPr>
          <w:tab/>
        </w:r>
        <w:r w:rsidR="00F85100">
          <w:rPr>
            <w:noProof/>
            <w:webHidden/>
          </w:rPr>
          <w:fldChar w:fldCharType="begin"/>
        </w:r>
        <w:r w:rsidR="00F85100">
          <w:rPr>
            <w:noProof/>
            <w:webHidden/>
          </w:rPr>
          <w:instrText xml:space="preserve"> PAGEREF _Toc126000481 \h </w:instrText>
        </w:r>
        <w:r w:rsidR="00F85100">
          <w:rPr>
            <w:noProof/>
            <w:webHidden/>
          </w:rPr>
        </w:r>
        <w:r w:rsidR="00F85100">
          <w:rPr>
            <w:noProof/>
            <w:webHidden/>
          </w:rPr>
          <w:fldChar w:fldCharType="separate"/>
        </w:r>
        <w:r w:rsidR="00F85100">
          <w:rPr>
            <w:noProof/>
            <w:webHidden/>
          </w:rPr>
          <w:t>3</w:t>
        </w:r>
        <w:r w:rsidR="00F85100">
          <w:rPr>
            <w:noProof/>
            <w:webHidden/>
          </w:rPr>
          <w:fldChar w:fldCharType="end"/>
        </w:r>
      </w:hyperlink>
    </w:p>
    <w:p w14:paraId="584AF037" w14:textId="00E9D59A" w:rsidR="00F85100" w:rsidRDefault="00152825">
      <w:pPr>
        <w:pStyle w:val="TOC2"/>
        <w:tabs>
          <w:tab w:val="left" w:pos="840"/>
          <w:tab w:val="right" w:leader="dot" w:pos="8296"/>
        </w:tabs>
        <w:rPr>
          <w:noProof/>
        </w:rPr>
      </w:pPr>
      <w:hyperlink w:anchor="_Toc126000482" w:history="1">
        <w:r w:rsidR="00F85100" w:rsidRPr="00CC014F">
          <w:rPr>
            <w:rStyle w:val="a9"/>
            <w:rFonts w:ascii="Times New Roman" w:eastAsia="宋体" w:hAnsi="Times New Roman" w:cs="Times New Roman"/>
            <w:b/>
            <w:bCs/>
            <w:noProof/>
          </w:rPr>
          <w:t>3.</w:t>
        </w:r>
        <w:r w:rsidR="00F85100">
          <w:rPr>
            <w:noProof/>
          </w:rPr>
          <w:tab/>
        </w:r>
        <w:r w:rsidR="00F85100" w:rsidRPr="00CC014F">
          <w:rPr>
            <w:rStyle w:val="a9"/>
            <w:rFonts w:ascii="Times New Roman" w:eastAsia="宋体" w:hAnsi="Times New Roman" w:cs="Times New Roman"/>
            <w:b/>
            <w:bCs/>
            <w:noProof/>
          </w:rPr>
          <w:t>太阳能资源</w:t>
        </w:r>
        <w:r w:rsidR="00F85100">
          <w:rPr>
            <w:noProof/>
            <w:webHidden/>
          </w:rPr>
          <w:tab/>
        </w:r>
        <w:r w:rsidR="00F85100">
          <w:rPr>
            <w:noProof/>
            <w:webHidden/>
          </w:rPr>
          <w:fldChar w:fldCharType="begin"/>
        </w:r>
        <w:r w:rsidR="00F85100">
          <w:rPr>
            <w:noProof/>
            <w:webHidden/>
          </w:rPr>
          <w:instrText xml:space="preserve"> PAGEREF _Toc126000482 \h </w:instrText>
        </w:r>
        <w:r w:rsidR="00F85100">
          <w:rPr>
            <w:noProof/>
            <w:webHidden/>
          </w:rPr>
        </w:r>
        <w:r w:rsidR="00F85100">
          <w:rPr>
            <w:noProof/>
            <w:webHidden/>
          </w:rPr>
          <w:fldChar w:fldCharType="separate"/>
        </w:r>
        <w:r w:rsidR="00F85100">
          <w:rPr>
            <w:noProof/>
            <w:webHidden/>
          </w:rPr>
          <w:t>3</w:t>
        </w:r>
        <w:r w:rsidR="00F85100">
          <w:rPr>
            <w:noProof/>
            <w:webHidden/>
          </w:rPr>
          <w:fldChar w:fldCharType="end"/>
        </w:r>
      </w:hyperlink>
    </w:p>
    <w:p w14:paraId="4DEE5202" w14:textId="20D8DA67" w:rsidR="00F85100" w:rsidRDefault="00152825">
      <w:pPr>
        <w:pStyle w:val="TOC2"/>
        <w:tabs>
          <w:tab w:val="left" w:pos="840"/>
          <w:tab w:val="right" w:leader="dot" w:pos="8296"/>
        </w:tabs>
        <w:rPr>
          <w:noProof/>
        </w:rPr>
      </w:pPr>
      <w:hyperlink w:anchor="_Toc126000483" w:history="1">
        <w:r w:rsidR="00F85100" w:rsidRPr="00CC014F">
          <w:rPr>
            <w:rStyle w:val="a9"/>
            <w:rFonts w:ascii="Times New Roman" w:eastAsia="宋体" w:hAnsi="Times New Roman" w:cs="Times New Roman"/>
            <w:b/>
            <w:bCs/>
            <w:noProof/>
          </w:rPr>
          <w:t>4.</w:t>
        </w:r>
        <w:r w:rsidR="00F85100">
          <w:rPr>
            <w:noProof/>
          </w:rPr>
          <w:tab/>
        </w:r>
        <w:r w:rsidR="00F85100" w:rsidRPr="00CC014F">
          <w:rPr>
            <w:rStyle w:val="a9"/>
            <w:rFonts w:ascii="Times New Roman" w:eastAsia="宋体" w:hAnsi="Times New Roman" w:cs="Times New Roman"/>
            <w:b/>
            <w:bCs/>
            <w:noProof/>
          </w:rPr>
          <w:t>太阳能利用方案</w:t>
        </w:r>
        <w:r w:rsidR="00F85100">
          <w:rPr>
            <w:noProof/>
            <w:webHidden/>
          </w:rPr>
          <w:tab/>
        </w:r>
        <w:r w:rsidR="00F85100">
          <w:rPr>
            <w:noProof/>
            <w:webHidden/>
          </w:rPr>
          <w:fldChar w:fldCharType="begin"/>
        </w:r>
        <w:r w:rsidR="00F85100">
          <w:rPr>
            <w:noProof/>
            <w:webHidden/>
          </w:rPr>
          <w:instrText xml:space="preserve"> PAGEREF _Toc126000483 \h </w:instrText>
        </w:r>
        <w:r w:rsidR="00F85100">
          <w:rPr>
            <w:noProof/>
            <w:webHidden/>
          </w:rPr>
        </w:r>
        <w:r w:rsidR="00F85100">
          <w:rPr>
            <w:noProof/>
            <w:webHidden/>
          </w:rPr>
          <w:fldChar w:fldCharType="separate"/>
        </w:r>
        <w:r w:rsidR="00F85100">
          <w:rPr>
            <w:noProof/>
            <w:webHidden/>
          </w:rPr>
          <w:t>4</w:t>
        </w:r>
        <w:r w:rsidR="00F85100">
          <w:rPr>
            <w:noProof/>
            <w:webHidden/>
          </w:rPr>
          <w:fldChar w:fldCharType="end"/>
        </w:r>
      </w:hyperlink>
    </w:p>
    <w:p w14:paraId="4ACD035F" w14:textId="5739BA92" w:rsidR="00F85100" w:rsidRDefault="00152825">
      <w:pPr>
        <w:pStyle w:val="TOC2"/>
        <w:tabs>
          <w:tab w:val="left" w:pos="840"/>
          <w:tab w:val="right" w:leader="dot" w:pos="8296"/>
        </w:tabs>
        <w:rPr>
          <w:noProof/>
        </w:rPr>
      </w:pPr>
      <w:hyperlink w:anchor="_Toc126000484" w:history="1">
        <w:r w:rsidR="00F85100" w:rsidRPr="00CC014F">
          <w:rPr>
            <w:rStyle w:val="a9"/>
            <w:rFonts w:ascii="Times New Roman" w:eastAsia="宋体" w:hAnsi="Times New Roman" w:cs="Times New Roman"/>
            <w:b/>
            <w:bCs/>
            <w:noProof/>
          </w:rPr>
          <w:t>5.</w:t>
        </w:r>
        <w:r w:rsidR="00F85100">
          <w:rPr>
            <w:noProof/>
          </w:rPr>
          <w:tab/>
        </w:r>
        <w:r w:rsidR="00F85100" w:rsidRPr="00CC014F">
          <w:rPr>
            <w:rStyle w:val="a9"/>
            <w:rFonts w:ascii="Times New Roman" w:eastAsia="宋体" w:hAnsi="Times New Roman" w:cs="Times New Roman"/>
            <w:b/>
            <w:bCs/>
            <w:noProof/>
          </w:rPr>
          <w:t>发电量测算</w:t>
        </w:r>
        <w:r w:rsidR="00F85100">
          <w:rPr>
            <w:noProof/>
            <w:webHidden/>
          </w:rPr>
          <w:tab/>
        </w:r>
        <w:r w:rsidR="00F85100">
          <w:rPr>
            <w:noProof/>
            <w:webHidden/>
          </w:rPr>
          <w:fldChar w:fldCharType="begin"/>
        </w:r>
        <w:r w:rsidR="00F85100">
          <w:rPr>
            <w:noProof/>
            <w:webHidden/>
          </w:rPr>
          <w:instrText xml:space="preserve"> PAGEREF _Toc126000484 \h </w:instrText>
        </w:r>
        <w:r w:rsidR="00F85100">
          <w:rPr>
            <w:noProof/>
            <w:webHidden/>
          </w:rPr>
        </w:r>
        <w:r w:rsidR="00F85100">
          <w:rPr>
            <w:noProof/>
            <w:webHidden/>
          </w:rPr>
          <w:fldChar w:fldCharType="separate"/>
        </w:r>
        <w:r w:rsidR="00F85100">
          <w:rPr>
            <w:noProof/>
            <w:webHidden/>
          </w:rPr>
          <w:t>12</w:t>
        </w:r>
        <w:r w:rsidR="00F85100">
          <w:rPr>
            <w:noProof/>
            <w:webHidden/>
          </w:rPr>
          <w:fldChar w:fldCharType="end"/>
        </w:r>
      </w:hyperlink>
    </w:p>
    <w:p w14:paraId="36073BE3" w14:textId="13C80BD5" w:rsidR="00F85100" w:rsidRDefault="00152825">
      <w:pPr>
        <w:pStyle w:val="TOC2"/>
        <w:tabs>
          <w:tab w:val="left" w:pos="840"/>
          <w:tab w:val="right" w:leader="dot" w:pos="8296"/>
        </w:tabs>
        <w:rPr>
          <w:noProof/>
        </w:rPr>
      </w:pPr>
      <w:hyperlink w:anchor="_Toc126000485" w:history="1">
        <w:r w:rsidR="00F85100" w:rsidRPr="00CC014F">
          <w:rPr>
            <w:rStyle w:val="a9"/>
            <w:rFonts w:ascii="Times New Roman" w:eastAsia="宋体" w:hAnsi="Times New Roman" w:cs="Times New Roman"/>
            <w:b/>
            <w:bCs/>
            <w:noProof/>
          </w:rPr>
          <w:t>6.</w:t>
        </w:r>
        <w:r w:rsidR="00F85100">
          <w:rPr>
            <w:noProof/>
          </w:rPr>
          <w:tab/>
        </w:r>
        <w:r w:rsidR="00F85100" w:rsidRPr="00CC014F">
          <w:rPr>
            <w:rStyle w:val="a9"/>
            <w:rFonts w:ascii="Times New Roman" w:eastAsia="宋体" w:hAnsi="Times New Roman" w:cs="Times New Roman"/>
            <w:b/>
            <w:bCs/>
            <w:noProof/>
          </w:rPr>
          <w:t>结论</w:t>
        </w:r>
        <w:r w:rsidR="00F85100">
          <w:rPr>
            <w:noProof/>
            <w:webHidden/>
          </w:rPr>
          <w:tab/>
        </w:r>
        <w:r w:rsidR="00F85100">
          <w:rPr>
            <w:noProof/>
            <w:webHidden/>
          </w:rPr>
          <w:fldChar w:fldCharType="begin"/>
        </w:r>
        <w:r w:rsidR="00F85100">
          <w:rPr>
            <w:noProof/>
            <w:webHidden/>
          </w:rPr>
          <w:instrText xml:space="preserve"> PAGEREF _Toc126000485 \h </w:instrText>
        </w:r>
        <w:r w:rsidR="00F85100">
          <w:rPr>
            <w:noProof/>
            <w:webHidden/>
          </w:rPr>
        </w:r>
        <w:r w:rsidR="00F85100">
          <w:rPr>
            <w:noProof/>
            <w:webHidden/>
          </w:rPr>
          <w:fldChar w:fldCharType="separate"/>
        </w:r>
        <w:r w:rsidR="00F85100">
          <w:rPr>
            <w:noProof/>
            <w:webHidden/>
          </w:rPr>
          <w:t>15</w:t>
        </w:r>
        <w:r w:rsidR="00F85100">
          <w:rPr>
            <w:noProof/>
            <w:webHidden/>
          </w:rPr>
          <w:fldChar w:fldCharType="end"/>
        </w:r>
      </w:hyperlink>
    </w:p>
    <w:p w14:paraId="24356826" w14:textId="1C9AB535" w:rsidR="00A4763B" w:rsidRDefault="00F85100" w:rsidP="00A4763B">
      <w:r>
        <w:fldChar w:fldCharType="end"/>
      </w:r>
      <w:r w:rsidR="00A4763B">
        <w:br w:type="page"/>
      </w:r>
    </w:p>
    <w:p w14:paraId="5495BADF" w14:textId="3112E65A" w:rsidR="00A4763B" w:rsidRDefault="00A4763B" w:rsidP="00A4763B">
      <w:pPr>
        <w:pStyle w:val="a8"/>
        <w:keepNext/>
        <w:keepLines/>
        <w:numPr>
          <w:ilvl w:val="0"/>
          <w:numId w:val="1"/>
        </w:numPr>
        <w:spacing w:beforeLines="50" w:before="156" w:afterLines="50" w:after="156" w:line="360" w:lineRule="auto"/>
        <w:ind w:firstLineChars="0"/>
        <w:outlineLvl w:val="1"/>
        <w:rPr>
          <w:rFonts w:ascii="Times New Roman" w:eastAsia="宋体" w:hAnsi="Times New Roman" w:cs="Times New Roman"/>
          <w:b/>
          <w:bCs/>
          <w:sz w:val="30"/>
          <w:szCs w:val="32"/>
        </w:rPr>
      </w:pPr>
      <w:bookmarkStart w:id="8" w:name="_Toc126000480"/>
      <w:r w:rsidRPr="00A4763B">
        <w:rPr>
          <w:rFonts w:ascii="Times New Roman" w:eastAsia="宋体" w:hAnsi="Times New Roman" w:cs="Times New Roman" w:hint="eastAsia"/>
          <w:b/>
          <w:bCs/>
          <w:sz w:val="30"/>
          <w:szCs w:val="32"/>
        </w:rPr>
        <w:lastRenderedPageBreak/>
        <w:t>项目概况</w:t>
      </w:r>
      <w:bookmarkEnd w:id="8"/>
    </w:p>
    <w:p w14:paraId="3D1BEA28" w14:textId="68572E3B" w:rsidR="00A4763B" w:rsidRPr="00A4763B" w:rsidRDefault="00A4763B" w:rsidP="00A4763B">
      <w:pPr>
        <w:spacing w:line="360" w:lineRule="auto"/>
        <w:rPr>
          <w:rFonts w:ascii="Times New Roman" w:eastAsia="宋体" w:hAnsi="Times New Roman" w:cs="Times New Roman"/>
          <w:sz w:val="24"/>
          <w:szCs w:val="24"/>
        </w:rPr>
      </w:pPr>
      <w:r w:rsidRPr="00A4763B">
        <w:rPr>
          <w:rFonts w:ascii="Times New Roman" w:eastAsia="宋体" w:hAnsi="Times New Roman" w:cs="Times New Roman" w:hint="eastAsia"/>
          <w:sz w:val="24"/>
          <w:szCs w:val="24"/>
        </w:rPr>
        <w:t>工程名称：《绿意·山水间——夏热冬冷地区某公共建筑的绿色建造与运维》</w:t>
      </w:r>
    </w:p>
    <w:p w14:paraId="4F762B3A" w14:textId="17D01245" w:rsidR="00A4763B" w:rsidRPr="00A4763B" w:rsidRDefault="00A4763B" w:rsidP="00A4763B">
      <w:pPr>
        <w:spacing w:line="360" w:lineRule="auto"/>
        <w:rPr>
          <w:rFonts w:ascii="Times New Roman" w:eastAsia="宋体" w:hAnsi="Times New Roman" w:cs="Times New Roman"/>
          <w:sz w:val="24"/>
          <w:szCs w:val="24"/>
        </w:rPr>
      </w:pPr>
      <w:r w:rsidRPr="00A4763B">
        <w:rPr>
          <w:rFonts w:ascii="Times New Roman" w:eastAsia="宋体" w:hAnsi="Times New Roman" w:cs="Times New Roman" w:hint="eastAsia"/>
          <w:sz w:val="24"/>
          <w:szCs w:val="24"/>
        </w:rPr>
        <w:t>工程地点：鄂州市</w:t>
      </w:r>
    </w:p>
    <w:p w14:paraId="27548375" w14:textId="73956ACB" w:rsidR="00A4763B" w:rsidRDefault="00A4763B" w:rsidP="00A4763B">
      <w:pPr>
        <w:pStyle w:val="a8"/>
        <w:keepNext/>
        <w:keepLines/>
        <w:numPr>
          <w:ilvl w:val="0"/>
          <w:numId w:val="1"/>
        </w:numPr>
        <w:spacing w:beforeLines="50" w:before="156" w:afterLines="50" w:after="156" w:line="360" w:lineRule="auto"/>
        <w:ind w:firstLineChars="0"/>
        <w:outlineLvl w:val="1"/>
        <w:rPr>
          <w:rFonts w:ascii="Times New Roman" w:eastAsia="宋体" w:hAnsi="Times New Roman" w:cs="Times New Roman"/>
          <w:b/>
          <w:bCs/>
          <w:sz w:val="30"/>
          <w:szCs w:val="32"/>
        </w:rPr>
      </w:pPr>
      <w:bookmarkStart w:id="9" w:name="_Toc126000481"/>
      <w:r>
        <w:rPr>
          <w:rFonts w:ascii="Times New Roman" w:eastAsia="宋体" w:hAnsi="Times New Roman" w:cs="Times New Roman" w:hint="eastAsia"/>
          <w:b/>
          <w:bCs/>
          <w:sz w:val="30"/>
          <w:szCs w:val="32"/>
        </w:rPr>
        <w:t>标准依据</w:t>
      </w:r>
      <w:bookmarkEnd w:id="9"/>
    </w:p>
    <w:p w14:paraId="462ED406" w14:textId="0B0DB9E8" w:rsidR="00A4763B" w:rsidRDefault="00A4763B" w:rsidP="00A4763B">
      <w:pPr>
        <w:spacing w:line="360" w:lineRule="auto"/>
        <w:rPr>
          <w:rFonts w:ascii="Times New Roman" w:eastAsia="宋体" w:hAnsi="Times New Roman" w:cs="Times New Roman"/>
          <w:sz w:val="24"/>
          <w:szCs w:val="24"/>
        </w:rPr>
      </w:pPr>
      <w:r w:rsidRPr="00A4763B">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建筑节能与可再生能源利用通用规范</w:t>
      </w:r>
      <w:r w:rsidRPr="00A4763B">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G</w:t>
      </w:r>
      <w:r>
        <w:rPr>
          <w:rFonts w:ascii="Times New Roman" w:eastAsia="宋体" w:hAnsi="Times New Roman" w:cs="Times New Roman"/>
          <w:sz w:val="24"/>
          <w:szCs w:val="24"/>
        </w:rPr>
        <w:t>B55015-2021</w:t>
      </w:r>
    </w:p>
    <w:p w14:paraId="28A1A99D" w14:textId="0091E013" w:rsidR="00A4763B" w:rsidRDefault="00A4763B" w:rsidP="00A4763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《光伏发电设计规范》</w:t>
      </w:r>
      <w:r>
        <w:rPr>
          <w:rFonts w:ascii="Times New Roman" w:eastAsia="宋体" w:hAnsi="Times New Roman" w:cs="Times New Roman" w:hint="eastAsia"/>
          <w:sz w:val="24"/>
          <w:szCs w:val="24"/>
        </w:rPr>
        <w:t>G</w:t>
      </w:r>
      <w:r>
        <w:rPr>
          <w:rFonts w:ascii="Times New Roman" w:eastAsia="宋体" w:hAnsi="Times New Roman" w:cs="Times New Roman"/>
          <w:sz w:val="24"/>
          <w:szCs w:val="24"/>
        </w:rPr>
        <w:t>B50797-2012</w:t>
      </w:r>
    </w:p>
    <w:p w14:paraId="774DEE53" w14:textId="3DEDD24F" w:rsidR="00A4763B" w:rsidRDefault="00A4763B" w:rsidP="00A4763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《可再生能源建筑应用工程评价标准》</w:t>
      </w:r>
      <w:r>
        <w:rPr>
          <w:rFonts w:ascii="Times New Roman" w:eastAsia="宋体" w:hAnsi="Times New Roman" w:cs="Times New Roman" w:hint="eastAsia"/>
          <w:sz w:val="24"/>
          <w:szCs w:val="24"/>
        </w:rPr>
        <w:t>G</w:t>
      </w:r>
      <w:r>
        <w:rPr>
          <w:rFonts w:ascii="Times New Roman" w:eastAsia="宋体" w:hAnsi="Times New Roman" w:cs="Times New Roman"/>
          <w:sz w:val="24"/>
          <w:szCs w:val="24"/>
        </w:rPr>
        <w:t>BT50801-2013</w:t>
      </w:r>
    </w:p>
    <w:p w14:paraId="67A9F9F0" w14:textId="1126F91E" w:rsidR="00A4763B" w:rsidRDefault="00A4763B" w:rsidP="00A4763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w:t>
      </w:r>
      <w:r w:rsidR="00222896">
        <w:rPr>
          <w:rFonts w:ascii="Times New Roman" w:eastAsia="宋体" w:hAnsi="Times New Roman" w:cs="Times New Roman" w:hint="eastAsia"/>
          <w:sz w:val="24"/>
          <w:szCs w:val="24"/>
        </w:rPr>
        <w:t>建筑太阳能光伏系统设计规范</w:t>
      </w:r>
      <w:r>
        <w:rPr>
          <w:rFonts w:ascii="Times New Roman" w:eastAsia="宋体" w:hAnsi="Times New Roman" w:cs="Times New Roman" w:hint="eastAsia"/>
          <w:sz w:val="24"/>
          <w:szCs w:val="24"/>
        </w:rPr>
        <w:t>》</w:t>
      </w:r>
      <w:r w:rsidR="00222896">
        <w:rPr>
          <w:rFonts w:ascii="Times New Roman" w:eastAsia="宋体" w:hAnsi="Times New Roman" w:cs="Times New Roman" w:hint="eastAsia"/>
          <w:sz w:val="24"/>
          <w:szCs w:val="24"/>
        </w:rPr>
        <w:t>D</w:t>
      </w:r>
      <w:r w:rsidR="00222896">
        <w:rPr>
          <w:rFonts w:ascii="Times New Roman" w:eastAsia="宋体" w:hAnsi="Times New Roman" w:cs="Times New Roman"/>
          <w:sz w:val="24"/>
          <w:szCs w:val="24"/>
        </w:rPr>
        <w:t>B11</w:t>
      </w:r>
      <w:r w:rsidR="00222896">
        <w:rPr>
          <w:rFonts w:ascii="Times New Roman" w:eastAsia="宋体" w:hAnsi="Times New Roman" w:cs="Times New Roman" w:hint="eastAsia"/>
          <w:sz w:val="24"/>
          <w:szCs w:val="24"/>
        </w:rPr>
        <w:t>/</w:t>
      </w:r>
      <w:r w:rsidR="00222896">
        <w:rPr>
          <w:rFonts w:ascii="Times New Roman" w:eastAsia="宋体" w:hAnsi="Times New Roman" w:cs="Times New Roman"/>
          <w:sz w:val="24"/>
          <w:szCs w:val="24"/>
        </w:rPr>
        <w:t>T881-2012</w:t>
      </w:r>
    </w:p>
    <w:p w14:paraId="1F2FB158" w14:textId="0176FDE6" w:rsidR="00222896" w:rsidRDefault="00222896" w:rsidP="00A4763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《绿色建筑评价标准》</w:t>
      </w:r>
      <w:r>
        <w:rPr>
          <w:rFonts w:ascii="Times New Roman" w:eastAsia="宋体" w:hAnsi="Times New Roman" w:cs="Times New Roman" w:hint="eastAsia"/>
          <w:sz w:val="24"/>
          <w:szCs w:val="24"/>
        </w:rPr>
        <w:t>G</w:t>
      </w:r>
      <w:r>
        <w:rPr>
          <w:rFonts w:ascii="Times New Roman" w:eastAsia="宋体" w:hAnsi="Times New Roman" w:cs="Times New Roman"/>
          <w:sz w:val="24"/>
          <w:szCs w:val="24"/>
        </w:rPr>
        <w:t>B/T50378-2019</w:t>
      </w:r>
    </w:p>
    <w:p w14:paraId="67CFC024" w14:textId="23BD11B1" w:rsidR="00A4763B" w:rsidRPr="00A4763B" w:rsidRDefault="00222896" w:rsidP="00A4763B">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《绿色建筑评价技术细则》</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019</w:t>
      </w:r>
    </w:p>
    <w:p w14:paraId="0ADF3C24" w14:textId="2F0BAB6C" w:rsidR="00A4763B" w:rsidRDefault="00A4763B" w:rsidP="00686202">
      <w:pPr>
        <w:pStyle w:val="a8"/>
        <w:keepNext/>
        <w:keepLines/>
        <w:numPr>
          <w:ilvl w:val="0"/>
          <w:numId w:val="1"/>
        </w:numPr>
        <w:spacing w:beforeLines="50" w:before="156" w:afterLines="50" w:after="156" w:line="360" w:lineRule="auto"/>
        <w:ind w:firstLineChars="0"/>
        <w:outlineLvl w:val="1"/>
        <w:rPr>
          <w:rFonts w:ascii="Times New Roman" w:eastAsia="宋体" w:hAnsi="Times New Roman" w:cs="Times New Roman"/>
          <w:b/>
          <w:bCs/>
          <w:sz w:val="30"/>
          <w:szCs w:val="32"/>
        </w:rPr>
      </w:pPr>
      <w:bookmarkStart w:id="10" w:name="_Toc126000482"/>
      <w:r>
        <w:rPr>
          <w:rFonts w:ascii="Times New Roman" w:eastAsia="宋体" w:hAnsi="Times New Roman" w:cs="Times New Roman" w:hint="eastAsia"/>
          <w:b/>
          <w:bCs/>
          <w:sz w:val="30"/>
          <w:szCs w:val="32"/>
        </w:rPr>
        <w:t>太阳能资源</w:t>
      </w:r>
      <w:bookmarkEnd w:id="10"/>
    </w:p>
    <w:p w14:paraId="60103C71" w14:textId="77777777" w:rsidR="000D6B4D" w:rsidRPr="000D6B4D" w:rsidRDefault="000D6B4D" w:rsidP="000D6B4D">
      <w:pPr>
        <w:spacing w:beforeLines="50" w:before="156" w:afterLines="50" w:after="156" w:line="360" w:lineRule="auto"/>
        <w:ind w:firstLineChars="200" w:firstLine="480"/>
        <w:jc w:val="left"/>
        <w:rPr>
          <w:rFonts w:ascii="Times New Roman" w:eastAsia="宋体" w:hAnsi="Times New Roman" w:cs="Times New Roman"/>
          <w:sz w:val="24"/>
          <w:szCs w:val="24"/>
        </w:rPr>
      </w:pPr>
      <w:bookmarkStart w:id="11" w:name="_Hlk125107860"/>
      <w:bookmarkEnd w:id="0"/>
      <w:r w:rsidRPr="000D6B4D">
        <w:rPr>
          <w:rFonts w:ascii="Times New Roman" w:eastAsia="宋体" w:hAnsi="Times New Roman" w:cs="Times New Roman"/>
          <w:sz w:val="24"/>
          <w:szCs w:val="24"/>
        </w:rPr>
        <w:t>太阳能是干净的、清洁的、储量极为丰富的可再生能源，太阳能发电是目前世界上先进的能源利用技术。建设光伏项目，不消耗煤、石油、天然气、水、大气等自然资源；亦不产生有害气体、污染粉尘，不引起温室效应、酸雨现象等，可有效的保护生态环境。</w:t>
      </w:r>
    </w:p>
    <w:p w14:paraId="69EB9C4E" w14:textId="77777777" w:rsidR="000D6B4D" w:rsidRPr="000D6B4D" w:rsidRDefault="000D6B4D" w:rsidP="000D6B4D">
      <w:pPr>
        <w:spacing w:beforeLines="50" w:before="156" w:afterLines="50" w:after="156" w:line="360" w:lineRule="auto"/>
        <w:ind w:firstLineChars="200" w:firstLine="480"/>
        <w:jc w:val="left"/>
        <w:rPr>
          <w:rFonts w:ascii="Times New Roman" w:eastAsia="宋体" w:hAnsi="Times New Roman" w:cs="Times New Roman"/>
          <w:sz w:val="24"/>
          <w:szCs w:val="24"/>
        </w:rPr>
      </w:pPr>
      <w:r w:rsidRPr="000D6B4D">
        <w:rPr>
          <w:rFonts w:ascii="Times New Roman" w:eastAsia="宋体" w:hAnsi="Times New Roman" w:cs="Times New Roman"/>
          <w:sz w:val="24"/>
          <w:szCs w:val="24"/>
        </w:rPr>
        <w:t>鄂州市属亚热带季风气候，冬冷夏热，四季分明，雨水充沛，日照充足，初夏多雨，伏秋干旱，无霜期长，年平均气温</w:t>
      </w:r>
      <w:r w:rsidRPr="000D6B4D">
        <w:rPr>
          <w:rFonts w:ascii="Times New Roman" w:eastAsia="宋体" w:hAnsi="Times New Roman" w:cs="Times New Roman"/>
          <w:sz w:val="24"/>
          <w:szCs w:val="24"/>
        </w:rPr>
        <w:t>17.0℃</w:t>
      </w:r>
      <w:r w:rsidRPr="000D6B4D">
        <w:rPr>
          <w:rFonts w:ascii="Times New Roman" w:eastAsia="宋体" w:hAnsi="Times New Roman" w:cs="Times New Roman"/>
          <w:sz w:val="24"/>
          <w:szCs w:val="24"/>
        </w:rPr>
        <w:t>，极端最高气</w:t>
      </w:r>
      <w:r w:rsidRPr="000D6B4D">
        <w:rPr>
          <w:rFonts w:ascii="Times New Roman" w:eastAsia="宋体" w:hAnsi="Times New Roman" w:cs="Times New Roman"/>
          <w:sz w:val="24"/>
          <w:szCs w:val="24"/>
        </w:rPr>
        <w:t>40.7℃</w:t>
      </w:r>
      <w:r w:rsidRPr="000D6B4D">
        <w:rPr>
          <w:rFonts w:ascii="Times New Roman" w:eastAsia="宋体" w:hAnsi="Times New Roman" w:cs="Times New Roman"/>
          <w:sz w:val="24"/>
          <w:szCs w:val="24"/>
        </w:rPr>
        <w:t>，极端最低气温</w:t>
      </w:r>
      <w:r w:rsidRPr="000D6B4D">
        <w:rPr>
          <w:rFonts w:ascii="Times New Roman" w:eastAsia="宋体" w:hAnsi="Times New Roman" w:cs="Times New Roman"/>
          <w:sz w:val="24"/>
          <w:szCs w:val="24"/>
        </w:rPr>
        <w:t>-12.4℃</w:t>
      </w:r>
      <w:r w:rsidRPr="000D6B4D">
        <w:rPr>
          <w:rFonts w:ascii="Times New Roman" w:eastAsia="宋体" w:hAnsi="Times New Roman" w:cs="Times New Roman"/>
          <w:sz w:val="24"/>
          <w:szCs w:val="24"/>
        </w:rPr>
        <w:t>；大于</w:t>
      </w:r>
      <w:r w:rsidRPr="000D6B4D">
        <w:rPr>
          <w:rFonts w:ascii="Times New Roman" w:eastAsia="宋体" w:hAnsi="Times New Roman" w:cs="Times New Roman"/>
          <w:sz w:val="24"/>
          <w:szCs w:val="24"/>
        </w:rPr>
        <w:t>10℃</w:t>
      </w:r>
      <w:r w:rsidRPr="000D6B4D">
        <w:rPr>
          <w:rFonts w:ascii="Times New Roman" w:eastAsia="宋体" w:hAnsi="Times New Roman" w:cs="Times New Roman"/>
          <w:sz w:val="24"/>
          <w:szCs w:val="24"/>
        </w:rPr>
        <w:t>年平均积温</w:t>
      </w:r>
      <w:r w:rsidRPr="000D6B4D">
        <w:rPr>
          <w:rFonts w:ascii="Times New Roman" w:eastAsia="宋体" w:hAnsi="Times New Roman" w:cs="Times New Roman"/>
          <w:sz w:val="24"/>
          <w:szCs w:val="24"/>
        </w:rPr>
        <w:t>5424℃</w:t>
      </w:r>
      <w:r w:rsidRPr="000D6B4D">
        <w:rPr>
          <w:rFonts w:ascii="Times New Roman" w:eastAsia="宋体" w:hAnsi="Times New Roman" w:cs="Times New Roman"/>
          <w:sz w:val="24"/>
          <w:szCs w:val="24"/>
        </w:rPr>
        <w:t>，无霜期</w:t>
      </w:r>
      <w:r w:rsidRPr="000D6B4D">
        <w:rPr>
          <w:rFonts w:ascii="Times New Roman" w:eastAsia="宋体" w:hAnsi="Times New Roman" w:cs="Times New Roman"/>
          <w:sz w:val="24"/>
          <w:szCs w:val="24"/>
        </w:rPr>
        <w:t>260</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270 d</w:t>
      </w:r>
      <w:r w:rsidRPr="000D6B4D">
        <w:rPr>
          <w:rFonts w:ascii="Times New Roman" w:eastAsia="宋体" w:hAnsi="Times New Roman" w:cs="Times New Roman"/>
          <w:sz w:val="24"/>
          <w:szCs w:val="24"/>
        </w:rPr>
        <w:t>，年平均日照</w:t>
      </w:r>
      <w:r w:rsidRPr="000D6B4D">
        <w:rPr>
          <w:rFonts w:ascii="Times New Roman" w:eastAsia="宋体" w:hAnsi="Times New Roman" w:cs="Times New Roman"/>
          <w:sz w:val="24"/>
          <w:szCs w:val="24"/>
        </w:rPr>
        <w:t>2038.4 h</w:t>
      </w:r>
      <w:r w:rsidRPr="000D6B4D">
        <w:rPr>
          <w:rFonts w:ascii="Times New Roman" w:eastAsia="宋体" w:hAnsi="Times New Roman" w:cs="Times New Roman"/>
          <w:sz w:val="24"/>
          <w:szCs w:val="24"/>
        </w:rPr>
        <w:t>，日照率</w:t>
      </w:r>
      <w:r w:rsidRPr="000D6B4D">
        <w:rPr>
          <w:rFonts w:ascii="Times New Roman" w:eastAsia="宋体" w:hAnsi="Times New Roman" w:cs="Times New Roman"/>
          <w:sz w:val="24"/>
          <w:szCs w:val="24"/>
        </w:rPr>
        <w:t>46</w:t>
      </w:r>
      <w:r w:rsidRPr="000D6B4D">
        <w:rPr>
          <w:rFonts w:ascii="Times New Roman" w:eastAsia="宋体" w:hAnsi="Times New Roman" w:cs="Times New Roman"/>
          <w:sz w:val="24"/>
          <w:szCs w:val="24"/>
        </w:rPr>
        <w:t>％，太阳辐射能</w:t>
      </w:r>
      <w:r w:rsidRPr="000D6B4D">
        <w:rPr>
          <w:rFonts w:ascii="Times New Roman" w:eastAsia="宋体" w:hAnsi="Times New Roman" w:cs="Times New Roman"/>
          <w:sz w:val="24"/>
          <w:szCs w:val="24"/>
        </w:rPr>
        <w:t>110.27 kJ/cm</w:t>
      </w:r>
      <w:r w:rsidRPr="000D6B4D">
        <w:rPr>
          <w:rFonts w:ascii="Times New Roman" w:eastAsia="宋体" w:hAnsi="Times New Roman" w:cs="Times New Roman"/>
          <w:sz w:val="24"/>
          <w:szCs w:val="24"/>
          <w:vertAlign w:val="superscript"/>
        </w:rPr>
        <w:t>2[2]</w:t>
      </w:r>
      <w:r w:rsidRPr="000D6B4D">
        <w:rPr>
          <w:rFonts w:ascii="Times New Roman" w:eastAsia="宋体" w:hAnsi="Times New Roman" w:cs="Times New Roman"/>
          <w:sz w:val="24"/>
          <w:szCs w:val="24"/>
        </w:rPr>
        <w:t>。</w:t>
      </w:r>
    </w:p>
    <w:p w14:paraId="0ED853B3"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vertAlign w:val="superscript"/>
        </w:rPr>
      </w:pPr>
      <w:r w:rsidRPr="000D6B4D">
        <w:rPr>
          <w:rFonts w:ascii="Times New Roman" w:eastAsia="宋体" w:hAnsi="Times New Roman" w:cs="Times New Roman"/>
          <w:sz w:val="24"/>
          <w:szCs w:val="24"/>
        </w:rPr>
        <w:t>根据湖北省气象局评审，在区域分布上，湖北省太阳能资源鄂西南最少，鄂东北及鄂西北部分地区最多，详见</w:t>
      </w:r>
      <w:r w:rsidRPr="000D6B4D">
        <w:rPr>
          <w:rFonts w:ascii="Times New Roman" w:eastAsia="宋体" w:hAnsi="Times New Roman" w:cs="Times New Roman"/>
          <w:sz w:val="24"/>
          <w:szCs w:val="24"/>
        </w:rPr>
        <w:fldChar w:fldCharType="begin"/>
      </w:r>
      <w:r w:rsidRPr="000D6B4D">
        <w:rPr>
          <w:rFonts w:ascii="Times New Roman" w:eastAsia="宋体" w:hAnsi="Times New Roman" w:cs="Times New Roman"/>
          <w:sz w:val="24"/>
          <w:szCs w:val="24"/>
        </w:rPr>
        <w:instrText xml:space="preserve"> REF _Ref121819723 \h  \* MERGEFORMAT </w:instrText>
      </w:r>
      <w:r w:rsidRPr="000D6B4D">
        <w:rPr>
          <w:rFonts w:ascii="Times New Roman" w:eastAsia="宋体" w:hAnsi="Times New Roman" w:cs="Times New Roman"/>
          <w:sz w:val="24"/>
          <w:szCs w:val="24"/>
        </w:rPr>
      </w:r>
      <w:r w:rsidRPr="000D6B4D">
        <w:rPr>
          <w:rFonts w:ascii="Times New Roman" w:eastAsia="宋体" w:hAnsi="Times New Roman" w:cs="Times New Roman"/>
          <w:sz w:val="24"/>
          <w:szCs w:val="24"/>
        </w:rPr>
        <w:fldChar w:fldCharType="separate"/>
      </w:r>
      <w:r w:rsidRPr="000D6B4D">
        <w:rPr>
          <w:rFonts w:ascii="Times New Roman" w:eastAsia="宋体" w:hAnsi="Times New Roman" w:cs="Times New Roman"/>
          <w:sz w:val="24"/>
          <w:szCs w:val="24"/>
        </w:rPr>
        <w:t>图</w:t>
      </w:r>
      <w:r w:rsidRPr="000D6B4D">
        <w:rPr>
          <w:rFonts w:ascii="Times New Roman" w:eastAsia="宋体" w:hAnsi="Times New Roman" w:cs="Times New Roman"/>
          <w:sz w:val="24"/>
          <w:szCs w:val="24"/>
        </w:rPr>
        <w:t xml:space="preserve"> 6</w:t>
      </w:r>
      <w:r w:rsidRPr="000D6B4D">
        <w:rPr>
          <w:rFonts w:ascii="Times New Roman" w:eastAsia="宋体" w:hAnsi="Times New Roman" w:cs="Times New Roman"/>
          <w:sz w:val="24"/>
          <w:szCs w:val="24"/>
        </w:rPr>
        <w:noBreakHyphen/>
      </w:r>
      <w:r w:rsidRPr="000D6B4D">
        <w:rPr>
          <w:rFonts w:ascii="Times New Roman" w:eastAsia="宋体" w:hAnsi="Times New Roman" w:cs="Times New Roman"/>
          <w:noProof/>
          <w:sz w:val="24"/>
          <w:szCs w:val="24"/>
        </w:rPr>
        <w:t>1</w:t>
      </w:r>
      <w:r w:rsidRPr="000D6B4D">
        <w:rPr>
          <w:rFonts w:ascii="Times New Roman" w:eastAsia="宋体" w:hAnsi="Times New Roman" w:cs="Times New Roman"/>
          <w:sz w:val="24"/>
          <w:szCs w:val="24"/>
        </w:rPr>
        <w:fldChar w:fldCharType="end"/>
      </w:r>
      <w:r w:rsidRPr="000D6B4D">
        <w:rPr>
          <w:rFonts w:ascii="Times New Roman" w:eastAsia="宋体" w:hAnsi="Times New Roman" w:cs="Times New Roman"/>
          <w:sz w:val="24"/>
          <w:szCs w:val="24"/>
        </w:rPr>
        <w:t>。在时间分布上，太阳能资源夏季最丰富，冬季最少，春季多，秋季少，太阳总辐射主要集中在</w:t>
      </w:r>
      <w:r w:rsidRPr="000D6B4D">
        <w:rPr>
          <w:rFonts w:ascii="Times New Roman" w:eastAsia="宋体" w:hAnsi="Times New Roman" w:cs="Times New Roman"/>
          <w:sz w:val="24"/>
          <w:szCs w:val="24"/>
        </w:rPr>
        <w:t>7</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8</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 xml:space="preserve">9 </w:t>
      </w:r>
      <w:r w:rsidRPr="000D6B4D">
        <w:rPr>
          <w:rFonts w:ascii="Times New Roman" w:eastAsia="宋体" w:hAnsi="Times New Roman" w:cs="Times New Roman"/>
          <w:sz w:val="24"/>
          <w:szCs w:val="24"/>
        </w:rPr>
        <w:t>这</w:t>
      </w:r>
      <w:r w:rsidRPr="000D6B4D">
        <w:rPr>
          <w:rFonts w:ascii="Times New Roman" w:eastAsia="宋体" w:hAnsi="Times New Roman" w:cs="Times New Roman"/>
          <w:sz w:val="24"/>
          <w:szCs w:val="24"/>
        </w:rPr>
        <w:t>3</w:t>
      </w:r>
      <w:r w:rsidRPr="000D6B4D">
        <w:rPr>
          <w:rFonts w:ascii="Times New Roman" w:eastAsia="宋体" w:hAnsi="Times New Roman" w:cs="Times New Roman"/>
          <w:sz w:val="24"/>
          <w:szCs w:val="24"/>
        </w:rPr>
        <w:t>个月，详见</w:t>
      </w:r>
      <w:r w:rsidRPr="000D6B4D">
        <w:rPr>
          <w:rFonts w:ascii="Times New Roman" w:eastAsia="宋体" w:hAnsi="Times New Roman" w:cs="Times New Roman"/>
          <w:sz w:val="24"/>
          <w:szCs w:val="24"/>
        </w:rPr>
        <w:fldChar w:fldCharType="begin"/>
      </w:r>
      <w:r w:rsidRPr="000D6B4D">
        <w:rPr>
          <w:rFonts w:ascii="Times New Roman" w:eastAsia="宋体" w:hAnsi="Times New Roman" w:cs="Times New Roman"/>
          <w:sz w:val="24"/>
          <w:szCs w:val="24"/>
        </w:rPr>
        <w:instrText xml:space="preserve"> REF _Ref121819733 \h  \* MERGEFORMAT </w:instrText>
      </w:r>
      <w:r w:rsidRPr="000D6B4D">
        <w:rPr>
          <w:rFonts w:ascii="Times New Roman" w:eastAsia="宋体" w:hAnsi="Times New Roman" w:cs="Times New Roman"/>
          <w:sz w:val="24"/>
          <w:szCs w:val="24"/>
        </w:rPr>
      </w:r>
      <w:r w:rsidRPr="000D6B4D">
        <w:rPr>
          <w:rFonts w:ascii="Times New Roman" w:eastAsia="宋体" w:hAnsi="Times New Roman" w:cs="Times New Roman"/>
          <w:sz w:val="24"/>
          <w:szCs w:val="24"/>
        </w:rPr>
        <w:fldChar w:fldCharType="separate"/>
      </w:r>
      <w:r w:rsidRPr="000D6B4D">
        <w:rPr>
          <w:rFonts w:ascii="Times New Roman" w:eastAsia="宋体" w:hAnsi="Times New Roman" w:cs="Times New Roman"/>
          <w:sz w:val="24"/>
          <w:szCs w:val="24"/>
        </w:rPr>
        <w:t>图</w:t>
      </w:r>
      <w:r w:rsidRPr="000D6B4D">
        <w:rPr>
          <w:rFonts w:ascii="Times New Roman" w:eastAsia="宋体" w:hAnsi="Times New Roman" w:cs="Times New Roman"/>
          <w:sz w:val="24"/>
          <w:szCs w:val="24"/>
        </w:rPr>
        <w:t xml:space="preserve"> 6</w:t>
      </w:r>
      <w:r w:rsidRPr="000D6B4D">
        <w:rPr>
          <w:rFonts w:ascii="Times New Roman" w:eastAsia="宋体" w:hAnsi="Times New Roman" w:cs="Times New Roman"/>
          <w:sz w:val="24"/>
          <w:szCs w:val="24"/>
        </w:rPr>
        <w:noBreakHyphen/>
      </w:r>
      <w:r w:rsidRPr="000D6B4D">
        <w:rPr>
          <w:rFonts w:ascii="Times New Roman" w:eastAsia="宋体" w:hAnsi="Times New Roman" w:cs="Times New Roman"/>
          <w:noProof/>
          <w:sz w:val="24"/>
          <w:szCs w:val="24"/>
        </w:rPr>
        <w:t>2</w:t>
      </w:r>
      <w:r w:rsidRPr="000D6B4D">
        <w:rPr>
          <w:rFonts w:ascii="Times New Roman" w:eastAsia="宋体" w:hAnsi="Times New Roman" w:cs="Times New Roman"/>
          <w:sz w:val="24"/>
          <w:szCs w:val="24"/>
        </w:rPr>
        <w:fldChar w:fldCharType="end"/>
      </w:r>
      <w:r w:rsidRPr="000D6B4D">
        <w:rPr>
          <w:rFonts w:ascii="Times New Roman" w:eastAsia="宋体" w:hAnsi="Times New Roman" w:cs="Times New Roman"/>
          <w:sz w:val="24"/>
          <w:szCs w:val="24"/>
        </w:rPr>
        <w:t>，与湖北省电力紧张的夏季同期。鄂州市处于湖北省东部，依据武汉气象站各经验系数推算出了鄂州逐月太阳总辐射序列，近</w:t>
      </w:r>
      <w:r w:rsidRPr="000D6B4D">
        <w:rPr>
          <w:rFonts w:ascii="Times New Roman" w:eastAsia="宋体" w:hAnsi="Times New Roman" w:cs="Times New Roman"/>
          <w:sz w:val="24"/>
          <w:szCs w:val="24"/>
        </w:rPr>
        <w:t>30</w:t>
      </w:r>
      <w:r w:rsidRPr="000D6B4D">
        <w:rPr>
          <w:rFonts w:ascii="Times New Roman" w:eastAsia="宋体" w:hAnsi="Times New Roman" w:cs="Times New Roman"/>
          <w:sz w:val="24"/>
          <w:szCs w:val="24"/>
        </w:rPr>
        <w:t>年间鄂州太阳辐射数值区间在</w:t>
      </w:r>
      <w:r w:rsidRPr="000D6B4D">
        <w:rPr>
          <w:rFonts w:ascii="Times New Roman" w:eastAsia="宋体" w:hAnsi="Times New Roman" w:cs="Times New Roman"/>
          <w:sz w:val="24"/>
          <w:szCs w:val="24"/>
        </w:rPr>
        <w:t>4048</w:t>
      </w:r>
      <w:r w:rsidRPr="000D6B4D">
        <w:rPr>
          <w:rFonts w:ascii="Times New Roman" w:eastAsia="宋体" w:hAnsi="Times New Roman" w:cs="Times New Roman"/>
          <w:sz w:val="24"/>
          <w:szCs w:val="24"/>
        </w:rPr>
        <w:sym w:font="Symbol" w:char="F07E"/>
      </w:r>
      <w:r w:rsidRPr="000D6B4D">
        <w:rPr>
          <w:rFonts w:ascii="Times New Roman" w:eastAsia="宋体" w:hAnsi="Times New Roman" w:cs="Times New Roman"/>
          <w:sz w:val="24"/>
          <w:szCs w:val="24"/>
        </w:rPr>
        <w:t>4941 MJ/m</w:t>
      </w:r>
      <w:r w:rsidRPr="000D6B4D">
        <w:rPr>
          <w:rFonts w:ascii="Times New Roman" w:eastAsia="宋体" w:hAnsi="Times New Roman" w:cs="Times New Roman"/>
          <w:sz w:val="24"/>
          <w:szCs w:val="24"/>
          <w:vertAlign w:val="superscript"/>
        </w:rPr>
        <w:t>2</w:t>
      </w:r>
      <w:r w:rsidRPr="000D6B4D">
        <w:rPr>
          <w:rFonts w:ascii="Times New Roman" w:eastAsia="宋体" w:hAnsi="Times New Roman" w:cs="Times New Roman"/>
          <w:sz w:val="24"/>
          <w:szCs w:val="24"/>
        </w:rPr>
        <w:t>之间，年日照小时数在</w:t>
      </w:r>
      <w:r w:rsidRPr="000D6B4D">
        <w:rPr>
          <w:rFonts w:ascii="Times New Roman" w:eastAsia="宋体" w:hAnsi="Times New Roman" w:cs="Times New Roman"/>
          <w:sz w:val="24"/>
          <w:szCs w:val="24"/>
        </w:rPr>
        <w:t>l960</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1980 h</w:t>
      </w:r>
      <w:r w:rsidRPr="000D6B4D">
        <w:rPr>
          <w:rFonts w:ascii="Times New Roman" w:eastAsia="宋体" w:hAnsi="Times New Roman" w:cs="Times New Roman"/>
          <w:sz w:val="24"/>
          <w:szCs w:val="24"/>
        </w:rPr>
        <w:t>之间，光资源丰富，适合建设光伏系统，更能充分利用光资源，实现社会、环境和经济效益</w:t>
      </w:r>
      <w:r w:rsidRPr="000D6B4D">
        <w:rPr>
          <w:rFonts w:ascii="Times New Roman" w:eastAsia="宋体" w:hAnsi="Times New Roman" w:cs="Times New Roman"/>
          <w:sz w:val="24"/>
          <w:szCs w:val="24"/>
          <w:vertAlign w:val="superscript"/>
        </w:rPr>
        <w:t>[3]</w:t>
      </w:r>
      <w:r w:rsidRPr="000D6B4D">
        <w:rPr>
          <w:rFonts w:ascii="Times New Roman" w:eastAsia="宋体" w:hAnsi="Times New Roman" w:cs="Times New Roman"/>
          <w:sz w:val="24"/>
          <w:szCs w:val="24"/>
        </w:rPr>
        <w:t>。</w:t>
      </w:r>
    </w:p>
    <w:p w14:paraId="1C0FBB11"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lastRenderedPageBreak/>
        <w:drawing>
          <wp:inline distT="0" distB="0" distL="0" distR="0" wp14:anchorId="1140CF92" wp14:editId="7E67CB7C">
            <wp:extent cx="4615180" cy="2451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8" cstate="print">
                      <a:extLst>
                        <a:ext uri="{28A0092B-C50C-407E-A947-70E740481C1C}">
                          <a14:useLocalDpi xmlns:a14="http://schemas.microsoft.com/office/drawing/2010/main" val="0"/>
                        </a:ext>
                      </a:extLst>
                    </a:blip>
                    <a:srcRect t="1064" b="16808"/>
                    <a:stretch/>
                  </pic:blipFill>
                  <pic:spPr bwMode="auto">
                    <a:xfrm>
                      <a:off x="0" y="0"/>
                      <a:ext cx="4615180" cy="2451100"/>
                    </a:xfrm>
                    <a:prstGeom prst="rect">
                      <a:avLst/>
                    </a:prstGeom>
                    <a:ln>
                      <a:noFill/>
                    </a:ln>
                    <a:extLst>
                      <a:ext uri="{53640926-AAD7-44D8-BBD7-CCE9431645EC}">
                        <a14:shadowObscured xmlns:a14="http://schemas.microsoft.com/office/drawing/2010/main"/>
                      </a:ext>
                    </a:extLst>
                  </pic:spPr>
                </pic:pic>
              </a:graphicData>
            </a:graphic>
          </wp:inline>
        </w:drawing>
      </w:r>
    </w:p>
    <w:p w14:paraId="22884821" w14:textId="21F0738E"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bookmarkStart w:id="12" w:name="_Ref121819723"/>
      <w:r w:rsidRPr="000D6B4D">
        <w:rPr>
          <w:rFonts w:ascii="Times New Roman" w:eastAsia="宋体" w:hAnsi="Times New Roman" w:cs="Times New Roman"/>
          <w:sz w:val="24"/>
          <w:szCs w:val="24"/>
        </w:rPr>
        <w:t>图</w:t>
      </w:r>
      <w:r w:rsidRPr="000D6B4D">
        <w:rPr>
          <w:rFonts w:ascii="Times New Roman" w:eastAsia="宋体" w:hAnsi="Times New Roman" w:cs="Times New Roman"/>
          <w:sz w:val="24"/>
          <w:szCs w:val="24"/>
        </w:rPr>
        <w:t xml:space="preserve"> </w:t>
      </w:r>
      <w:r w:rsidR="00501BBC">
        <w:rPr>
          <w:rFonts w:ascii="Times New Roman" w:eastAsia="宋体" w:hAnsi="Times New Roman" w:cs="Times New Roman"/>
          <w:sz w:val="24"/>
          <w:szCs w:val="24"/>
        </w:rPr>
        <w:t>3</w:t>
      </w:r>
      <w:r w:rsidRPr="000D6B4D">
        <w:rPr>
          <w:rFonts w:ascii="Times New Roman" w:eastAsia="宋体" w:hAnsi="Times New Roman" w:cs="Times New Roman"/>
          <w:sz w:val="24"/>
          <w:szCs w:val="24"/>
        </w:rPr>
        <w:t xml:space="preserve"> </w:t>
      </w:r>
      <w:r w:rsidRPr="000D6B4D">
        <w:rPr>
          <w:rFonts w:ascii="Times New Roman" w:eastAsia="宋体" w:hAnsi="Times New Roman" w:cs="Times New Roman"/>
          <w:sz w:val="24"/>
          <w:szCs w:val="24"/>
        </w:rPr>
        <w:noBreakHyphen/>
      </w:r>
      <w:bookmarkEnd w:id="12"/>
      <w:r w:rsidRPr="000D6B4D">
        <w:rPr>
          <w:rFonts w:ascii="Times New Roman" w:eastAsia="宋体" w:hAnsi="Times New Roman" w:cs="Times New Roman"/>
          <w:sz w:val="24"/>
          <w:szCs w:val="24"/>
        </w:rPr>
        <w:t xml:space="preserve">1 </w:t>
      </w:r>
      <w:r w:rsidRPr="000D6B4D">
        <w:rPr>
          <w:rFonts w:ascii="Times New Roman" w:eastAsia="宋体" w:hAnsi="Times New Roman" w:cs="Times New Roman"/>
          <w:sz w:val="24"/>
          <w:szCs w:val="24"/>
        </w:rPr>
        <w:t>湖北省太阳能资源区域分布</w:t>
      </w:r>
    </w:p>
    <w:p w14:paraId="6143E25E"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drawing>
          <wp:inline distT="0" distB="0" distL="0" distR="0" wp14:anchorId="6EF654C5" wp14:editId="7B1F0C2A">
            <wp:extent cx="3651885" cy="2191385"/>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885" cy="2191385"/>
                    </a:xfrm>
                    <a:prstGeom prst="rect">
                      <a:avLst/>
                    </a:prstGeom>
                    <a:noFill/>
                  </pic:spPr>
                </pic:pic>
              </a:graphicData>
            </a:graphic>
          </wp:inline>
        </w:drawing>
      </w:r>
      <w:bookmarkStart w:id="13" w:name="_Ref121819733"/>
    </w:p>
    <w:p w14:paraId="04501BD3" w14:textId="01B0C0EA"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图</w:t>
      </w:r>
      <w:r w:rsidRPr="000D6B4D">
        <w:rPr>
          <w:rFonts w:ascii="Times New Roman" w:eastAsia="宋体" w:hAnsi="Times New Roman" w:cs="Times New Roman"/>
          <w:sz w:val="24"/>
          <w:szCs w:val="24"/>
        </w:rPr>
        <w:t xml:space="preserve"> </w:t>
      </w:r>
      <w:r w:rsidR="00501BBC">
        <w:rPr>
          <w:rFonts w:ascii="Times New Roman" w:eastAsia="宋体" w:hAnsi="Times New Roman" w:cs="Times New Roman"/>
          <w:sz w:val="24"/>
          <w:szCs w:val="24"/>
        </w:rPr>
        <w:t>3</w:t>
      </w:r>
      <w:r w:rsidRPr="000D6B4D">
        <w:rPr>
          <w:rFonts w:ascii="Times New Roman" w:eastAsia="宋体" w:hAnsi="Times New Roman" w:cs="Times New Roman"/>
          <w:sz w:val="24"/>
          <w:szCs w:val="24"/>
        </w:rPr>
        <w:noBreakHyphen/>
      </w:r>
      <w:bookmarkEnd w:id="13"/>
      <w:r w:rsidRPr="000D6B4D">
        <w:rPr>
          <w:rFonts w:ascii="Times New Roman" w:eastAsia="宋体" w:hAnsi="Times New Roman" w:cs="Times New Roman"/>
          <w:sz w:val="24"/>
          <w:szCs w:val="24"/>
        </w:rPr>
        <w:t xml:space="preserve">2 </w:t>
      </w:r>
      <w:r w:rsidRPr="000D6B4D">
        <w:rPr>
          <w:rFonts w:ascii="Times New Roman" w:eastAsia="宋体" w:hAnsi="Times New Roman" w:cs="Times New Roman"/>
          <w:sz w:val="24"/>
          <w:szCs w:val="24"/>
        </w:rPr>
        <w:t>鄂州市太阳总辐射月际变化</w:t>
      </w:r>
    </w:p>
    <w:p w14:paraId="11DA8EEA" w14:textId="7AFEA27D" w:rsidR="003C6E00" w:rsidRPr="003C6E00" w:rsidRDefault="003C6E00" w:rsidP="003C6E00">
      <w:pPr>
        <w:pStyle w:val="a8"/>
        <w:keepNext/>
        <w:keepLines/>
        <w:numPr>
          <w:ilvl w:val="0"/>
          <w:numId w:val="1"/>
        </w:numPr>
        <w:spacing w:beforeLines="50" w:before="156" w:afterLines="50" w:after="156" w:line="360" w:lineRule="auto"/>
        <w:ind w:firstLineChars="0"/>
        <w:outlineLvl w:val="1"/>
        <w:rPr>
          <w:rFonts w:ascii="Times New Roman" w:eastAsia="宋体" w:hAnsi="Times New Roman" w:cs="Times New Roman"/>
          <w:b/>
          <w:bCs/>
          <w:sz w:val="30"/>
          <w:szCs w:val="32"/>
        </w:rPr>
      </w:pPr>
      <w:bookmarkStart w:id="14" w:name="_Toc126000483"/>
      <w:bookmarkStart w:id="15" w:name="_Toc123574894"/>
      <w:bookmarkEnd w:id="11"/>
      <w:r w:rsidRPr="003C6E00">
        <w:rPr>
          <w:rFonts w:ascii="Times New Roman" w:eastAsia="宋体" w:hAnsi="Times New Roman" w:cs="Times New Roman" w:hint="eastAsia"/>
          <w:b/>
          <w:bCs/>
          <w:sz w:val="30"/>
          <w:szCs w:val="32"/>
        </w:rPr>
        <w:t>太阳能利用方案</w:t>
      </w:r>
      <w:bookmarkEnd w:id="14"/>
    </w:p>
    <w:bookmarkEnd w:id="15"/>
    <w:p w14:paraId="10E3C0E0" w14:textId="0B45B3BA" w:rsidR="003C6E00" w:rsidRDefault="003C6E00" w:rsidP="000D6B4D">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无枯竭危险、无需消耗燃料、无污染排放，在中国碳中和目标实现过程中起重要作用。</w:t>
      </w:r>
    </w:p>
    <w:p w14:paraId="0C0C939B" w14:textId="76E8935B" w:rsidR="003C6E00" w:rsidRPr="003C6E00" w:rsidRDefault="003C6E00" w:rsidP="003C6E00">
      <w:pPr>
        <w:adjustRightInd w:val="0"/>
        <w:spacing w:beforeLines="50" w:before="156" w:afterLines="50" w:after="156" w:line="240" w:lineRule="atLeast"/>
        <w:ind w:firstLine="522"/>
        <w:jc w:val="left"/>
        <w:outlineLvl w:val="2"/>
        <w:rPr>
          <w:rFonts w:ascii="Times New Roman" w:eastAsia="宋体" w:hAnsi="Times New Roman" w:cs="Times New Roman"/>
          <w:b/>
          <w:caps/>
          <w:spacing w:val="10"/>
          <w:kern w:val="0"/>
          <w:sz w:val="24"/>
        </w:rPr>
      </w:pPr>
      <w:r w:rsidRPr="003C6E00">
        <w:rPr>
          <w:rFonts w:ascii="Times New Roman" w:eastAsia="宋体" w:hAnsi="Times New Roman" w:cs="Times New Roman" w:hint="eastAsia"/>
          <w:b/>
          <w:caps/>
          <w:spacing w:val="10"/>
          <w:kern w:val="0"/>
          <w:sz w:val="24"/>
        </w:rPr>
        <w:t>4</w:t>
      </w:r>
      <w:r w:rsidRPr="003C6E00">
        <w:rPr>
          <w:rFonts w:ascii="Times New Roman" w:eastAsia="宋体" w:hAnsi="Times New Roman" w:cs="Times New Roman"/>
          <w:b/>
          <w:caps/>
          <w:spacing w:val="10"/>
          <w:kern w:val="0"/>
          <w:sz w:val="24"/>
        </w:rPr>
        <w:t xml:space="preserve">.1 </w:t>
      </w:r>
      <w:r w:rsidRPr="003C6E00">
        <w:rPr>
          <w:rFonts w:ascii="Times New Roman" w:eastAsia="宋体" w:hAnsi="Times New Roman" w:cs="Times New Roman" w:hint="eastAsia"/>
          <w:b/>
          <w:caps/>
          <w:spacing w:val="10"/>
          <w:kern w:val="0"/>
          <w:sz w:val="24"/>
        </w:rPr>
        <w:t>软件选用</w:t>
      </w:r>
    </w:p>
    <w:p w14:paraId="3A459F7F" w14:textId="5E58D4AC"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建筑日照分析综合了气候区域、有效时间、建筑形态、日照法规等多种复杂</w:t>
      </w:r>
      <w:r w:rsidRPr="000D6B4D">
        <w:rPr>
          <w:rFonts w:ascii="Times New Roman" w:eastAsia="宋体" w:hAnsi="Times New Roman" w:cs="Times New Roman"/>
          <w:sz w:val="24"/>
          <w:szCs w:val="24"/>
        </w:rPr>
        <w:lastRenderedPageBreak/>
        <w:t>因素，手工几乎无法计算，因此实践中常常采用简单的估算法，造成了要么建筑物间距过大浪费土地资源，要么间距过小违反日照法规导致赔偿。绿建斯维尔日照分析软件</w:t>
      </w:r>
      <w:r w:rsidRPr="000D6B4D">
        <w:rPr>
          <w:rFonts w:ascii="Times New Roman" w:eastAsia="宋体" w:hAnsi="Times New Roman" w:cs="Times New Roman"/>
          <w:sz w:val="24"/>
          <w:szCs w:val="24"/>
        </w:rPr>
        <w:t>Sun</w:t>
      </w:r>
      <w:r w:rsidRPr="000D6B4D">
        <w:rPr>
          <w:rFonts w:ascii="Times New Roman" w:eastAsia="宋体" w:hAnsi="Times New Roman" w:cs="Times New Roman"/>
          <w:sz w:val="24"/>
          <w:szCs w:val="24"/>
        </w:rPr>
        <w:t>为建筑规划布局提供日照分析工具、绿色建筑指标及太阳能利用模块，包含丰富的定量分析手段、直观的可视化日照仿真及多种彩图展示，并通过共享模型技术解决日照分析、绿色建筑指标分析、太阳能计算问题。软件计算快速，结果准确，通过了国家建设部科技项目验收和认证，既可以作为报审工具输出报送资料，也可以用于建筑日照方案的分析工具，极大提高了工作效率。因此，本项目选用绿建斯维尔日照分析软件</w:t>
      </w:r>
      <w:r w:rsidRPr="000D6B4D">
        <w:rPr>
          <w:rFonts w:ascii="Times New Roman" w:eastAsia="宋体" w:hAnsi="Times New Roman" w:cs="Times New Roman"/>
          <w:sz w:val="24"/>
          <w:szCs w:val="24"/>
        </w:rPr>
        <w:t>Sun</w:t>
      </w:r>
      <w:r w:rsidRPr="000D6B4D">
        <w:rPr>
          <w:rFonts w:ascii="Times New Roman" w:eastAsia="宋体" w:hAnsi="Times New Roman" w:cs="Times New Roman"/>
          <w:sz w:val="24"/>
          <w:szCs w:val="24"/>
        </w:rPr>
        <w:t>来进行模拟。</w:t>
      </w:r>
    </w:p>
    <w:p w14:paraId="1C04A5CD"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利用绿建斯维尔日照分析软件</w:t>
      </w:r>
      <w:r w:rsidRPr="000D6B4D">
        <w:rPr>
          <w:rFonts w:ascii="Times New Roman" w:eastAsia="宋体" w:hAnsi="Times New Roman" w:cs="Times New Roman"/>
          <w:sz w:val="24"/>
          <w:szCs w:val="24"/>
        </w:rPr>
        <w:t>Sun</w:t>
      </w:r>
      <w:r w:rsidRPr="000D6B4D">
        <w:rPr>
          <w:rFonts w:ascii="Times New Roman" w:eastAsia="宋体" w:hAnsi="Times New Roman" w:cs="Times New Roman"/>
          <w:sz w:val="24"/>
          <w:szCs w:val="24"/>
        </w:rPr>
        <w:t>来计算光伏倾角，计算截图如下图</w:t>
      </w:r>
      <w:r w:rsidRPr="000D6B4D">
        <w:rPr>
          <w:rFonts w:ascii="Times New Roman" w:eastAsia="宋体" w:hAnsi="Times New Roman" w:cs="Times New Roman"/>
          <w:sz w:val="24"/>
          <w:szCs w:val="24"/>
        </w:rPr>
        <w:t>6-3</w:t>
      </w:r>
      <w:r w:rsidRPr="000D6B4D">
        <w:rPr>
          <w:rFonts w:ascii="Times New Roman" w:eastAsia="宋体" w:hAnsi="Times New Roman" w:cs="Times New Roman"/>
          <w:sz w:val="24"/>
          <w:szCs w:val="24"/>
        </w:rPr>
        <w:t>。输入地点、气象数据、开始日期、结束日期、起始倾角、终止倾角、集热面朝向角、倾角步长后，软件计算出结果，整理到表</w:t>
      </w:r>
      <w:r w:rsidRPr="000D6B4D">
        <w:rPr>
          <w:rFonts w:ascii="Times New Roman" w:eastAsia="宋体" w:hAnsi="Times New Roman" w:cs="Times New Roman"/>
          <w:sz w:val="24"/>
          <w:szCs w:val="24"/>
        </w:rPr>
        <w:t>6-1</w:t>
      </w:r>
      <w:r w:rsidRPr="000D6B4D">
        <w:rPr>
          <w:rFonts w:ascii="Times New Roman" w:eastAsia="宋体" w:hAnsi="Times New Roman" w:cs="Times New Roman"/>
          <w:sz w:val="24"/>
          <w:szCs w:val="24"/>
        </w:rPr>
        <w:t>中，因此光伏面向正南方安装，俯仰的安装角度选取</w:t>
      </w:r>
      <w:r w:rsidRPr="000D6B4D">
        <w:rPr>
          <w:rFonts w:ascii="Times New Roman" w:eastAsia="宋体" w:hAnsi="Times New Roman" w:cs="Times New Roman"/>
          <w:sz w:val="24"/>
          <w:szCs w:val="24"/>
        </w:rPr>
        <w:t>18°</w:t>
      </w:r>
      <w:r w:rsidRPr="000D6B4D">
        <w:rPr>
          <w:rFonts w:ascii="Times New Roman" w:eastAsia="宋体" w:hAnsi="Times New Roman" w:cs="Times New Roman"/>
          <w:sz w:val="24"/>
          <w:szCs w:val="24"/>
        </w:rPr>
        <w:t>，辐射强度</w:t>
      </w:r>
      <w:r w:rsidRPr="000D6B4D">
        <w:rPr>
          <w:rFonts w:ascii="Times New Roman" w:eastAsia="宋体" w:hAnsi="Times New Roman" w:cs="Times New Roman"/>
          <w:sz w:val="24"/>
          <w:szCs w:val="24"/>
        </w:rPr>
        <w:t>11684.68 KJ/(m</w:t>
      </w:r>
      <w:r w:rsidRPr="000D6B4D">
        <w:rPr>
          <w:rFonts w:ascii="Times New Roman" w:eastAsia="宋体" w:hAnsi="Times New Roman" w:cs="Times New Roman"/>
          <w:sz w:val="24"/>
          <w:szCs w:val="24"/>
          <w:vertAlign w:val="superscript"/>
        </w:rPr>
        <w:t>2</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天</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w:t>
      </w:r>
    </w:p>
    <w:p w14:paraId="79597B11" w14:textId="7A96E341"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表</w:t>
      </w:r>
      <w:r w:rsidR="00501BBC">
        <w:rPr>
          <w:rFonts w:ascii="Times New Roman" w:eastAsia="宋体" w:hAnsi="Times New Roman" w:cs="Times New Roman"/>
          <w:sz w:val="24"/>
          <w:szCs w:val="24"/>
        </w:rPr>
        <w:t>4</w:t>
      </w:r>
      <w:r w:rsidRPr="000D6B4D">
        <w:rPr>
          <w:rFonts w:ascii="Times New Roman" w:eastAsia="宋体" w:hAnsi="Times New Roman" w:cs="Times New Roman"/>
          <w:sz w:val="24"/>
          <w:szCs w:val="24"/>
        </w:rPr>
        <w:t xml:space="preserve">-1 </w:t>
      </w:r>
      <w:r w:rsidRPr="000D6B4D">
        <w:rPr>
          <w:rFonts w:ascii="Times New Roman" w:eastAsia="宋体" w:hAnsi="Times New Roman" w:cs="Times New Roman"/>
          <w:sz w:val="24"/>
          <w:szCs w:val="24"/>
        </w:rPr>
        <w:t>斯维尔倾角计算结果</w:t>
      </w:r>
    </w:p>
    <w:p w14:paraId="78D333F5" w14:textId="77777777"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drawing>
          <wp:inline distT="0" distB="0" distL="0" distR="0" wp14:anchorId="7122982C" wp14:editId="5734C5FF">
            <wp:extent cx="2635250" cy="25057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35250" cy="2505710"/>
                    </a:xfrm>
                    <a:prstGeom prst="rect">
                      <a:avLst/>
                    </a:prstGeom>
                  </pic:spPr>
                </pic:pic>
              </a:graphicData>
            </a:graphic>
          </wp:inline>
        </w:drawing>
      </w:r>
    </w:p>
    <w:p w14:paraId="597D36B6" w14:textId="5688FC4A"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表</w:t>
      </w:r>
      <w:r w:rsidR="00501BBC">
        <w:rPr>
          <w:rFonts w:ascii="Times New Roman" w:eastAsia="宋体" w:hAnsi="Times New Roman" w:cs="Times New Roman"/>
          <w:sz w:val="24"/>
          <w:szCs w:val="24"/>
        </w:rPr>
        <w:t>4</w:t>
      </w:r>
      <w:r w:rsidRPr="000D6B4D">
        <w:rPr>
          <w:rFonts w:ascii="Times New Roman" w:eastAsia="宋体" w:hAnsi="Times New Roman" w:cs="Times New Roman"/>
          <w:sz w:val="24"/>
          <w:szCs w:val="24"/>
        </w:rPr>
        <w:t>-2</w:t>
      </w:r>
      <w:r w:rsidRPr="000D6B4D">
        <w:rPr>
          <w:rFonts w:ascii="Times New Roman" w:eastAsia="宋体" w:hAnsi="Times New Roman" w:cs="Times New Roman"/>
          <w:sz w:val="24"/>
          <w:szCs w:val="24"/>
        </w:rPr>
        <w:t>角度分析结果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702"/>
        <w:gridCol w:w="3148"/>
        <w:gridCol w:w="2177"/>
      </w:tblGrid>
      <w:tr w:rsidR="000D6B4D" w:rsidRPr="000D6B4D" w14:paraId="2BB50CAB"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3A8D5E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序号</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F24084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倾角</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度</w:t>
            </w:r>
            <w:r w:rsidRPr="000D6B4D">
              <w:rPr>
                <w:rFonts w:ascii="Times New Roman" w:eastAsia="宋体" w:hAnsi="Times New Roman" w:cs="Times New Roman"/>
                <w:sz w:val="24"/>
                <w:szCs w:val="24"/>
              </w:rPr>
              <w:t>)</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45EF04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辐射强度</w:t>
            </w:r>
            <w:r w:rsidRPr="000D6B4D">
              <w:rPr>
                <w:rFonts w:ascii="Times New Roman" w:eastAsia="宋体" w:hAnsi="Times New Roman" w:cs="Times New Roman"/>
                <w:sz w:val="24"/>
                <w:szCs w:val="24"/>
              </w:rPr>
              <w:t>(KJ/(m</w:t>
            </w:r>
            <w:r w:rsidRPr="000D6B4D">
              <w:rPr>
                <w:rFonts w:ascii="Times New Roman" w:eastAsia="宋体" w:hAnsi="Times New Roman" w:cs="Times New Roman"/>
                <w:sz w:val="24"/>
                <w:szCs w:val="24"/>
                <w:vertAlign w:val="superscript"/>
              </w:rPr>
              <w:t>2</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天</w:t>
            </w:r>
            <w:r w:rsidRPr="000D6B4D">
              <w:rPr>
                <w:rFonts w:ascii="Times New Roman" w:eastAsia="宋体" w:hAnsi="Times New Roman" w:cs="Times New Roman"/>
                <w:sz w:val="24"/>
                <w:szCs w:val="24"/>
              </w:rPr>
              <w:t>))</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9339A5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能量差异</w:t>
            </w:r>
            <w:r w:rsidRPr="000D6B4D">
              <w:rPr>
                <w:rFonts w:ascii="Times New Roman" w:eastAsia="宋体" w:hAnsi="Times New Roman" w:cs="Times New Roman"/>
                <w:sz w:val="24"/>
                <w:szCs w:val="24"/>
              </w:rPr>
              <w:t>(%)</w:t>
            </w:r>
          </w:p>
        </w:tc>
      </w:tr>
      <w:tr w:rsidR="000D6B4D" w:rsidRPr="000D6B4D" w14:paraId="1467E598"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BB3C8C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B2A26C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3B1F5C4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11362.04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D2375B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2.76</w:t>
            </w:r>
          </w:p>
        </w:tc>
      </w:tr>
      <w:tr w:rsidR="000D6B4D" w:rsidRPr="000D6B4D" w14:paraId="7333B402"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0DFB23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0C4B21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4F0C23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11398.79</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356C79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2.45</w:t>
            </w:r>
          </w:p>
        </w:tc>
      </w:tr>
      <w:tr w:rsidR="000D6B4D" w:rsidRPr="000D6B4D" w14:paraId="62C7A547"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218DADD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353919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804F7F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11433.34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1A99BB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2.15</w:t>
            </w:r>
          </w:p>
        </w:tc>
      </w:tr>
      <w:tr w:rsidR="000D6B4D" w:rsidRPr="000D6B4D" w14:paraId="67370F7A"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201C80E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08A7A7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B87BD9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11465.68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181AF8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1.87</w:t>
            </w:r>
          </w:p>
        </w:tc>
      </w:tr>
      <w:tr w:rsidR="000D6B4D" w:rsidRPr="000D6B4D" w14:paraId="04E7906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659A1D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lastRenderedPageBreak/>
              <w:t>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7A1ED2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A14A2C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11495.82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24B6690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1.62</w:t>
            </w:r>
          </w:p>
        </w:tc>
      </w:tr>
      <w:tr w:rsidR="000D6B4D" w:rsidRPr="000D6B4D" w14:paraId="57A39543"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29C747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72E103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D31E7C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11523.73</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E957B2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1.38</w:t>
            </w:r>
          </w:p>
        </w:tc>
      </w:tr>
      <w:tr w:rsidR="000D6B4D" w:rsidRPr="000D6B4D" w14:paraId="2AA87108"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9A2075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800E3A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52992D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11549.41</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6F25B6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w:t>
            </w:r>
          </w:p>
        </w:tc>
      </w:tr>
      <w:tr w:rsidR="000D6B4D" w:rsidRPr="000D6B4D" w14:paraId="371498D5"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B04FCC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961181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CE6B32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11572.85</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973B5D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0.96</w:t>
            </w:r>
          </w:p>
        </w:tc>
      </w:tr>
      <w:tr w:rsidR="000D6B4D" w:rsidRPr="000D6B4D" w14:paraId="231712D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2C37EA0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81A401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21AD1D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11594.04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79F0B9D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0.78</w:t>
            </w:r>
          </w:p>
        </w:tc>
      </w:tr>
      <w:tr w:rsidR="000D6B4D" w:rsidRPr="000D6B4D" w14:paraId="667E7F78"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73A03B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7AC6B6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CA0260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11612.98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6E0BB4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0.61</w:t>
            </w:r>
          </w:p>
        </w:tc>
      </w:tr>
      <w:tr w:rsidR="000D6B4D" w:rsidRPr="000D6B4D" w14:paraId="2C9323CF"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DECFA2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745A90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3672128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11629.66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13D026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0.47</w:t>
            </w:r>
          </w:p>
        </w:tc>
      </w:tr>
      <w:tr w:rsidR="000D6B4D" w:rsidRPr="000D6B4D" w14:paraId="6E19E9CF"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23D17A9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659BEA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BF358B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11644.08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1A04F9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0.35</w:t>
            </w:r>
          </w:p>
        </w:tc>
      </w:tr>
      <w:tr w:rsidR="000D6B4D" w:rsidRPr="000D6B4D" w14:paraId="7A809B72"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32B8C8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8BA16B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12.0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605587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11656.29</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61EE69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0.24</w:t>
            </w:r>
          </w:p>
        </w:tc>
      </w:tr>
      <w:tr w:rsidR="000D6B4D" w:rsidRPr="000D6B4D" w14:paraId="4DC6AC3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2D862E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256B60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13.0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392AF7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11666.36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D616E0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0.16</w:t>
            </w:r>
          </w:p>
        </w:tc>
      </w:tr>
      <w:tr w:rsidR="000D6B4D" w:rsidRPr="000D6B4D" w14:paraId="3C0FE6E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9C9206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3EDF82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14.0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B54A72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11674.21</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99CB67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0.09</w:t>
            </w:r>
          </w:p>
        </w:tc>
      </w:tr>
      <w:tr w:rsidR="000D6B4D" w:rsidRPr="000D6B4D" w14:paraId="789C2628"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9198A8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16</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3E329E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15.0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CCADE0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11679.89</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DB58AD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0.04</w:t>
            </w:r>
          </w:p>
        </w:tc>
      </w:tr>
      <w:tr w:rsidR="000D6B4D" w:rsidRPr="000D6B4D" w14:paraId="79B24DA9"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970B46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3C4E42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16.0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37169C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11683.40</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0F31D2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0.01</w:t>
            </w:r>
          </w:p>
        </w:tc>
      </w:tr>
      <w:tr w:rsidR="000D6B4D" w:rsidRPr="000D6B4D" w14:paraId="76D171C2"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85A4D32" w14:textId="77777777" w:rsidR="000D6B4D" w:rsidRPr="000D6B4D" w:rsidRDefault="000D6B4D" w:rsidP="000D6B4D">
            <w:pPr>
              <w:spacing w:line="360" w:lineRule="auto"/>
              <w:jc w:val="center"/>
              <w:rPr>
                <w:rFonts w:ascii="Times New Roman" w:eastAsia="宋体" w:hAnsi="Times New Roman" w:cs="Times New Roman"/>
                <w:b/>
                <w:bCs/>
                <w:color w:val="FF0000"/>
                <w:sz w:val="24"/>
                <w:szCs w:val="24"/>
              </w:rPr>
            </w:pPr>
            <w:r w:rsidRPr="000D6B4D">
              <w:rPr>
                <w:rFonts w:ascii="Times New Roman" w:eastAsia="宋体" w:hAnsi="Times New Roman" w:cs="Times New Roman"/>
                <w:b/>
                <w:bCs/>
                <w:color w:val="FF0000"/>
                <w:sz w:val="24"/>
                <w:szCs w:val="24"/>
              </w:rPr>
              <w:t>18</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B505A4B" w14:textId="77777777" w:rsidR="000D6B4D" w:rsidRPr="000D6B4D" w:rsidRDefault="000D6B4D" w:rsidP="000D6B4D">
            <w:pPr>
              <w:spacing w:line="360" w:lineRule="auto"/>
              <w:jc w:val="center"/>
              <w:rPr>
                <w:rFonts w:ascii="Times New Roman" w:eastAsia="宋体" w:hAnsi="Times New Roman" w:cs="Times New Roman"/>
                <w:b/>
                <w:bCs/>
                <w:color w:val="FF0000"/>
                <w:sz w:val="24"/>
                <w:szCs w:val="24"/>
              </w:rPr>
            </w:pPr>
            <w:r w:rsidRPr="000D6B4D">
              <w:rPr>
                <w:rFonts w:ascii="Times New Roman" w:eastAsia="宋体" w:hAnsi="Times New Roman" w:cs="Times New Roman"/>
                <w:b/>
                <w:bCs/>
                <w:color w:val="FF0000"/>
                <w:sz w:val="24"/>
                <w:szCs w:val="24"/>
              </w:rPr>
              <w:t>17.0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4A4D4FF" w14:textId="77777777" w:rsidR="000D6B4D" w:rsidRPr="000D6B4D" w:rsidRDefault="000D6B4D" w:rsidP="000D6B4D">
            <w:pPr>
              <w:spacing w:line="360" w:lineRule="auto"/>
              <w:jc w:val="center"/>
              <w:rPr>
                <w:rFonts w:ascii="Times New Roman" w:eastAsia="宋体" w:hAnsi="Times New Roman" w:cs="Times New Roman"/>
                <w:b/>
                <w:bCs/>
                <w:color w:val="FF0000"/>
                <w:sz w:val="24"/>
                <w:szCs w:val="24"/>
              </w:rPr>
            </w:pPr>
            <w:bookmarkStart w:id="16" w:name="_Hlk122292031"/>
            <w:r w:rsidRPr="000D6B4D">
              <w:rPr>
                <w:rFonts w:ascii="Times New Roman" w:eastAsia="宋体" w:hAnsi="Times New Roman" w:cs="Times New Roman"/>
                <w:b/>
                <w:bCs/>
                <w:color w:val="FF0000"/>
                <w:sz w:val="24"/>
                <w:szCs w:val="24"/>
              </w:rPr>
              <w:t>11684.68</w:t>
            </w:r>
            <w:bookmarkEnd w:id="16"/>
          </w:p>
        </w:tc>
        <w:tc>
          <w:tcPr>
            <w:tcW w:w="1312" w:type="pct"/>
            <w:tcBorders>
              <w:top w:val="single" w:sz="4" w:space="0" w:color="auto"/>
              <w:left w:val="single" w:sz="4" w:space="0" w:color="auto"/>
              <w:bottom w:val="single" w:sz="4" w:space="0" w:color="auto"/>
              <w:right w:val="single" w:sz="4" w:space="0" w:color="auto"/>
            </w:tcBorders>
            <w:vAlign w:val="center"/>
            <w:hideMark/>
          </w:tcPr>
          <w:p w14:paraId="228C2E1A" w14:textId="77777777" w:rsidR="000D6B4D" w:rsidRPr="000D6B4D" w:rsidRDefault="000D6B4D" w:rsidP="000D6B4D">
            <w:pPr>
              <w:spacing w:line="360" w:lineRule="auto"/>
              <w:jc w:val="center"/>
              <w:rPr>
                <w:rFonts w:ascii="Times New Roman" w:eastAsia="宋体" w:hAnsi="Times New Roman" w:cs="Times New Roman"/>
                <w:b/>
                <w:bCs/>
                <w:color w:val="FF0000"/>
                <w:sz w:val="24"/>
                <w:szCs w:val="24"/>
              </w:rPr>
            </w:pPr>
            <w:r w:rsidRPr="000D6B4D">
              <w:rPr>
                <w:rFonts w:ascii="Times New Roman" w:eastAsia="宋体" w:hAnsi="Times New Roman" w:cs="Times New Roman"/>
                <w:b/>
                <w:bCs/>
                <w:color w:val="FF0000"/>
                <w:sz w:val="24"/>
                <w:szCs w:val="24"/>
              </w:rPr>
              <w:t>0.00</w:t>
            </w:r>
          </w:p>
        </w:tc>
      </w:tr>
      <w:tr w:rsidR="000D6B4D" w:rsidRPr="000D6B4D" w14:paraId="2890ECE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C06294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36A176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18.0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810B45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11683.77</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3E44DF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0.01</w:t>
            </w:r>
          </w:p>
        </w:tc>
      </w:tr>
      <w:tr w:rsidR="000D6B4D" w:rsidRPr="000D6B4D" w14:paraId="1951BF99"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ADE304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8EE775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19.0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F645DB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11680.62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186C99B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0.03</w:t>
            </w:r>
          </w:p>
        </w:tc>
      </w:tr>
      <w:tr w:rsidR="000D6B4D" w:rsidRPr="000D6B4D" w14:paraId="1969F9E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0301A4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06E3EB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068A94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11675.23</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A31F3F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0.08</w:t>
            </w:r>
          </w:p>
        </w:tc>
      </w:tr>
      <w:tr w:rsidR="000D6B4D" w:rsidRPr="000D6B4D" w14:paraId="588FA7F1"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1A5E67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488511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21.0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C9C50C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11667.62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3D39F3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0.15</w:t>
            </w:r>
          </w:p>
        </w:tc>
      </w:tr>
      <w:tr w:rsidR="000D6B4D" w:rsidRPr="000D6B4D" w14:paraId="04BF2BD2"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A2AB3C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33F89F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22.0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79DD80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11657.85</w:t>
            </w:r>
          </w:p>
        </w:tc>
        <w:tc>
          <w:tcPr>
            <w:tcW w:w="1312" w:type="pct"/>
            <w:tcBorders>
              <w:top w:val="single" w:sz="4" w:space="0" w:color="auto"/>
              <w:left w:val="single" w:sz="4" w:space="0" w:color="auto"/>
              <w:bottom w:val="single" w:sz="4" w:space="0" w:color="auto"/>
              <w:right w:val="single" w:sz="4" w:space="0" w:color="auto"/>
            </w:tcBorders>
            <w:vAlign w:val="center"/>
            <w:hideMark/>
          </w:tcPr>
          <w:p w14:paraId="2D7536A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0.23</w:t>
            </w:r>
          </w:p>
        </w:tc>
      </w:tr>
      <w:tr w:rsidR="000D6B4D" w:rsidRPr="000D6B4D" w14:paraId="48EFEDD3"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500C7C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9FC980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23.0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A61E92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11645.85</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939C96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0.33</w:t>
            </w:r>
          </w:p>
        </w:tc>
      </w:tr>
      <w:tr w:rsidR="000D6B4D" w:rsidRPr="000D6B4D" w14:paraId="560E838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783921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D885F6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24.0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3C11DE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11631.62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22A604A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0.45</w:t>
            </w:r>
          </w:p>
        </w:tc>
      </w:tr>
      <w:tr w:rsidR="000D6B4D" w:rsidRPr="000D6B4D" w14:paraId="73879300"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05D845E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26</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4FE9EC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25.0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71E662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11615.25</w:t>
            </w:r>
          </w:p>
        </w:tc>
        <w:tc>
          <w:tcPr>
            <w:tcW w:w="1312" w:type="pct"/>
            <w:tcBorders>
              <w:top w:val="single" w:sz="4" w:space="0" w:color="auto"/>
              <w:left w:val="single" w:sz="4" w:space="0" w:color="auto"/>
              <w:bottom w:val="single" w:sz="4" w:space="0" w:color="auto"/>
              <w:right w:val="single" w:sz="4" w:space="0" w:color="auto"/>
            </w:tcBorders>
            <w:vAlign w:val="center"/>
            <w:hideMark/>
          </w:tcPr>
          <w:p w14:paraId="7440C30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0.59</w:t>
            </w:r>
          </w:p>
        </w:tc>
      </w:tr>
      <w:tr w:rsidR="000D6B4D" w:rsidRPr="000D6B4D" w14:paraId="3A325DEF"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31F59B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4C19EE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26.0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2FA644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11596.71</w:t>
            </w:r>
          </w:p>
        </w:tc>
        <w:tc>
          <w:tcPr>
            <w:tcW w:w="1312" w:type="pct"/>
            <w:tcBorders>
              <w:top w:val="single" w:sz="4" w:space="0" w:color="auto"/>
              <w:left w:val="single" w:sz="4" w:space="0" w:color="auto"/>
              <w:bottom w:val="single" w:sz="4" w:space="0" w:color="auto"/>
              <w:right w:val="single" w:sz="4" w:space="0" w:color="auto"/>
            </w:tcBorders>
            <w:vAlign w:val="center"/>
            <w:hideMark/>
          </w:tcPr>
          <w:p w14:paraId="7AE4E50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0.75</w:t>
            </w:r>
          </w:p>
        </w:tc>
      </w:tr>
      <w:tr w:rsidR="000D6B4D" w:rsidRPr="000D6B4D" w14:paraId="15CA992A"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94A7C5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28</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991836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27.0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E6BDAA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11576.30</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AB0A58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0.93</w:t>
            </w:r>
          </w:p>
        </w:tc>
      </w:tr>
      <w:tr w:rsidR="000D6B4D" w:rsidRPr="000D6B4D" w14:paraId="28A125FD"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8629C6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A17D5F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28.0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F7852C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11553.73</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60D55C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1.12</w:t>
            </w:r>
          </w:p>
        </w:tc>
      </w:tr>
      <w:tr w:rsidR="000D6B4D" w:rsidRPr="000D6B4D" w14:paraId="5FA4BE9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93B1B3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B8F478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29.0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2B7AAE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11528.91</w:t>
            </w:r>
          </w:p>
        </w:tc>
        <w:tc>
          <w:tcPr>
            <w:tcW w:w="1312" w:type="pct"/>
            <w:tcBorders>
              <w:top w:val="single" w:sz="4" w:space="0" w:color="auto"/>
              <w:left w:val="single" w:sz="4" w:space="0" w:color="auto"/>
              <w:bottom w:val="single" w:sz="4" w:space="0" w:color="auto"/>
              <w:right w:val="single" w:sz="4" w:space="0" w:color="auto"/>
            </w:tcBorders>
            <w:vAlign w:val="center"/>
            <w:hideMark/>
          </w:tcPr>
          <w:p w14:paraId="1B246E3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1.33</w:t>
            </w:r>
          </w:p>
        </w:tc>
      </w:tr>
      <w:tr w:rsidR="000D6B4D" w:rsidRPr="000D6B4D" w14:paraId="67D1B84F"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E31ABA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2933A5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5316A6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11501.86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13CAD81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1.56</w:t>
            </w:r>
          </w:p>
        </w:tc>
      </w:tr>
      <w:tr w:rsidR="000D6B4D" w:rsidRPr="000D6B4D" w14:paraId="29683685"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3989E7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10521E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31.0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CF2D54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11472.59</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AEC619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1.82</w:t>
            </w:r>
          </w:p>
        </w:tc>
      </w:tr>
      <w:tr w:rsidR="000D6B4D" w:rsidRPr="000D6B4D" w14:paraId="16862A2B"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E00584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E48162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32.0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E85C48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11441.10</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CD084D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2.08</w:t>
            </w:r>
          </w:p>
        </w:tc>
      </w:tr>
      <w:tr w:rsidR="000D6B4D" w:rsidRPr="000D6B4D" w14:paraId="5FE04C88"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40C6E4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lastRenderedPageBreak/>
              <w:t>34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BEFEF5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33.0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EBDAA0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11407.41</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D2FDA8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2.37</w:t>
            </w:r>
          </w:p>
        </w:tc>
      </w:tr>
      <w:tr w:rsidR="000D6B4D" w:rsidRPr="000D6B4D" w14:paraId="4046E8C3"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AE4DA3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895586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34.0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46C9BF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11371.52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25A8300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2.68</w:t>
            </w:r>
          </w:p>
        </w:tc>
      </w:tr>
      <w:tr w:rsidR="000D6B4D" w:rsidRPr="000D6B4D" w14:paraId="77975D63"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B5C5C7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36</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15493C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35.0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4B6230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11333.58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1A6A359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3.00</w:t>
            </w:r>
          </w:p>
        </w:tc>
      </w:tr>
      <w:tr w:rsidR="000D6B4D" w:rsidRPr="000D6B4D" w14:paraId="58C270E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04E6964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D1EF5A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36.0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7C40BA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11293.72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6FFA75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3.35</w:t>
            </w:r>
          </w:p>
        </w:tc>
      </w:tr>
      <w:tr w:rsidR="000D6B4D" w:rsidRPr="000D6B4D" w14:paraId="2028881A"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671C9F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38</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65D311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37.0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0301F1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11251.76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125548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3.71</w:t>
            </w:r>
          </w:p>
        </w:tc>
      </w:tr>
      <w:tr w:rsidR="000D6B4D" w:rsidRPr="000D6B4D" w14:paraId="5DFA7209"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DFA132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DBCAFF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38.0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AB8059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11207.74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20BBC17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4.08</w:t>
            </w:r>
          </w:p>
        </w:tc>
      </w:tr>
      <w:tr w:rsidR="000D6B4D" w:rsidRPr="000D6B4D" w14:paraId="0283FF70"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6BF5A1C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94B44D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39.0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79C391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11161.68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F4699B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4.48</w:t>
            </w:r>
          </w:p>
        </w:tc>
      </w:tr>
      <w:tr w:rsidR="000D6B4D" w:rsidRPr="000D6B4D" w14:paraId="7FD6049F"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CEB2C3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50B896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6A416D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11113.56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00CA30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4.89</w:t>
            </w:r>
          </w:p>
        </w:tc>
      </w:tr>
      <w:tr w:rsidR="000D6B4D" w:rsidRPr="000D6B4D" w14:paraId="367A2B7B"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07C4ED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BEA223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41.0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02F7F1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11063.41</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92B201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5.32</w:t>
            </w:r>
          </w:p>
        </w:tc>
      </w:tr>
      <w:tr w:rsidR="000D6B4D" w:rsidRPr="000D6B4D" w14:paraId="6B3123ED"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07E2D87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4970B5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42.0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19B1F1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11011.22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703787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5.76</w:t>
            </w:r>
          </w:p>
        </w:tc>
      </w:tr>
      <w:tr w:rsidR="000D6B4D" w:rsidRPr="000D6B4D" w14:paraId="0A5BB5C1"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73C2BD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A6BA55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43.0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EB39FB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10956.98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C036C3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6.23</w:t>
            </w:r>
          </w:p>
        </w:tc>
      </w:tr>
      <w:tr w:rsidR="000D6B4D" w:rsidRPr="000D6B4D" w14:paraId="724A5D22"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B5867E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99805D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44.0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82567B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10900.73</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E08CA6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6.71</w:t>
            </w:r>
          </w:p>
        </w:tc>
      </w:tr>
      <w:tr w:rsidR="000D6B4D" w:rsidRPr="000D6B4D" w14:paraId="52806D12"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29E3E1A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46</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653B62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45.0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47EE54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10842.51</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32DE39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7.21</w:t>
            </w:r>
          </w:p>
        </w:tc>
      </w:tr>
      <w:tr w:rsidR="000D6B4D" w:rsidRPr="000D6B4D" w14:paraId="562BD678"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23E5303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A78992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46.0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F987D2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10782.31</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8072BE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7.72</w:t>
            </w:r>
          </w:p>
        </w:tc>
      </w:tr>
      <w:tr w:rsidR="000D6B4D" w:rsidRPr="000D6B4D" w14:paraId="0649AAC6"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6ACF911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48</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7FEBF0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47.0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2F26F7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10720.16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9ABFE5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8.25</w:t>
            </w:r>
          </w:p>
        </w:tc>
      </w:tr>
      <w:tr w:rsidR="000D6B4D" w:rsidRPr="000D6B4D" w14:paraId="287FE3C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3292CD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DAB30A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48.0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B76D8C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10656.08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796811C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8.80</w:t>
            </w:r>
          </w:p>
        </w:tc>
      </w:tr>
      <w:tr w:rsidR="000D6B4D" w:rsidRPr="000D6B4D" w14:paraId="4C49C83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D5312E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709032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49.0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FCBDEB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10590.06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B2B041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9.37</w:t>
            </w:r>
          </w:p>
        </w:tc>
      </w:tr>
      <w:tr w:rsidR="000D6B4D" w:rsidRPr="000D6B4D" w14:paraId="5D879D97"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593C81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17004D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176172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10522.15</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A6205D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9.95</w:t>
            </w:r>
          </w:p>
        </w:tc>
      </w:tr>
      <w:tr w:rsidR="000D6B4D" w:rsidRPr="000D6B4D" w14:paraId="2F71AEDC"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6B58D7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DFFC48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51.0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823236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10452.34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712988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10.55</w:t>
            </w:r>
          </w:p>
        </w:tc>
      </w:tr>
      <w:tr w:rsidR="000D6B4D" w:rsidRPr="000D6B4D" w14:paraId="6BC9E88C"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74DFC8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5DD68E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52.0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A0E906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10380.76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7BC5BBF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11.16</w:t>
            </w:r>
          </w:p>
        </w:tc>
      </w:tr>
      <w:tr w:rsidR="000D6B4D" w:rsidRPr="000D6B4D" w14:paraId="1D983F27"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BEB24A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6E9831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53.0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755F4B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10307.74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799427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11.78</w:t>
            </w:r>
          </w:p>
        </w:tc>
      </w:tr>
      <w:tr w:rsidR="000D6B4D" w:rsidRPr="000D6B4D" w14:paraId="17463046"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4BB862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917190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54.0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6271F1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10233.07</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5E0AC7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12.42</w:t>
            </w:r>
          </w:p>
        </w:tc>
      </w:tr>
      <w:tr w:rsidR="000D6B4D" w:rsidRPr="000D6B4D" w14:paraId="5B0B8A69"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AB6A06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56</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B3396D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55.0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52F45E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10156.70</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1984E9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13.08</w:t>
            </w:r>
          </w:p>
        </w:tc>
      </w:tr>
      <w:tr w:rsidR="000D6B4D" w:rsidRPr="000D6B4D" w14:paraId="18D9BB8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64C9C7A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BFCD53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56.0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D8B80E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10078.55</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BDC2DE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13.75</w:t>
            </w:r>
          </w:p>
        </w:tc>
      </w:tr>
      <w:tr w:rsidR="000D6B4D" w:rsidRPr="000D6B4D" w14:paraId="4DAD8DD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3FCF8B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58</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ADFA02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57.0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00F362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9998.68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29D756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14.43</w:t>
            </w:r>
          </w:p>
        </w:tc>
      </w:tr>
      <w:tr w:rsidR="000D6B4D" w:rsidRPr="000D6B4D" w14:paraId="670722BF"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6284D8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332D94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58.0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0C6838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9917.14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AB1EE1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15.13</w:t>
            </w:r>
          </w:p>
        </w:tc>
      </w:tr>
      <w:tr w:rsidR="000D6B4D" w:rsidRPr="000D6B4D" w14:paraId="50174C63"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7CCDD0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948B8C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59.0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5E6671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9833.92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30DB64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15.84</w:t>
            </w:r>
          </w:p>
        </w:tc>
      </w:tr>
      <w:tr w:rsidR="000D6B4D" w:rsidRPr="000D6B4D" w14:paraId="2D038A47"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28DA567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B331D2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2F1E41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9749.04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24C8236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16.57</w:t>
            </w:r>
          </w:p>
        </w:tc>
      </w:tr>
      <w:tr w:rsidR="000D6B4D" w:rsidRPr="000D6B4D" w14:paraId="0A437DAA"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BDC876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644654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61.0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8EEE27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9662.62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1F72982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17.31</w:t>
            </w:r>
          </w:p>
        </w:tc>
      </w:tr>
      <w:tr w:rsidR="000D6B4D" w:rsidRPr="000D6B4D" w14:paraId="5BD32637"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A389B6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lastRenderedPageBreak/>
              <w:t>63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8AEA48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62.0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EEB587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9574.63</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5ACA8C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18.06</w:t>
            </w:r>
          </w:p>
        </w:tc>
      </w:tr>
      <w:tr w:rsidR="000D6B4D" w:rsidRPr="000D6B4D" w14:paraId="45316F6C"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E6E02F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D74A8A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63.0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F76F03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9485.02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0EAA7B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18.83</w:t>
            </w:r>
          </w:p>
        </w:tc>
      </w:tr>
      <w:tr w:rsidR="000D6B4D" w:rsidRPr="000D6B4D" w14:paraId="2585607C"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48C6EC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A83C1B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64.0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BAB13A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9393.87</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D1E7BE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19.61</w:t>
            </w:r>
          </w:p>
        </w:tc>
      </w:tr>
      <w:tr w:rsidR="000D6B4D" w:rsidRPr="000D6B4D" w14:paraId="5F8E97DF"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08D334A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66</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998196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65.0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B134E5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9301.24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EB2771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20.40</w:t>
            </w:r>
          </w:p>
        </w:tc>
      </w:tr>
      <w:tr w:rsidR="000D6B4D" w:rsidRPr="000D6B4D" w14:paraId="74E87D29"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C6537E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21E765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66.0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5AF480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9207.19</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06A9BD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21.20</w:t>
            </w:r>
          </w:p>
        </w:tc>
      </w:tr>
      <w:tr w:rsidR="000D6B4D" w:rsidRPr="000D6B4D" w14:paraId="1B5C499D"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6167EB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68</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808E16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67.0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7BC87A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9111.95</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6AD247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22.02</w:t>
            </w:r>
          </w:p>
        </w:tc>
      </w:tr>
      <w:tr w:rsidR="000D6B4D" w:rsidRPr="000D6B4D" w14:paraId="0A36FD3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E80CCD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E3F7F3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68.0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501424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9015.52</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C58155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22.84</w:t>
            </w:r>
          </w:p>
        </w:tc>
      </w:tr>
      <w:tr w:rsidR="000D6B4D" w:rsidRPr="000D6B4D" w14:paraId="004A0EF1"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A9C64A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CCED77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69.0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62D37C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8917.89</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FC128E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23.68</w:t>
            </w:r>
          </w:p>
        </w:tc>
      </w:tr>
      <w:tr w:rsidR="000D6B4D" w:rsidRPr="000D6B4D" w14:paraId="0F6CA16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42BE6C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1342299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C42ED1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8819.03</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E8E2D4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24.52</w:t>
            </w:r>
          </w:p>
        </w:tc>
      </w:tr>
      <w:tr w:rsidR="000D6B4D" w:rsidRPr="000D6B4D" w14:paraId="22DBE833"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578389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01EF83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71.0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3F24C17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8718.97</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01E3B7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25.38</w:t>
            </w:r>
          </w:p>
        </w:tc>
      </w:tr>
      <w:tr w:rsidR="000D6B4D" w:rsidRPr="000D6B4D" w14:paraId="6D7B40D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6967A73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8861A02"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72.0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BA0875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8617.76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874A21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26.25</w:t>
            </w:r>
          </w:p>
        </w:tc>
      </w:tr>
      <w:tr w:rsidR="000D6B4D" w:rsidRPr="000D6B4D" w14:paraId="0534B465"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2C746FC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09F1B55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73.0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8C7528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8515.33</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1B4EEA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27.12</w:t>
            </w:r>
          </w:p>
        </w:tc>
      </w:tr>
      <w:tr w:rsidR="000D6B4D" w:rsidRPr="000D6B4D" w14:paraId="4938FD20"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1F948D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36CBBF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74.0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D730A3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8411.76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215B5E2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28.01</w:t>
            </w:r>
          </w:p>
        </w:tc>
      </w:tr>
      <w:tr w:rsidR="000D6B4D" w:rsidRPr="000D6B4D" w14:paraId="56BAD0ED"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2A539C7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76</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4A6C4B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75.0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CD59CD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8307.06</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9EF91D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28.91</w:t>
            </w:r>
          </w:p>
        </w:tc>
      </w:tr>
      <w:tr w:rsidR="000D6B4D" w:rsidRPr="000D6B4D" w14:paraId="66D32C96"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7EDFC8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FFE68A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76.0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3E0136F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8201.54</w:t>
            </w:r>
          </w:p>
        </w:tc>
        <w:tc>
          <w:tcPr>
            <w:tcW w:w="1312" w:type="pct"/>
            <w:tcBorders>
              <w:top w:val="single" w:sz="4" w:space="0" w:color="auto"/>
              <w:left w:val="single" w:sz="4" w:space="0" w:color="auto"/>
              <w:bottom w:val="single" w:sz="4" w:space="0" w:color="auto"/>
              <w:right w:val="single" w:sz="4" w:space="0" w:color="auto"/>
            </w:tcBorders>
            <w:vAlign w:val="center"/>
            <w:hideMark/>
          </w:tcPr>
          <w:p w14:paraId="4FA778D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29.81</w:t>
            </w:r>
          </w:p>
        </w:tc>
      </w:tr>
      <w:tr w:rsidR="000D6B4D" w:rsidRPr="000D6B4D" w14:paraId="504EC391"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E6272F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78</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1E0A2C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77.0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11D27A1A"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8095.43</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2A2F2F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30.72</w:t>
            </w:r>
          </w:p>
        </w:tc>
      </w:tr>
      <w:tr w:rsidR="000D6B4D" w:rsidRPr="000D6B4D" w14:paraId="192A73B6"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8B17E7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C4DB7E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78.0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C9511E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7988.49</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DDD985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31.63</w:t>
            </w:r>
          </w:p>
        </w:tc>
      </w:tr>
      <w:tr w:rsidR="000D6B4D" w:rsidRPr="000D6B4D" w14:paraId="558AF55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0CA5DDB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2388695"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79.0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D8FE3A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7880.68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741E9D7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32.56</w:t>
            </w:r>
          </w:p>
        </w:tc>
      </w:tr>
      <w:tr w:rsidR="000D6B4D" w:rsidRPr="000D6B4D" w14:paraId="52ED53D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EF28C5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9FE532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3CC9A4F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7771.97</w:t>
            </w:r>
          </w:p>
        </w:tc>
        <w:tc>
          <w:tcPr>
            <w:tcW w:w="1312" w:type="pct"/>
            <w:tcBorders>
              <w:top w:val="single" w:sz="4" w:space="0" w:color="auto"/>
              <w:left w:val="single" w:sz="4" w:space="0" w:color="auto"/>
              <w:bottom w:val="single" w:sz="4" w:space="0" w:color="auto"/>
              <w:right w:val="single" w:sz="4" w:space="0" w:color="auto"/>
            </w:tcBorders>
            <w:vAlign w:val="center"/>
            <w:hideMark/>
          </w:tcPr>
          <w:p w14:paraId="1ECA536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33.49</w:t>
            </w:r>
          </w:p>
        </w:tc>
      </w:tr>
      <w:tr w:rsidR="000D6B4D" w:rsidRPr="000D6B4D" w14:paraId="2F54AB26"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5B5D09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82</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B0F41B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81.0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359BB4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7662.47</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471DDB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34.42</w:t>
            </w:r>
          </w:p>
        </w:tc>
      </w:tr>
      <w:tr w:rsidR="000D6B4D" w:rsidRPr="000D6B4D" w14:paraId="0FD9DD85"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E36A49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83</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154781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82.0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08FD84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7552.13</w:t>
            </w:r>
          </w:p>
        </w:tc>
        <w:tc>
          <w:tcPr>
            <w:tcW w:w="1312" w:type="pct"/>
            <w:tcBorders>
              <w:top w:val="single" w:sz="4" w:space="0" w:color="auto"/>
              <w:left w:val="single" w:sz="4" w:space="0" w:color="auto"/>
              <w:bottom w:val="single" w:sz="4" w:space="0" w:color="auto"/>
              <w:right w:val="single" w:sz="4" w:space="0" w:color="auto"/>
            </w:tcBorders>
            <w:vAlign w:val="center"/>
            <w:hideMark/>
          </w:tcPr>
          <w:p w14:paraId="39691866"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35.37</w:t>
            </w:r>
          </w:p>
        </w:tc>
      </w:tr>
      <w:tr w:rsidR="000D6B4D" w:rsidRPr="000D6B4D" w14:paraId="596FCCAE"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413F05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84</w:t>
            </w:r>
          </w:p>
        </w:tc>
        <w:tc>
          <w:tcPr>
            <w:tcW w:w="1026" w:type="pct"/>
            <w:tcBorders>
              <w:top w:val="single" w:sz="4" w:space="0" w:color="auto"/>
              <w:left w:val="single" w:sz="4" w:space="0" w:color="auto"/>
              <w:bottom w:val="single" w:sz="4" w:space="0" w:color="auto"/>
              <w:right w:val="single" w:sz="4" w:space="0" w:color="auto"/>
            </w:tcBorders>
            <w:vAlign w:val="center"/>
            <w:hideMark/>
          </w:tcPr>
          <w:p w14:paraId="7BF7F5D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83.0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729F612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7441.18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675F98A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36.32</w:t>
            </w:r>
          </w:p>
        </w:tc>
      </w:tr>
      <w:tr w:rsidR="000D6B4D" w:rsidRPr="000D6B4D" w14:paraId="723DA009"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10C07C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85</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5932B98"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84.0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9FC38F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7329.98</w:t>
            </w:r>
          </w:p>
        </w:tc>
        <w:tc>
          <w:tcPr>
            <w:tcW w:w="1312" w:type="pct"/>
            <w:tcBorders>
              <w:top w:val="single" w:sz="4" w:space="0" w:color="auto"/>
              <w:left w:val="single" w:sz="4" w:space="0" w:color="auto"/>
              <w:bottom w:val="single" w:sz="4" w:space="0" w:color="auto"/>
              <w:right w:val="single" w:sz="4" w:space="0" w:color="auto"/>
            </w:tcBorders>
            <w:vAlign w:val="center"/>
            <w:hideMark/>
          </w:tcPr>
          <w:p w14:paraId="0C213D6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37.27</w:t>
            </w:r>
          </w:p>
        </w:tc>
      </w:tr>
      <w:tr w:rsidR="000D6B4D" w:rsidRPr="000D6B4D" w14:paraId="7A613424"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13170A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86</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0BAB7F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85.0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363052A7"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7218.41</w:t>
            </w:r>
          </w:p>
        </w:tc>
        <w:tc>
          <w:tcPr>
            <w:tcW w:w="1312" w:type="pct"/>
            <w:tcBorders>
              <w:top w:val="single" w:sz="4" w:space="0" w:color="auto"/>
              <w:left w:val="single" w:sz="4" w:space="0" w:color="auto"/>
              <w:bottom w:val="single" w:sz="4" w:space="0" w:color="auto"/>
              <w:right w:val="single" w:sz="4" w:space="0" w:color="auto"/>
            </w:tcBorders>
            <w:vAlign w:val="center"/>
            <w:hideMark/>
          </w:tcPr>
          <w:p w14:paraId="76DF94ED"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38.22</w:t>
            </w:r>
          </w:p>
        </w:tc>
      </w:tr>
      <w:tr w:rsidR="000D6B4D" w:rsidRPr="000D6B4D" w14:paraId="373A8B4A"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7E1A469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87</w:t>
            </w:r>
          </w:p>
        </w:tc>
        <w:tc>
          <w:tcPr>
            <w:tcW w:w="1026" w:type="pct"/>
            <w:tcBorders>
              <w:top w:val="single" w:sz="4" w:space="0" w:color="auto"/>
              <w:left w:val="single" w:sz="4" w:space="0" w:color="auto"/>
              <w:bottom w:val="single" w:sz="4" w:space="0" w:color="auto"/>
              <w:right w:val="single" w:sz="4" w:space="0" w:color="auto"/>
            </w:tcBorders>
            <w:vAlign w:val="center"/>
            <w:hideMark/>
          </w:tcPr>
          <w:p w14:paraId="5112A58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86.0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53663A4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7106.60</w:t>
            </w:r>
          </w:p>
        </w:tc>
        <w:tc>
          <w:tcPr>
            <w:tcW w:w="1312" w:type="pct"/>
            <w:tcBorders>
              <w:top w:val="single" w:sz="4" w:space="0" w:color="auto"/>
              <w:left w:val="single" w:sz="4" w:space="0" w:color="auto"/>
              <w:bottom w:val="single" w:sz="4" w:space="0" w:color="auto"/>
              <w:right w:val="single" w:sz="4" w:space="0" w:color="auto"/>
            </w:tcBorders>
            <w:vAlign w:val="center"/>
            <w:hideMark/>
          </w:tcPr>
          <w:p w14:paraId="13D6EC7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39.18</w:t>
            </w:r>
          </w:p>
        </w:tc>
      </w:tr>
      <w:tr w:rsidR="000D6B4D" w:rsidRPr="000D6B4D" w14:paraId="5912AE70"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5BFE6B9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88</w:t>
            </w:r>
          </w:p>
        </w:tc>
        <w:tc>
          <w:tcPr>
            <w:tcW w:w="1026" w:type="pct"/>
            <w:tcBorders>
              <w:top w:val="single" w:sz="4" w:space="0" w:color="auto"/>
              <w:left w:val="single" w:sz="4" w:space="0" w:color="auto"/>
              <w:bottom w:val="single" w:sz="4" w:space="0" w:color="auto"/>
              <w:right w:val="single" w:sz="4" w:space="0" w:color="auto"/>
            </w:tcBorders>
            <w:vAlign w:val="center"/>
            <w:hideMark/>
          </w:tcPr>
          <w:p w14:paraId="4A72C4F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87.0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2FFC1A2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6994.50</w:t>
            </w:r>
          </w:p>
        </w:tc>
        <w:tc>
          <w:tcPr>
            <w:tcW w:w="1312" w:type="pct"/>
            <w:tcBorders>
              <w:top w:val="single" w:sz="4" w:space="0" w:color="auto"/>
              <w:left w:val="single" w:sz="4" w:space="0" w:color="auto"/>
              <w:bottom w:val="single" w:sz="4" w:space="0" w:color="auto"/>
              <w:right w:val="single" w:sz="4" w:space="0" w:color="auto"/>
            </w:tcBorders>
            <w:vAlign w:val="center"/>
            <w:hideMark/>
          </w:tcPr>
          <w:p w14:paraId="7583B70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40.14</w:t>
            </w:r>
          </w:p>
        </w:tc>
      </w:tr>
      <w:tr w:rsidR="000D6B4D" w:rsidRPr="000D6B4D" w14:paraId="402ACBDC"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3CBADF6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89</w:t>
            </w:r>
          </w:p>
        </w:tc>
        <w:tc>
          <w:tcPr>
            <w:tcW w:w="1026" w:type="pct"/>
            <w:tcBorders>
              <w:top w:val="single" w:sz="4" w:space="0" w:color="auto"/>
              <w:left w:val="single" w:sz="4" w:space="0" w:color="auto"/>
              <w:bottom w:val="single" w:sz="4" w:space="0" w:color="auto"/>
              <w:right w:val="single" w:sz="4" w:space="0" w:color="auto"/>
            </w:tcBorders>
            <w:vAlign w:val="center"/>
            <w:hideMark/>
          </w:tcPr>
          <w:p w14:paraId="6819F8D1"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88.0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76B47D0"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6882.80</w:t>
            </w:r>
          </w:p>
        </w:tc>
        <w:tc>
          <w:tcPr>
            <w:tcW w:w="1312" w:type="pct"/>
            <w:tcBorders>
              <w:top w:val="single" w:sz="4" w:space="0" w:color="auto"/>
              <w:left w:val="single" w:sz="4" w:space="0" w:color="auto"/>
              <w:bottom w:val="single" w:sz="4" w:space="0" w:color="auto"/>
              <w:right w:val="single" w:sz="4" w:space="0" w:color="auto"/>
            </w:tcBorders>
            <w:vAlign w:val="center"/>
            <w:hideMark/>
          </w:tcPr>
          <w:p w14:paraId="79AEC0E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41.10</w:t>
            </w:r>
          </w:p>
        </w:tc>
      </w:tr>
      <w:tr w:rsidR="000D6B4D" w:rsidRPr="000D6B4D" w14:paraId="719589B3"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44DB997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90</w:t>
            </w:r>
          </w:p>
        </w:tc>
        <w:tc>
          <w:tcPr>
            <w:tcW w:w="1026" w:type="pct"/>
            <w:tcBorders>
              <w:top w:val="single" w:sz="4" w:space="0" w:color="auto"/>
              <w:left w:val="single" w:sz="4" w:space="0" w:color="auto"/>
              <w:bottom w:val="single" w:sz="4" w:space="0" w:color="auto"/>
              <w:right w:val="single" w:sz="4" w:space="0" w:color="auto"/>
            </w:tcBorders>
            <w:vAlign w:val="center"/>
            <w:hideMark/>
          </w:tcPr>
          <w:p w14:paraId="379ACB83"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89.0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487E284C"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6771.19</w:t>
            </w:r>
          </w:p>
        </w:tc>
        <w:tc>
          <w:tcPr>
            <w:tcW w:w="1312" w:type="pct"/>
            <w:tcBorders>
              <w:top w:val="single" w:sz="4" w:space="0" w:color="auto"/>
              <w:left w:val="single" w:sz="4" w:space="0" w:color="auto"/>
              <w:bottom w:val="single" w:sz="4" w:space="0" w:color="auto"/>
              <w:right w:val="single" w:sz="4" w:space="0" w:color="auto"/>
            </w:tcBorders>
            <w:vAlign w:val="center"/>
            <w:hideMark/>
          </w:tcPr>
          <w:p w14:paraId="2ADCBEEE"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42.05</w:t>
            </w:r>
          </w:p>
        </w:tc>
      </w:tr>
      <w:tr w:rsidR="000D6B4D" w:rsidRPr="000D6B4D" w14:paraId="271A1372" w14:textId="77777777" w:rsidTr="005B2BC9">
        <w:trPr>
          <w:jc w:val="center"/>
        </w:trPr>
        <w:tc>
          <w:tcPr>
            <w:tcW w:w="765" w:type="pct"/>
            <w:tcBorders>
              <w:top w:val="single" w:sz="4" w:space="0" w:color="auto"/>
              <w:left w:val="single" w:sz="4" w:space="0" w:color="auto"/>
              <w:bottom w:val="single" w:sz="4" w:space="0" w:color="auto"/>
              <w:right w:val="single" w:sz="4" w:space="0" w:color="auto"/>
            </w:tcBorders>
            <w:vAlign w:val="center"/>
            <w:hideMark/>
          </w:tcPr>
          <w:p w14:paraId="10D07EAF"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91</w:t>
            </w:r>
          </w:p>
        </w:tc>
        <w:tc>
          <w:tcPr>
            <w:tcW w:w="1026" w:type="pct"/>
            <w:tcBorders>
              <w:top w:val="single" w:sz="4" w:space="0" w:color="auto"/>
              <w:left w:val="single" w:sz="4" w:space="0" w:color="auto"/>
              <w:bottom w:val="single" w:sz="4" w:space="0" w:color="auto"/>
              <w:right w:val="single" w:sz="4" w:space="0" w:color="auto"/>
            </w:tcBorders>
            <w:vAlign w:val="center"/>
            <w:hideMark/>
          </w:tcPr>
          <w:p w14:paraId="2998AD5B"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90.0</w:t>
            </w:r>
          </w:p>
        </w:tc>
        <w:tc>
          <w:tcPr>
            <w:tcW w:w="1897" w:type="pct"/>
            <w:tcBorders>
              <w:top w:val="single" w:sz="4" w:space="0" w:color="auto"/>
              <w:left w:val="single" w:sz="4" w:space="0" w:color="auto"/>
              <w:bottom w:val="single" w:sz="4" w:space="0" w:color="auto"/>
              <w:right w:val="single" w:sz="4" w:space="0" w:color="auto"/>
            </w:tcBorders>
            <w:vAlign w:val="center"/>
            <w:hideMark/>
          </w:tcPr>
          <w:p w14:paraId="613F5539"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6659.47</w:t>
            </w:r>
          </w:p>
        </w:tc>
        <w:tc>
          <w:tcPr>
            <w:tcW w:w="1312" w:type="pct"/>
            <w:tcBorders>
              <w:top w:val="single" w:sz="4" w:space="0" w:color="auto"/>
              <w:left w:val="single" w:sz="4" w:space="0" w:color="auto"/>
              <w:bottom w:val="single" w:sz="4" w:space="0" w:color="auto"/>
              <w:right w:val="single" w:sz="4" w:space="0" w:color="auto"/>
            </w:tcBorders>
            <w:vAlign w:val="center"/>
            <w:hideMark/>
          </w:tcPr>
          <w:p w14:paraId="55B54B64" w14:textId="77777777" w:rsidR="000D6B4D" w:rsidRPr="000D6B4D" w:rsidRDefault="000D6B4D" w:rsidP="000D6B4D">
            <w:pPr>
              <w:spacing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43.01</w:t>
            </w:r>
          </w:p>
        </w:tc>
      </w:tr>
    </w:tbl>
    <w:p w14:paraId="2E68C745" w14:textId="23D12DA1" w:rsidR="000D6B4D" w:rsidRPr="000D6B4D" w:rsidRDefault="00501BBC" w:rsidP="000D6B4D">
      <w:pPr>
        <w:adjustRightInd w:val="0"/>
        <w:spacing w:beforeLines="50" w:before="156" w:afterLines="50" w:after="156" w:line="240" w:lineRule="atLeast"/>
        <w:ind w:firstLine="522"/>
        <w:jc w:val="left"/>
        <w:outlineLvl w:val="2"/>
        <w:rPr>
          <w:rFonts w:ascii="Times New Roman" w:eastAsia="宋体" w:hAnsi="Times New Roman" w:cs="Times New Roman"/>
          <w:b/>
          <w:caps/>
          <w:spacing w:val="10"/>
          <w:kern w:val="0"/>
          <w:sz w:val="24"/>
        </w:rPr>
      </w:pPr>
      <w:bookmarkStart w:id="17" w:name="_Toc123574895"/>
      <w:r>
        <w:rPr>
          <w:rFonts w:ascii="Times New Roman" w:eastAsia="宋体" w:hAnsi="Times New Roman" w:cs="Times New Roman"/>
          <w:b/>
          <w:caps/>
          <w:spacing w:val="10"/>
          <w:kern w:val="0"/>
          <w:sz w:val="24"/>
        </w:rPr>
        <w:lastRenderedPageBreak/>
        <w:t>4</w:t>
      </w:r>
      <w:r w:rsidR="000D6B4D" w:rsidRPr="000D6B4D">
        <w:rPr>
          <w:rFonts w:ascii="Times New Roman" w:eastAsia="宋体" w:hAnsi="Times New Roman" w:cs="Times New Roman"/>
          <w:b/>
          <w:caps/>
          <w:spacing w:val="10"/>
          <w:kern w:val="0"/>
          <w:sz w:val="24"/>
        </w:rPr>
        <w:t>.</w:t>
      </w:r>
      <w:r>
        <w:rPr>
          <w:rFonts w:ascii="Times New Roman" w:eastAsia="宋体" w:hAnsi="Times New Roman" w:cs="Times New Roman"/>
          <w:b/>
          <w:caps/>
          <w:spacing w:val="10"/>
          <w:kern w:val="0"/>
          <w:sz w:val="24"/>
        </w:rPr>
        <w:t>2</w:t>
      </w:r>
      <w:r w:rsidR="000D6B4D" w:rsidRPr="000D6B4D">
        <w:rPr>
          <w:rFonts w:ascii="Times New Roman" w:eastAsia="宋体" w:hAnsi="Times New Roman" w:cs="Times New Roman"/>
          <w:b/>
          <w:caps/>
          <w:spacing w:val="10"/>
          <w:kern w:val="0"/>
          <w:sz w:val="24"/>
        </w:rPr>
        <w:t xml:space="preserve"> </w:t>
      </w:r>
      <w:r w:rsidR="000D6B4D" w:rsidRPr="000D6B4D">
        <w:rPr>
          <w:rFonts w:ascii="Times New Roman" w:eastAsia="宋体" w:hAnsi="Times New Roman" w:cs="Times New Roman"/>
          <w:b/>
          <w:caps/>
          <w:spacing w:val="10"/>
          <w:kern w:val="0"/>
          <w:sz w:val="24"/>
        </w:rPr>
        <w:t>系统布置</w:t>
      </w:r>
      <w:bookmarkEnd w:id="17"/>
    </w:p>
    <w:tbl>
      <w:tblPr>
        <w:tblStyle w:val="a7"/>
        <w:tblpPr w:leftFromText="180" w:rightFromText="180" w:vertAnchor="text" w:horzAnchor="margin" w:tblpXSpec="center" w:tblpY="2537"/>
        <w:tblW w:w="5000" w:type="pct"/>
        <w:tblLook w:val="04A0" w:firstRow="1" w:lastRow="0" w:firstColumn="1" w:lastColumn="0" w:noHBand="0" w:noVBand="1"/>
      </w:tblPr>
      <w:tblGrid>
        <w:gridCol w:w="4148"/>
        <w:gridCol w:w="4148"/>
      </w:tblGrid>
      <w:tr w:rsidR="000D6B4D" w:rsidRPr="000D6B4D" w14:paraId="35908A51" w14:textId="77777777" w:rsidTr="005B2BC9">
        <w:trPr>
          <w:trHeight w:hRule="exact" w:val="567"/>
        </w:trPr>
        <w:tc>
          <w:tcPr>
            <w:tcW w:w="2500" w:type="pct"/>
            <w:vAlign w:val="center"/>
            <w:hideMark/>
          </w:tcPr>
          <w:p w14:paraId="04B16727" w14:textId="77777777" w:rsidR="000D6B4D" w:rsidRPr="000D6B4D" w:rsidRDefault="000D6B4D" w:rsidP="000D6B4D">
            <w:pPr>
              <w:spacing w:line="360" w:lineRule="auto"/>
              <w:ind w:firstLineChars="200" w:firstLine="480"/>
              <w:rPr>
                <w:rFonts w:eastAsia="宋体"/>
                <w:sz w:val="24"/>
                <w:szCs w:val="24"/>
              </w:rPr>
            </w:pPr>
          </w:p>
        </w:tc>
        <w:tc>
          <w:tcPr>
            <w:tcW w:w="2500" w:type="pct"/>
            <w:vAlign w:val="center"/>
            <w:hideMark/>
          </w:tcPr>
          <w:p w14:paraId="24CF08C7"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245 Wp</w:t>
            </w:r>
            <w:r w:rsidRPr="000D6B4D">
              <w:rPr>
                <w:rFonts w:eastAsia="宋体"/>
                <w:sz w:val="24"/>
                <w:szCs w:val="24"/>
              </w:rPr>
              <w:t>多晶硅电池组件</w:t>
            </w:r>
          </w:p>
        </w:tc>
      </w:tr>
      <w:tr w:rsidR="000D6B4D" w:rsidRPr="000D6B4D" w14:paraId="55B3A5B3" w14:textId="77777777" w:rsidTr="005B2BC9">
        <w:trPr>
          <w:trHeight w:hRule="exact" w:val="567"/>
        </w:trPr>
        <w:tc>
          <w:tcPr>
            <w:tcW w:w="2500" w:type="pct"/>
            <w:vAlign w:val="center"/>
            <w:hideMark/>
          </w:tcPr>
          <w:p w14:paraId="05171EF8"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峰值功率</w:t>
            </w:r>
          </w:p>
        </w:tc>
        <w:tc>
          <w:tcPr>
            <w:tcW w:w="2500" w:type="pct"/>
            <w:vAlign w:val="center"/>
            <w:hideMark/>
          </w:tcPr>
          <w:p w14:paraId="630BC5E4"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245 Wp</w:t>
            </w:r>
          </w:p>
        </w:tc>
      </w:tr>
      <w:tr w:rsidR="000D6B4D" w:rsidRPr="000D6B4D" w14:paraId="7158CB54" w14:textId="77777777" w:rsidTr="005B2BC9">
        <w:trPr>
          <w:trHeight w:hRule="exact" w:val="567"/>
        </w:trPr>
        <w:tc>
          <w:tcPr>
            <w:tcW w:w="2500" w:type="pct"/>
            <w:vAlign w:val="center"/>
            <w:hideMark/>
          </w:tcPr>
          <w:p w14:paraId="67E8B71D"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峰值工作电压</w:t>
            </w:r>
          </w:p>
        </w:tc>
        <w:tc>
          <w:tcPr>
            <w:tcW w:w="2500" w:type="pct"/>
            <w:vAlign w:val="center"/>
            <w:hideMark/>
          </w:tcPr>
          <w:p w14:paraId="65C5D3BC"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30.3 V</w:t>
            </w:r>
          </w:p>
        </w:tc>
      </w:tr>
      <w:tr w:rsidR="000D6B4D" w:rsidRPr="000D6B4D" w14:paraId="5D2A16F1" w14:textId="77777777" w:rsidTr="005B2BC9">
        <w:trPr>
          <w:trHeight w:hRule="exact" w:val="567"/>
        </w:trPr>
        <w:tc>
          <w:tcPr>
            <w:tcW w:w="2500" w:type="pct"/>
            <w:vAlign w:val="center"/>
            <w:hideMark/>
          </w:tcPr>
          <w:p w14:paraId="767D5544"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峰值工作电流</w:t>
            </w:r>
          </w:p>
        </w:tc>
        <w:tc>
          <w:tcPr>
            <w:tcW w:w="2500" w:type="pct"/>
            <w:vAlign w:val="center"/>
            <w:hideMark/>
          </w:tcPr>
          <w:p w14:paraId="413D065E"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8.19 A</w:t>
            </w:r>
          </w:p>
        </w:tc>
      </w:tr>
      <w:tr w:rsidR="000D6B4D" w:rsidRPr="000D6B4D" w14:paraId="6CEF067B" w14:textId="77777777" w:rsidTr="005B2BC9">
        <w:trPr>
          <w:trHeight w:hRule="exact" w:val="567"/>
        </w:trPr>
        <w:tc>
          <w:tcPr>
            <w:tcW w:w="2500" w:type="pct"/>
            <w:vAlign w:val="center"/>
            <w:hideMark/>
          </w:tcPr>
          <w:p w14:paraId="32BF10BD"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最大耐久温度</w:t>
            </w:r>
          </w:p>
        </w:tc>
        <w:tc>
          <w:tcPr>
            <w:tcW w:w="2500" w:type="pct"/>
            <w:vAlign w:val="center"/>
            <w:hideMark/>
          </w:tcPr>
          <w:p w14:paraId="66F1FFCB"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48±2℃</w:t>
            </w:r>
          </w:p>
        </w:tc>
      </w:tr>
      <w:tr w:rsidR="000D6B4D" w:rsidRPr="000D6B4D" w14:paraId="7C22D74D" w14:textId="77777777" w:rsidTr="005B2BC9">
        <w:trPr>
          <w:trHeight w:hRule="exact" w:val="567"/>
        </w:trPr>
        <w:tc>
          <w:tcPr>
            <w:tcW w:w="2500" w:type="pct"/>
            <w:vAlign w:val="center"/>
            <w:hideMark/>
          </w:tcPr>
          <w:p w14:paraId="28D88091"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组件尺寸</w:t>
            </w:r>
          </w:p>
        </w:tc>
        <w:tc>
          <w:tcPr>
            <w:tcW w:w="2500" w:type="pct"/>
            <w:vAlign w:val="center"/>
            <w:hideMark/>
          </w:tcPr>
          <w:p w14:paraId="14C8F31A"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1650×992×45 mm</w:t>
            </w:r>
          </w:p>
        </w:tc>
      </w:tr>
      <w:tr w:rsidR="000D6B4D" w:rsidRPr="000D6B4D" w14:paraId="260AD3C4" w14:textId="77777777" w:rsidTr="005B2BC9">
        <w:trPr>
          <w:trHeight w:hRule="exact" w:val="567"/>
        </w:trPr>
        <w:tc>
          <w:tcPr>
            <w:tcW w:w="2500" w:type="pct"/>
            <w:vAlign w:val="center"/>
            <w:hideMark/>
          </w:tcPr>
          <w:p w14:paraId="5FAAA147"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重量</w:t>
            </w:r>
          </w:p>
        </w:tc>
        <w:tc>
          <w:tcPr>
            <w:tcW w:w="2500" w:type="pct"/>
            <w:vAlign w:val="center"/>
            <w:hideMark/>
          </w:tcPr>
          <w:p w14:paraId="2FFA07D2"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22.5 kg</w:t>
            </w:r>
          </w:p>
        </w:tc>
      </w:tr>
      <w:tr w:rsidR="000D6B4D" w:rsidRPr="000D6B4D" w14:paraId="43152BE6" w14:textId="77777777" w:rsidTr="005B2BC9">
        <w:trPr>
          <w:trHeight w:hRule="exact" w:val="567"/>
        </w:trPr>
        <w:tc>
          <w:tcPr>
            <w:tcW w:w="2500" w:type="pct"/>
            <w:vAlign w:val="center"/>
            <w:hideMark/>
          </w:tcPr>
          <w:p w14:paraId="086ABCD4"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电池片数量</w:t>
            </w:r>
          </w:p>
        </w:tc>
        <w:tc>
          <w:tcPr>
            <w:tcW w:w="2500" w:type="pct"/>
            <w:vAlign w:val="center"/>
            <w:hideMark/>
          </w:tcPr>
          <w:p w14:paraId="01DAD475"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60</w:t>
            </w:r>
          </w:p>
        </w:tc>
      </w:tr>
      <w:tr w:rsidR="000D6B4D" w:rsidRPr="000D6B4D" w14:paraId="4F031575" w14:textId="77777777" w:rsidTr="005B2BC9">
        <w:trPr>
          <w:trHeight w:hRule="exact" w:val="567"/>
        </w:trPr>
        <w:tc>
          <w:tcPr>
            <w:tcW w:w="2500" w:type="pct"/>
            <w:vAlign w:val="center"/>
            <w:hideMark/>
          </w:tcPr>
          <w:p w14:paraId="1E41F485"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旁路二极管数</w:t>
            </w:r>
          </w:p>
        </w:tc>
        <w:tc>
          <w:tcPr>
            <w:tcW w:w="2500" w:type="pct"/>
            <w:vAlign w:val="center"/>
            <w:hideMark/>
          </w:tcPr>
          <w:p w14:paraId="634E5440" w14:textId="77777777" w:rsidR="000D6B4D" w:rsidRPr="000D6B4D" w:rsidRDefault="000D6B4D" w:rsidP="000D6B4D">
            <w:pPr>
              <w:spacing w:line="360" w:lineRule="auto"/>
              <w:ind w:firstLineChars="200" w:firstLine="480"/>
              <w:rPr>
                <w:rFonts w:eastAsia="宋体"/>
                <w:sz w:val="24"/>
                <w:szCs w:val="24"/>
              </w:rPr>
            </w:pPr>
            <w:r w:rsidRPr="000D6B4D">
              <w:rPr>
                <w:rFonts w:eastAsia="宋体"/>
                <w:sz w:val="24"/>
                <w:szCs w:val="24"/>
              </w:rPr>
              <w:t>6</w:t>
            </w:r>
          </w:p>
        </w:tc>
      </w:tr>
    </w:tbl>
    <w:p w14:paraId="445B0D29"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光伏发电系统主要由太阳能电池板</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组件</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、汇流电缆、汇流箱、逆变器及升压系统五大部分组成。本系统选用</w:t>
      </w:r>
      <w:r w:rsidRPr="000D6B4D">
        <w:rPr>
          <w:rFonts w:ascii="Times New Roman" w:eastAsia="宋体" w:hAnsi="Times New Roman" w:cs="Times New Roman"/>
          <w:sz w:val="24"/>
          <w:szCs w:val="24"/>
        </w:rPr>
        <w:t>245 Wp</w:t>
      </w:r>
      <w:r w:rsidRPr="000D6B4D">
        <w:rPr>
          <w:rFonts w:ascii="Times New Roman" w:eastAsia="宋体" w:hAnsi="Times New Roman" w:cs="Times New Roman"/>
          <w:sz w:val="24"/>
          <w:szCs w:val="24"/>
        </w:rPr>
        <w:t>多晶硅电池组件，相关参数如表</w:t>
      </w:r>
      <w:r w:rsidRPr="000D6B4D">
        <w:rPr>
          <w:rFonts w:ascii="Times New Roman" w:eastAsia="宋体" w:hAnsi="Times New Roman" w:cs="Times New Roman"/>
          <w:sz w:val="24"/>
          <w:szCs w:val="24"/>
        </w:rPr>
        <w:t>6-3</w:t>
      </w:r>
      <w:r w:rsidRPr="000D6B4D">
        <w:rPr>
          <w:rFonts w:ascii="Times New Roman" w:eastAsia="宋体" w:hAnsi="Times New Roman" w:cs="Times New Roman"/>
          <w:sz w:val="24"/>
          <w:szCs w:val="24"/>
        </w:rPr>
        <w:t>，组件全部采用固定倾角安装方式，组件支架为三角形钢支架。</w:t>
      </w:r>
    </w:p>
    <w:p w14:paraId="7414A7B2" w14:textId="14C912D0"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表</w:t>
      </w:r>
      <w:r w:rsidRPr="000D6B4D">
        <w:rPr>
          <w:rFonts w:ascii="Times New Roman" w:eastAsia="宋体" w:hAnsi="Times New Roman" w:cs="Times New Roman"/>
          <w:sz w:val="24"/>
          <w:szCs w:val="24"/>
        </w:rPr>
        <w:t xml:space="preserve"> </w:t>
      </w:r>
      <w:r w:rsidR="00501BBC">
        <w:rPr>
          <w:rFonts w:ascii="Times New Roman" w:eastAsia="宋体" w:hAnsi="Times New Roman" w:cs="Times New Roman"/>
          <w:sz w:val="24"/>
          <w:szCs w:val="24"/>
        </w:rPr>
        <w:t>4</w:t>
      </w:r>
      <w:r w:rsidRPr="000D6B4D">
        <w:rPr>
          <w:rFonts w:ascii="Times New Roman" w:eastAsia="宋体" w:hAnsi="Times New Roman" w:cs="Times New Roman"/>
          <w:sz w:val="24"/>
          <w:szCs w:val="24"/>
        </w:rPr>
        <w:t xml:space="preserve"> -3 </w:t>
      </w:r>
      <w:r w:rsidRPr="000D6B4D">
        <w:rPr>
          <w:rFonts w:ascii="Times New Roman" w:eastAsia="宋体" w:hAnsi="Times New Roman" w:cs="Times New Roman"/>
          <w:sz w:val="24"/>
          <w:szCs w:val="24"/>
        </w:rPr>
        <w:t>光伏板电池组件相关参数</w:t>
      </w:r>
    </w:p>
    <w:p w14:paraId="577254A5"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该系统为不可调度式并网太阳能光伏发电系统。太阳能通过太阳能电池组成的光伏阵列转换成直流电，经过三相逆变器（</w:t>
      </w:r>
      <w:r w:rsidRPr="000D6B4D">
        <w:rPr>
          <w:rFonts w:ascii="Times New Roman" w:eastAsia="宋体" w:hAnsi="Times New Roman" w:cs="Times New Roman"/>
          <w:sz w:val="24"/>
          <w:szCs w:val="24"/>
        </w:rPr>
        <w:t>DC-AC</w:t>
      </w:r>
      <w:r w:rsidRPr="000D6B4D">
        <w:rPr>
          <w:rFonts w:ascii="Times New Roman" w:eastAsia="宋体" w:hAnsi="Times New Roman" w:cs="Times New Roman"/>
          <w:sz w:val="24"/>
          <w:szCs w:val="24"/>
        </w:rPr>
        <w:t>）转换成三相交流电，再通过升压变压器转换成符合公共电网要求的交流电，直接接入公共电网，如图</w:t>
      </w:r>
      <w:r w:rsidRPr="000D6B4D">
        <w:rPr>
          <w:rFonts w:ascii="Times New Roman" w:eastAsia="宋体" w:hAnsi="Times New Roman" w:cs="Times New Roman"/>
          <w:sz w:val="24"/>
          <w:szCs w:val="24"/>
        </w:rPr>
        <w:t>6-4</w:t>
      </w:r>
      <w:r w:rsidRPr="000D6B4D">
        <w:rPr>
          <w:rFonts w:ascii="Times New Roman" w:eastAsia="宋体" w:hAnsi="Times New Roman" w:cs="Times New Roman"/>
          <w:sz w:val="24"/>
          <w:szCs w:val="24"/>
        </w:rPr>
        <w:t>所示。并网流程为：首先向所在地供电公司提出接入申请，其次电力公司安装电能计量装置，最后对分式电源发电项目用户内部工程进行并网验收及并网调试。</w:t>
      </w:r>
    </w:p>
    <w:p w14:paraId="582616E1"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lastRenderedPageBreak/>
        <w:drawing>
          <wp:inline distT="0" distB="0" distL="0" distR="0" wp14:anchorId="1E9CA4C6" wp14:editId="7A6A114C">
            <wp:extent cx="2456815" cy="187134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815" cy="1871345"/>
                    </a:xfrm>
                    <a:prstGeom prst="rect">
                      <a:avLst/>
                    </a:prstGeom>
                    <a:noFill/>
                  </pic:spPr>
                </pic:pic>
              </a:graphicData>
            </a:graphic>
          </wp:inline>
        </w:drawing>
      </w:r>
    </w:p>
    <w:p w14:paraId="4848A6E1" w14:textId="2F3BB691"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图</w:t>
      </w:r>
      <w:r w:rsidRPr="000D6B4D">
        <w:rPr>
          <w:rFonts w:ascii="Times New Roman" w:eastAsia="宋体" w:hAnsi="Times New Roman" w:cs="Times New Roman"/>
          <w:sz w:val="24"/>
          <w:szCs w:val="24"/>
        </w:rPr>
        <w:t xml:space="preserve"> </w:t>
      </w:r>
      <w:r w:rsidR="00501BBC">
        <w:rPr>
          <w:rFonts w:ascii="Times New Roman" w:eastAsia="宋体" w:hAnsi="Times New Roman" w:cs="Times New Roman"/>
          <w:sz w:val="24"/>
          <w:szCs w:val="24"/>
        </w:rPr>
        <w:t>4</w:t>
      </w:r>
      <w:r w:rsidRPr="000D6B4D">
        <w:rPr>
          <w:rFonts w:ascii="Times New Roman" w:eastAsia="宋体" w:hAnsi="Times New Roman" w:cs="Times New Roman"/>
          <w:sz w:val="24"/>
          <w:szCs w:val="24"/>
        </w:rPr>
        <w:noBreakHyphen/>
        <w:t xml:space="preserve">3 </w:t>
      </w:r>
      <w:r w:rsidRPr="000D6B4D">
        <w:rPr>
          <w:rFonts w:ascii="Times New Roman" w:eastAsia="宋体" w:hAnsi="Times New Roman" w:cs="Times New Roman"/>
          <w:sz w:val="24"/>
          <w:szCs w:val="24"/>
        </w:rPr>
        <w:t>光伏板安装角度与太阳高度角原理图</w:t>
      </w:r>
    </w:p>
    <w:p w14:paraId="2636EA38"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drawing>
          <wp:inline distT="0" distB="0" distL="0" distR="0" wp14:anchorId="52269ADA" wp14:editId="2E0F7BFB">
            <wp:extent cx="3896995" cy="2687320"/>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6995" cy="2687320"/>
                    </a:xfrm>
                    <a:prstGeom prst="rect">
                      <a:avLst/>
                    </a:prstGeom>
                  </pic:spPr>
                </pic:pic>
              </a:graphicData>
            </a:graphic>
          </wp:inline>
        </w:drawing>
      </w:r>
    </w:p>
    <w:p w14:paraId="23C43013" w14:textId="095383E5"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图</w:t>
      </w:r>
      <w:r w:rsidR="00501BBC">
        <w:rPr>
          <w:rFonts w:ascii="Times New Roman" w:eastAsia="宋体" w:hAnsi="Times New Roman" w:cs="Times New Roman"/>
          <w:sz w:val="24"/>
          <w:szCs w:val="24"/>
        </w:rPr>
        <w:t>4</w:t>
      </w:r>
      <w:r w:rsidRPr="000D6B4D">
        <w:rPr>
          <w:rFonts w:ascii="Times New Roman" w:eastAsia="宋体" w:hAnsi="Times New Roman" w:cs="Times New Roman"/>
          <w:sz w:val="24"/>
          <w:szCs w:val="24"/>
        </w:rPr>
        <w:t>-4</w:t>
      </w:r>
      <w:r w:rsidRPr="000D6B4D">
        <w:rPr>
          <w:rFonts w:ascii="Times New Roman" w:eastAsia="宋体" w:hAnsi="Times New Roman" w:cs="Times New Roman"/>
          <w:sz w:val="24"/>
          <w:szCs w:val="24"/>
        </w:rPr>
        <w:t>光伏系统并网示意图</w:t>
      </w:r>
    </w:p>
    <w:p w14:paraId="3875188D"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考虑到其他部分是地面层或廊道等比较轻盈的地方不适宜放光伏板，因此光伏板安装在图</w:t>
      </w:r>
      <w:r w:rsidRPr="000D6B4D">
        <w:rPr>
          <w:rFonts w:ascii="Times New Roman" w:eastAsia="宋体" w:hAnsi="Times New Roman" w:cs="Times New Roman"/>
          <w:sz w:val="24"/>
          <w:szCs w:val="24"/>
        </w:rPr>
        <w:t>6-5</w:t>
      </w:r>
      <w:r w:rsidRPr="000D6B4D">
        <w:rPr>
          <w:rFonts w:ascii="Times New Roman" w:eastAsia="宋体" w:hAnsi="Times New Roman" w:cs="Times New Roman"/>
          <w:sz w:val="24"/>
          <w:szCs w:val="24"/>
        </w:rPr>
        <w:t>的</w:t>
      </w:r>
      <w:r w:rsidRPr="000D6B4D">
        <w:rPr>
          <w:rFonts w:ascii="Times New Roman" w:eastAsia="宋体" w:hAnsi="Times New Roman" w:cs="Times New Roman"/>
          <w:sz w:val="24"/>
          <w:szCs w:val="24"/>
        </w:rPr>
        <w:t>4</w:t>
      </w:r>
      <w:r w:rsidRPr="000D6B4D">
        <w:rPr>
          <w:rFonts w:ascii="Times New Roman" w:eastAsia="宋体" w:hAnsi="Times New Roman" w:cs="Times New Roman"/>
          <w:sz w:val="24"/>
          <w:szCs w:val="24"/>
        </w:rPr>
        <w:t>块区域的屋顶，有效面积共约</w:t>
      </w:r>
      <w:r w:rsidRPr="000D6B4D">
        <w:rPr>
          <w:rFonts w:ascii="Times New Roman" w:eastAsia="宋体" w:hAnsi="Times New Roman" w:cs="Times New Roman"/>
          <w:sz w:val="24"/>
          <w:szCs w:val="24"/>
        </w:rPr>
        <w:t>650 m</w:t>
      </w:r>
      <w:r w:rsidRPr="000D6B4D">
        <w:rPr>
          <w:rFonts w:ascii="Times New Roman" w:eastAsia="宋体" w:hAnsi="Times New Roman" w:cs="Times New Roman"/>
          <w:sz w:val="24"/>
          <w:szCs w:val="24"/>
          <w:vertAlign w:val="superscript"/>
        </w:rPr>
        <w:t>2</w:t>
      </w:r>
      <w:r w:rsidRPr="000D6B4D">
        <w:rPr>
          <w:rFonts w:ascii="Times New Roman" w:eastAsia="宋体" w:hAnsi="Times New Roman" w:cs="Times New Roman"/>
          <w:sz w:val="24"/>
          <w:szCs w:val="24"/>
        </w:rPr>
        <w:t>。</w:t>
      </w:r>
    </w:p>
    <w:p w14:paraId="7F3BB648"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lastRenderedPageBreak/>
        <w:drawing>
          <wp:inline distT="0" distB="0" distL="0" distR="0" wp14:anchorId="23141D68" wp14:editId="55B8F4B9">
            <wp:extent cx="3624580" cy="24460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693" b="13681"/>
                    <a:stretch/>
                  </pic:blipFill>
                  <pic:spPr bwMode="auto">
                    <a:xfrm>
                      <a:off x="0" y="0"/>
                      <a:ext cx="3624580" cy="2446020"/>
                    </a:xfrm>
                    <a:prstGeom prst="rect">
                      <a:avLst/>
                    </a:prstGeom>
                    <a:ln>
                      <a:noFill/>
                    </a:ln>
                    <a:extLst>
                      <a:ext uri="{53640926-AAD7-44D8-BBD7-CCE9431645EC}">
                        <a14:shadowObscured xmlns:a14="http://schemas.microsoft.com/office/drawing/2010/main"/>
                      </a:ext>
                    </a:extLst>
                  </pic:spPr>
                </pic:pic>
              </a:graphicData>
            </a:graphic>
          </wp:inline>
        </w:drawing>
      </w:r>
    </w:p>
    <w:p w14:paraId="30CCD8ED" w14:textId="2E3F83AB"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图</w:t>
      </w:r>
      <w:r w:rsidR="00501BBC">
        <w:rPr>
          <w:rFonts w:ascii="Times New Roman" w:eastAsia="宋体" w:hAnsi="Times New Roman" w:cs="Times New Roman"/>
          <w:sz w:val="24"/>
          <w:szCs w:val="24"/>
        </w:rPr>
        <w:t>4</w:t>
      </w:r>
      <w:r w:rsidRPr="000D6B4D">
        <w:rPr>
          <w:rFonts w:ascii="Times New Roman" w:eastAsia="宋体" w:hAnsi="Times New Roman" w:cs="Times New Roman"/>
          <w:sz w:val="24"/>
          <w:szCs w:val="24"/>
        </w:rPr>
        <w:t>-5</w:t>
      </w:r>
      <w:r w:rsidRPr="000D6B4D">
        <w:rPr>
          <w:rFonts w:ascii="Times New Roman" w:eastAsia="宋体" w:hAnsi="Times New Roman" w:cs="Times New Roman"/>
          <w:sz w:val="24"/>
          <w:szCs w:val="24"/>
        </w:rPr>
        <w:t>光伏板放置位置示意图</w:t>
      </w:r>
    </w:p>
    <w:p w14:paraId="3DAABDCF"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在光伏电站设计中，电池阵列的布置非常重要，阵列间的距离对光伏电站的输出功率和转换效率有很大影响，错误的安装会导致后排的太阳光被前排遮挡。一般确定原则为冬至当天的</w:t>
      </w:r>
      <w:r w:rsidRPr="000D6B4D">
        <w:rPr>
          <w:rFonts w:ascii="Times New Roman" w:eastAsia="宋体" w:hAnsi="Times New Roman" w:cs="Times New Roman"/>
          <w:sz w:val="24"/>
          <w:szCs w:val="24"/>
        </w:rPr>
        <w:t>9:00</w:t>
      </w:r>
      <w:r w:rsidRPr="000D6B4D">
        <w:rPr>
          <w:rFonts w:ascii="Times New Roman" w:eastAsia="宋体" w:hAnsi="Times New Roman" w:cs="Times New Roman"/>
          <w:sz w:val="24"/>
          <w:szCs w:val="24"/>
        </w:rPr>
        <w:t>至下午</w:t>
      </w:r>
      <w:r w:rsidRPr="000D6B4D">
        <w:rPr>
          <w:rFonts w:ascii="Times New Roman" w:eastAsia="宋体" w:hAnsi="Times New Roman" w:cs="Times New Roman"/>
          <w:sz w:val="24"/>
          <w:szCs w:val="24"/>
        </w:rPr>
        <w:t>3</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00</w:t>
      </w:r>
      <w:r w:rsidRPr="000D6B4D">
        <w:rPr>
          <w:rFonts w:ascii="Times New Roman" w:eastAsia="宋体" w:hAnsi="Times New Roman" w:cs="Times New Roman"/>
          <w:sz w:val="24"/>
          <w:szCs w:val="24"/>
        </w:rPr>
        <w:t>，光伏方阵不应被遮挡。首先计算冬至上午</w:t>
      </w:r>
      <w:r w:rsidRPr="000D6B4D">
        <w:rPr>
          <w:rFonts w:ascii="Times New Roman" w:eastAsia="宋体" w:hAnsi="Times New Roman" w:cs="Times New Roman"/>
          <w:sz w:val="24"/>
          <w:szCs w:val="24"/>
        </w:rPr>
        <w:t>9</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00</w:t>
      </w:r>
      <w:r w:rsidRPr="000D6B4D">
        <w:rPr>
          <w:rFonts w:ascii="Times New Roman" w:eastAsia="宋体" w:hAnsi="Times New Roman" w:cs="Times New Roman"/>
          <w:sz w:val="24"/>
          <w:szCs w:val="24"/>
        </w:rPr>
        <w:t>太阳角度和太阳方位角。冬至时纬度角</w:t>
      </w:r>
      <w:r w:rsidRPr="000D6B4D">
        <w:rPr>
          <w:rFonts w:ascii="Times New Roman" w:eastAsia="宋体" w:hAnsi="Times New Roman" w:cs="Times New Roman"/>
          <w:sz w:val="24"/>
          <w:szCs w:val="24"/>
        </w:rPr>
        <w:t>δ</w:t>
      </w:r>
      <w:r w:rsidRPr="000D6B4D">
        <w:rPr>
          <w:rFonts w:ascii="Times New Roman" w:eastAsia="宋体" w:hAnsi="Times New Roman" w:cs="Times New Roman"/>
          <w:sz w:val="24"/>
          <w:szCs w:val="24"/>
        </w:rPr>
        <w:t>是</w:t>
      </w:r>
      <w:r w:rsidRPr="000D6B4D">
        <w:rPr>
          <w:rFonts w:ascii="Times New Roman" w:eastAsia="宋体" w:hAnsi="Times New Roman" w:cs="Times New Roman"/>
          <w:sz w:val="24"/>
          <w:szCs w:val="24"/>
        </w:rPr>
        <w:t>-23.45°</w:t>
      </w:r>
      <w:r w:rsidRPr="000D6B4D">
        <w:rPr>
          <w:rFonts w:ascii="Times New Roman" w:eastAsia="宋体" w:hAnsi="Times New Roman" w:cs="Times New Roman"/>
          <w:sz w:val="24"/>
          <w:szCs w:val="24"/>
        </w:rPr>
        <w:t>，上午</w:t>
      </w:r>
      <w:r w:rsidRPr="000D6B4D">
        <w:rPr>
          <w:rFonts w:ascii="Times New Roman" w:eastAsia="宋体" w:hAnsi="Times New Roman" w:cs="Times New Roman"/>
          <w:sz w:val="24"/>
          <w:szCs w:val="24"/>
        </w:rPr>
        <w:t>9:00</w:t>
      </w:r>
      <w:r w:rsidRPr="000D6B4D">
        <w:rPr>
          <w:rFonts w:ascii="Times New Roman" w:eastAsia="宋体" w:hAnsi="Times New Roman" w:cs="Times New Roman"/>
          <w:sz w:val="24"/>
          <w:szCs w:val="24"/>
        </w:rPr>
        <w:t>的时角</w:t>
      </w:r>
      <w:r w:rsidRPr="000D6B4D">
        <w:rPr>
          <w:rFonts w:ascii="Times New Roman" w:eastAsia="宋体" w:hAnsi="Times New Roman" w:cs="Times New Roman"/>
          <w:sz w:val="24"/>
          <w:szCs w:val="24"/>
        </w:rPr>
        <w:t>ω</w:t>
      </w:r>
      <w:r w:rsidRPr="000D6B4D">
        <w:rPr>
          <w:rFonts w:ascii="Times New Roman" w:eastAsia="宋体" w:hAnsi="Times New Roman" w:cs="Times New Roman"/>
          <w:sz w:val="24"/>
          <w:szCs w:val="24"/>
        </w:rPr>
        <w:t>是</w:t>
      </w:r>
      <w:r w:rsidRPr="000D6B4D">
        <w:rPr>
          <w:rFonts w:ascii="Times New Roman" w:eastAsia="宋体" w:hAnsi="Times New Roman" w:cs="Times New Roman"/>
          <w:sz w:val="24"/>
          <w:szCs w:val="24"/>
        </w:rPr>
        <w:t>45°</w:t>
      </w:r>
      <w:r w:rsidRPr="000D6B4D">
        <w:rPr>
          <w:rFonts w:ascii="Times New Roman" w:eastAsia="宋体" w:hAnsi="Times New Roman" w:cs="Times New Roman"/>
          <w:sz w:val="24"/>
          <w:szCs w:val="24"/>
        </w:rPr>
        <w:t>，于是有：</w:t>
      </w:r>
    </w:p>
    <w:p w14:paraId="5A409380"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m:oMathPara>
        <m:oMath>
          <m:r>
            <w:rPr>
              <w:rFonts w:ascii="Cambria Math" w:eastAsia="宋体" w:hAnsi="Cambria Math" w:cs="Times New Roman"/>
              <w:sz w:val="24"/>
              <w:szCs w:val="24"/>
            </w:rPr>
            <m:t>α=arcsin(0.648cosΦ-0.399sinΦ)</m:t>
          </m:r>
        </m:oMath>
      </m:oMathPara>
    </w:p>
    <w:p w14:paraId="7A678584"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m:oMathPara>
        <m:oMath>
          <m:r>
            <w:rPr>
              <w:rFonts w:ascii="Cambria Math" w:eastAsia="宋体" w:hAnsi="Cambria Math" w:cs="Times New Roman"/>
              <w:sz w:val="24"/>
              <w:szCs w:val="24"/>
            </w:rPr>
            <m:t>β=arcsin(0.917×0.707/cosα)</m:t>
          </m:r>
        </m:oMath>
      </m:oMathPara>
    </w:p>
    <w:p w14:paraId="707A07FF"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求出太阳高度角</w:t>
      </w:r>
      <w:r w:rsidRPr="000D6B4D">
        <w:rPr>
          <w:rFonts w:ascii="Times New Roman" w:eastAsia="宋体" w:hAnsi="Times New Roman" w:cs="Times New Roman"/>
          <w:sz w:val="24"/>
          <w:szCs w:val="24"/>
        </w:rPr>
        <w:t>α</w:t>
      </w:r>
      <w:r w:rsidRPr="000D6B4D">
        <w:rPr>
          <w:rFonts w:ascii="Times New Roman" w:eastAsia="宋体" w:hAnsi="Times New Roman" w:cs="Times New Roman"/>
          <w:sz w:val="24"/>
          <w:szCs w:val="24"/>
        </w:rPr>
        <w:t>后和太阳方位角后，即可求出太阳光在方针后面的投影长度</w:t>
      </w:r>
      <w:r w:rsidRPr="000D6B4D">
        <w:rPr>
          <w:rFonts w:ascii="Times New Roman" w:eastAsia="宋体" w:hAnsi="Times New Roman" w:cs="Times New Roman"/>
          <w:sz w:val="24"/>
          <w:szCs w:val="24"/>
        </w:rPr>
        <w:t>L</w:t>
      </w:r>
      <w:r w:rsidRPr="000D6B4D">
        <w:rPr>
          <w:rFonts w:ascii="Times New Roman" w:eastAsia="宋体" w:hAnsi="Times New Roman" w:cs="Times New Roman"/>
          <w:sz w:val="24"/>
          <w:szCs w:val="24"/>
        </w:rPr>
        <w:t>，再将</w:t>
      </w:r>
      <w:r w:rsidRPr="000D6B4D">
        <w:rPr>
          <w:rFonts w:ascii="Times New Roman" w:eastAsia="宋体" w:hAnsi="Times New Roman" w:cs="Times New Roman"/>
          <w:sz w:val="24"/>
          <w:szCs w:val="24"/>
        </w:rPr>
        <w:t>L</w:t>
      </w:r>
      <w:r w:rsidRPr="000D6B4D">
        <w:rPr>
          <w:rFonts w:ascii="Times New Roman" w:eastAsia="宋体" w:hAnsi="Times New Roman" w:cs="Times New Roman"/>
          <w:sz w:val="24"/>
          <w:szCs w:val="24"/>
        </w:rPr>
        <w:t>折算到前后两排方阵之间的垂直距离</w:t>
      </w:r>
      <w:r w:rsidRPr="000D6B4D">
        <w:rPr>
          <w:rFonts w:ascii="Times New Roman" w:eastAsia="宋体" w:hAnsi="Times New Roman" w:cs="Times New Roman"/>
          <w:sz w:val="24"/>
          <w:szCs w:val="24"/>
        </w:rPr>
        <w:t>D</w:t>
      </w:r>
      <w:r w:rsidRPr="000D6B4D">
        <w:rPr>
          <w:rFonts w:ascii="Times New Roman" w:eastAsia="宋体" w:hAnsi="Times New Roman" w:cs="Times New Roman"/>
          <w:sz w:val="24"/>
          <w:szCs w:val="24"/>
        </w:rPr>
        <w:t>：</w:t>
      </w:r>
    </w:p>
    <w:p w14:paraId="1491A2F9"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m:oMathPara>
        <m:oMath>
          <m:r>
            <w:rPr>
              <w:rFonts w:ascii="Cambria Math" w:eastAsia="宋体" w:hAnsi="Cambria Math" w:cs="Times New Roman"/>
              <w:sz w:val="24"/>
              <w:szCs w:val="24"/>
            </w:rPr>
            <m:t>D=Lcosβ=Hcosβ/tanα</m:t>
          </m:r>
        </m:oMath>
      </m:oMathPara>
    </w:p>
    <w:p w14:paraId="3225DC23"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计算得</w:t>
      </w:r>
      <m:oMath>
        <m:r>
          <w:rPr>
            <w:rFonts w:ascii="Cambria Math" w:eastAsia="宋体" w:hAnsi="Cambria Math" w:cs="Times New Roman"/>
            <w:sz w:val="24"/>
            <w:szCs w:val="24"/>
          </w:rPr>
          <m:t>α=21.20°</m:t>
        </m:r>
      </m:oMath>
      <w:r w:rsidRPr="000D6B4D">
        <w:rPr>
          <w:rFonts w:ascii="Times New Roman" w:eastAsia="宋体" w:hAnsi="Times New Roman" w:cs="Times New Roman"/>
          <w:sz w:val="24"/>
          <w:szCs w:val="24"/>
        </w:rPr>
        <w:t>，</w:t>
      </w:r>
      <m:oMath>
        <m:r>
          <w:rPr>
            <w:rFonts w:ascii="Cambria Math" w:eastAsia="宋体" w:hAnsi="Cambria Math" w:cs="Times New Roman"/>
            <w:sz w:val="24"/>
            <w:szCs w:val="24"/>
          </w:rPr>
          <m:t>β=44.05°</m:t>
        </m:r>
      </m:oMath>
      <w:r w:rsidRPr="000D6B4D">
        <w:rPr>
          <w:rFonts w:ascii="Times New Roman" w:eastAsia="宋体" w:hAnsi="Times New Roman" w:cs="Times New Roman"/>
          <w:sz w:val="24"/>
          <w:szCs w:val="24"/>
        </w:rPr>
        <w:t>，</w:t>
      </w:r>
      <m:oMath>
        <m:r>
          <w:rPr>
            <w:rFonts w:ascii="Cambria Math" w:eastAsia="宋体" w:hAnsi="Cambria Math" w:cs="Times New Roman"/>
            <w:sz w:val="24"/>
            <w:szCs w:val="24"/>
          </w:rPr>
          <m:t>D=567mm</m:t>
        </m:r>
      </m:oMath>
      <w:r w:rsidRPr="000D6B4D">
        <w:rPr>
          <w:rFonts w:ascii="Times New Roman" w:eastAsia="宋体" w:hAnsi="Times New Roman" w:cs="Times New Roman"/>
          <w:sz w:val="24"/>
          <w:szCs w:val="24"/>
        </w:rPr>
        <w:t>。因此光伏板前后之间的间距取</w:t>
      </w:r>
      <w:r w:rsidRPr="000D6B4D">
        <w:rPr>
          <w:rFonts w:ascii="Times New Roman" w:eastAsia="宋体" w:hAnsi="Times New Roman" w:cs="Times New Roman"/>
          <w:sz w:val="24"/>
          <w:szCs w:val="24"/>
        </w:rPr>
        <w:t>600 mm</w:t>
      </w:r>
      <w:r w:rsidRPr="000D6B4D">
        <w:rPr>
          <w:rFonts w:ascii="Times New Roman" w:eastAsia="宋体" w:hAnsi="Times New Roman" w:cs="Times New Roman"/>
          <w:sz w:val="24"/>
          <w:szCs w:val="24"/>
        </w:rPr>
        <w:t>，既不会造成光伏板之间的相互阻挡，也为后续的运行维护留出了安全距离。</w:t>
      </w:r>
    </w:p>
    <w:p w14:paraId="717AEE99"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lastRenderedPageBreak/>
        <w:drawing>
          <wp:inline distT="0" distB="0" distL="0" distR="0" wp14:anchorId="33914429" wp14:editId="66F0A266">
            <wp:extent cx="4514850" cy="2470502"/>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41864" cy="2485284"/>
                    </a:xfrm>
                    <a:prstGeom prst="rect">
                      <a:avLst/>
                    </a:prstGeom>
                  </pic:spPr>
                </pic:pic>
              </a:graphicData>
            </a:graphic>
          </wp:inline>
        </w:drawing>
      </w:r>
    </w:p>
    <w:p w14:paraId="14205327" w14:textId="1C523A97"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图</w:t>
      </w:r>
      <w:r w:rsidRPr="000D6B4D">
        <w:rPr>
          <w:rFonts w:ascii="Times New Roman" w:eastAsia="宋体" w:hAnsi="Times New Roman" w:cs="Times New Roman"/>
          <w:sz w:val="24"/>
          <w:szCs w:val="24"/>
        </w:rPr>
        <w:t xml:space="preserve"> </w:t>
      </w:r>
      <w:r w:rsidR="00501BBC">
        <w:rPr>
          <w:rFonts w:ascii="Times New Roman" w:eastAsia="宋体" w:hAnsi="Times New Roman" w:cs="Times New Roman"/>
          <w:sz w:val="24"/>
          <w:szCs w:val="24"/>
        </w:rPr>
        <w:t>4</w:t>
      </w:r>
      <w:r w:rsidRPr="000D6B4D">
        <w:rPr>
          <w:rFonts w:ascii="Times New Roman" w:eastAsia="宋体" w:hAnsi="Times New Roman" w:cs="Times New Roman"/>
          <w:sz w:val="24"/>
          <w:szCs w:val="24"/>
        </w:rPr>
        <w:noBreakHyphen/>
        <w:t xml:space="preserve">7 </w:t>
      </w:r>
      <w:r w:rsidRPr="000D6B4D">
        <w:rPr>
          <w:rFonts w:ascii="Times New Roman" w:eastAsia="宋体" w:hAnsi="Times New Roman" w:cs="Times New Roman"/>
          <w:sz w:val="24"/>
          <w:szCs w:val="24"/>
        </w:rPr>
        <w:t>太阳能电池前后间距示意图</w:t>
      </w:r>
    </w:p>
    <w:p w14:paraId="3722C47A"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确定间距后，布置光伏面板，如图</w:t>
      </w:r>
      <w:r w:rsidRPr="000D6B4D">
        <w:rPr>
          <w:rFonts w:ascii="Times New Roman" w:eastAsia="宋体" w:hAnsi="Times New Roman" w:cs="Times New Roman"/>
          <w:sz w:val="24"/>
          <w:szCs w:val="24"/>
        </w:rPr>
        <w:t>6-8</w:t>
      </w:r>
      <w:r w:rsidRPr="000D6B4D">
        <w:rPr>
          <w:rFonts w:ascii="Times New Roman" w:eastAsia="宋体" w:hAnsi="Times New Roman" w:cs="Times New Roman"/>
          <w:sz w:val="24"/>
          <w:szCs w:val="24"/>
        </w:rPr>
        <w:t>所示，共</w:t>
      </w:r>
      <w:r w:rsidRPr="000D6B4D">
        <w:rPr>
          <w:rFonts w:ascii="Times New Roman" w:eastAsia="宋体" w:hAnsi="Times New Roman" w:cs="Times New Roman"/>
          <w:sz w:val="24"/>
          <w:szCs w:val="24"/>
        </w:rPr>
        <w:t>189</w:t>
      </w:r>
      <w:r w:rsidRPr="000D6B4D">
        <w:rPr>
          <w:rFonts w:ascii="Times New Roman" w:eastAsia="宋体" w:hAnsi="Times New Roman" w:cs="Times New Roman"/>
          <w:sz w:val="24"/>
          <w:szCs w:val="24"/>
        </w:rPr>
        <w:t>块光伏板。</w:t>
      </w:r>
    </w:p>
    <w:p w14:paraId="4BD856D5"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drawing>
          <wp:inline distT="0" distB="0" distL="0" distR="0" wp14:anchorId="3893042A" wp14:editId="7B138251">
            <wp:extent cx="4604385" cy="2202180"/>
            <wp:effectExtent l="0" t="0" r="571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5">
                      <a:extLst>
                        <a:ext uri="{28A0092B-C50C-407E-A947-70E740481C1C}">
                          <a14:useLocalDpi xmlns:a14="http://schemas.microsoft.com/office/drawing/2010/main" val="0"/>
                        </a:ext>
                      </a:extLst>
                    </a:blip>
                    <a:stretch>
                      <a:fillRect/>
                    </a:stretch>
                  </pic:blipFill>
                  <pic:spPr>
                    <a:xfrm>
                      <a:off x="0" y="0"/>
                      <a:ext cx="4604385" cy="2202180"/>
                    </a:xfrm>
                    <a:prstGeom prst="rect">
                      <a:avLst/>
                    </a:prstGeom>
                  </pic:spPr>
                </pic:pic>
              </a:graphicData>
            </a:graphic>
          </wp:inline>
        </w:drawing>
      </w:r>
    </w:p>
    <w:p w14:paraId="45881367" w14:textId="6C080537"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图</w:t>
      </w:r>
      <w:r w:rsidR="00501BBC">
        <w:rPr>
          <w:rFonts w:ascii="Times New Roman" w:eastAsia="宋体" w:hAnsi="Times New Roman" w:cs="Times New Roman"/>
          <w:sz w:val="24"/>
          <w:szCs w:val="24"/>
        </w:rPr>
        <w:t>4</w:t>
      </w:r>
      <w:r w:rsidRPr="000D6B4D">
        <w:rPr>
          <w:rFonts w:ascii="Times New Roman" w:eastAsia="宋体" w:hAnsi="Times New Roman" w:cs="Times New Roman"/>
          <w:sz w:val="24"/>
          <w:szCs w:val="24"/>
        </w:rPr>
        <w:t>-8</w:t>
      </w:r>
      <w:r w:rsidRPr="000D6B4D">
        <w:rPr>
          <w:rFonts w:ascii="Times New Roman" w:eastAsia="宋体" w:hAnsi="Times New Roman" w:cs="Times New Roman"/>
          <w:sz w:val="24"/>
          <w:szCs w:val="24"/>
        </w:rPr>
        <w:t>光伏板布置图</w:t>
      </w:r>
    </w:p>
    <w:p w14:paraId="105D3116" w14:textId="7BD5604B" w:rsidR="000D6B4D" w:rsidRPr="00501BBC" w:rsidRDefault="000D6B4D" w:rsidP="00501BBC">
      <w:pPr>
        <w:pStyle w:val="a8"/>
        <w:keepNext/>
        <w:keepLines/>
        <w:numPr>
          <w:ilvl w:val="0"/>
          <w:numId w:val="1"/>
        </w:numPr>
        <w:spacing w:beforeLines="50" w:before="156" w:afterLines="50" w:after="156" w:line="360" w:lineRule="auto"/>
        <w:ind w:firstLineChars="0"/>
        <w:outlineLvl w:val="1"/>
        <w:rPr>
          <w:rFonts w:ascii="Times New Roman" w:eastAsia="宋体" w:hAnsi="Times New Roman" w:cs="Times New Roman"/>
          <w:b/>
          <w:bCs/>
          <w:sz w:val="30"/>
          <w:szCs w:val="32"/>
        </w:rPr>
      </w:pPr>
      <w:bookmarkStart w:id="18" w:name="_Toc123574896"/>
      <w:bookmarkStart w:id="19" w:name="_Toc126000484"/>
      <w:r w:rsidRPr="00501BBC">
        <w:rPr>
          <w:rFonts w:ascii="Times New Roman" w:eastAsia="宋体" w:hAnsi="Times New Roman" w:cs="Times New Roman"/>
          <w:b/>
          <w:bCs/>
          <w:sz w:val="30"/>
          <w:szCs w:val="32"/>
        </w:rPr>
        <w:t>发电量测算</w:t>
      </w:r>
      <w:bookmarkEnd w:id="18"/>
      <w:bookmarkEnd w:id="19"/>
    </w:p>
    <w:p w14:paraId="6230C439" w14:textId="7F45C1F3"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在绿建斯维尔日照分析软件</w:t>
      </w:r>
      <w:r w:rsidRPr="000D6B4D">
        <w:rPr>
          <w:rFonts w:ascii="Times New Roman" w:eastAsia="宋体" w:hAnsi="Times New Roman" w:cs="Times New Roman"/>
          <w:sz w:val="24"/>
          <w:szCs w:val="24"/>
        </w:rPr>
        <w:t>Sun</w:t>
      </w:r>
      <w:r w:rsidRPr="000D6B4D">
        <w:rPr>
          <w:rFonts w:ascii="Times New Roman" w:eastAsia="宋体" w:hAnsi="Times New Roman" w:cs="Times New Roman"/>
          <w:sz w:val="24"/>
          <w:szCs w:val="24"/>
        </w:rPr>
        <w:t>中按</w:t>
      </w:r>
      <w:r w:rsidR="00501BBC">
        <w:rPr>
          <w:rFonts w:ascii="Times New Roman" w:eastAsia="宋体" w:hAnsi="Times New Roman" w:cs="Times New Roman"/>
          <w:sz w:val="24"/>
          <w:szCs w:val="24"/>
        </w:rPr>
        <w:t>4</w:t>
      </w:r>
      <w:r w:rsidRPr="000D6B4D">
        <w:rPr>
          <w:rFonts w:ascii="Times New Roman" w:eastAsia="宋体" w:hAnsi="Times New Roman" w:cs="Times New Roman"/>
          <w:sz w:val="24"/>
          <w:szCs w:val="24"/>
        </w:rPr>
        <w:t>.</w:t>
      </w:r>
      <w:r w:rsidR="00501BBC">
        <w:rPr>
          <w:rFonts w:ascii="Times New Roman" w:eastAsia="宋体" w:hAnsi="Times New Roman" w:cs="Times New Roman"/>
          <w:sz w:val="24"/>
          <w:szCs w:val="24"/>
        </w:rPr>
        <w:t>2</w:t>
      </w:r>
      <w:r w:rsidRPr="000D6B4D">
        <w:rPr>
          <w:rFonts w:ascii="Times New Roman" w:eastAsia="宋体" w:hAnsi="Times New Roman" w:cs="Times New Roman"/>
          <w:sz w:val="24"/>
          <w:szCs w:val="24"/>
        </w:rPr>
        <w:t>节布置光伏板后，进行发电量的测算。图</w:t>
      </w:r>
      <w:r w:rsidR="00501BBC">
        <w:rPr>
          <w:rFonts w:ascii="Times New Roman" w:eastAsia="宋体" w:hAnsi="Times New Roman" w:cs="Times New Roman"/>
          <w:sz w:val="24"/>
          <w:szCs w:val="24"/>
        </w:rPr>
        <w:t>5</w:t>
      </w:r>
      <w:r w:rsidRPr="000D6B4D">
        <w:rPr>
          <w:rFonts w:ascii="Times New Roman" w:eastAsia="宋体" w:hAnsi="Times New Roman" w:cs="Times New Roman"/>
          <w:sz w:val="24"/>
          <w:szCs w:val="24"/>
        </w:rPr>
        <w:t>-</w:t>
      </w:r>
      <w:r w:rsidR="00501BBC">
        <w:rPr>
          <w:rFonts w:ascii="Times New Roman" w:eastAsia="宋体" w:hAnsi="Times New Roman" w:cs="Times New Roman"/>
          <w:sz w:val="24"/>
          <w:szCs w:val="24"/>
        </w:rPr>
        <w:t>1</w:t>
      </w:r>
      <w:r w:rsidRPr="000D6B4D">
        <w:rPr>
          <w:rFonts w:ascii="Times New Roman" w:eastAsia="宋体" w:hAnsi="Times New Roman" w:cs="Times New Roman"/>
          <w:sz w:val="24"/>
          <w:szCs w:val="24"/>
        </w:rPr>
        <w:t>为在软件中光伏板布置的示意图。</w:t>
      </w:r>
    </w:p>
    <w:p w14:paraId="03E4B77F"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lastRenderedPageBreak/>
        <w:drawing>
          <wp:inline distT="0" distB="0" distL="0" distR="0" wp14:anchorId="367B4D12" wp14:editId="334877E4">
            <wp:extent cx="3065145" cy="2241550"/>
            <wp:effectExtent l="0" t="0" r="190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16" cstate="print">
                      <a:extLst>
                        <a:ext uri="{28A0092B-C50C-407E-A947-70E740481C1C}">
                          <a14:useLocalDpi xmlns:a14="http://schemas.microsoft.com/office/drawing/2010/main" val="0"/>
                        </a:ext>
                      </a:extLst>
                    </a:blip>
                    <a:srcRect l="17781" t="13055" r="1756" b="1309"/>
                    <a:stretch/>
                  </pic:blipFill>
                  <pic:spPr bwMode="auto">
                    <a:xfrm>
                      <a:off x="0" y="0"/>
                      <a:ext cx="3065145" cy="2241550"/>
                    </a:xfrm>
                    <a:prstGeom prst="rect">
                      <a:avLst/>
                    </a:prstGeom>
                    <a:ln>
                      <a:noFill/>
                    </a:ln>
                    <a:extLst>
                      <a:ext uri="{53640926-AAD7-44D8-BBD7-CCE9431645EC}">
                        <a14:shadowObscured xmlns:a14="http://schemas.microsoft.com/office/drawing/2010/main"/>
                      </a:ext>
                    </a:extLst>
                  </pic:spPr>
                </pic:pic>
              </a:graphicData>
            </a:graphic>
          </wp:inline>
        </w:drawing>
      </w:r>
    </w:p>
    <w:p w14:paraId="78602F1E" w14:textId="2CBA8FD0"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图</w:t>
      </w:r>
      <w:r w:rsidR="00501BBC">
        <w:rPr>
          <w:rFonts w:ascii="Times New Roman" w:eastAsia="宋体" w:hAnsi="Times New Roman" w:cs="Times New Roman"/>
          <w:sz w:val="24"/>
          <w:szCs w:val="24"/>
        </w:rPr>
        <w:t>5</w:t>
      </w:r>
      <w:r w:rsidRPr="000D6B4D">
        <w:rPr>
          <w:rFonts w:ascii="Times New Roman" w:eastAsia="宋体" w:hAnsi="Times New Roman" w:cs="Times New Roman"/>
          <w:sz w:val="24"/>
          <w:szCs w:val="24"/>
        </w:rPr>
        <w:t>-</w:t>
      </w:r>
      <w:r w:rsidR="00501BBC">
        <w:rPr>
          <w:rFonts w:ascii="Times New Roman" w:eastAsia="宋体" w:hAnsi="Times New Roman" w:cs="Times New Roman"/>
          <w:sz w:val="24"/>
          <w:szCs w:val="24"/>
        </w:rPr>
        <w:t>1</w:t>
      </w:r>
      <w:r w:rsidRPr="000D6B4D">
        <w:rPr>
          <w:rFonts w:ascii="Times New Roman" w:eastAsia="宋体" w:hAnsi="Times New Roman" w:cs="Times New Roman"/>
          <w:sz w:val="24"/>
          <w:szCs w:val="24"/>
        </w:rPr>
        <w:t>光伏板布置示意图</w:t>
      </w:r>
    </w:p>
    <w:p w14:paraId="1CFC83A4" w14:textId="0AF15B1B"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如图</w:t>
      </w:r>
      <w:r w:rsidR="00501BBC">
        <w:rPr>
          <w:rFonts w:ascii="Times New Roman" w:eastAsia="宋体" w:hAnsi="Times New Roman" w:cs="Times New Roman"/>
          <w:sz w:val="24"/>
          <w:szCs w:val="24"/>
        </w:rPr>
        <w:t>5</w:t>
      </w:r>
      <w:r w:rsidRPr="000D6B4D">
        <w:rPr>
          <w:rFonts w:ascii="Times New Roman" w:eastAsia="宋体" w:hAnsi="Times New Roman" w:cs="Times New Roman"/>
          <w:sz w:val="24"/>
          <w:szCs w:val="24"/>
        </w:rPr>
        <w:t>-</w:t>
      </w:r>
      <w:r w:rsidR="00501BBC">
        <w:rPr>
          <w:rFonts w:ascii="Times New Roman" w:eastAsia="宋体" w:hAnsi="Times New Roman" w:cs="Times New Roman"/>
          <w:sz w:val="24"/>
          <w:szCs w:val="24"/>
        </w:rPr>
        <w:t>2</w:t>
      </w:r>
      <w:r w:rsidRPr="000D6B4D">
        <w:rPr>
          <w:rFonts w:ascii="Times New Roman" w:eastAsia="宋体" w:hAnsi="Times New Roman" w:cs="Times New Roman"/>
          <w:sz w:val="24"/>
          <w:szCs w:val="24"/>
        </w:rPr>
        <w:t>所示，选取建筑的地点、光伏组件的峰值功率、逆变器的型号和系统的损失后，即可得到该光伏系统的发电量。</w:t>
      </w:r>
    </w:p>
    <w:p w14:paraId="1E52FA3B"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drawing>
          <wp:inline distT="0" distB="0" distL="0" distR="0" wp14:anchorId="7E2C432F" wp14:editId="031A6EB8">
            <wp:extent cx="3175000" cy="2285004"/>
            <wp:effectExtent l="0" t="0" r="635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8380" cy="2309027"/>
                    </a:xfrm>
                    <a:prstGeom prst="rect">
                      <a:avLst/>
                    </a:prstGeom>
                  </pic:spPr>
                </pic:pic>
              </a:graphicData>
            </a:graphic>
          </wp:inline>
        </w:drawing>
      </w:r>
    </w:p>
    <w:p w14:paraId="70566021" w14:textId="1A982849" w:rsidR="000D6B4D" w:rsidRPr="000D6B4D" w:rsidRDefault="000D6B4D" w:rsidP="000D6B4D">
      <w:pPr>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图</w:t>
      </w:r>
      <w:r w:rsidR="00501BBC">
        <w:rPr>
          <w:rFonts w:ascii="Times New Roman" w:eastAsia="宋体" w:hAnsi="Times New Roman" w:cs="Times New Roman"/>
          <w:sz w:val="24"/>
          <w:szCs w:val="24"/>
        </w:rPr>
        <w:t>5</w:t>
      </w:r>
      <w:r w:rsidRPr="000D6B4D">
        <w:rPr>
          <w:rFonts w:ascii="Times New Roman" w:eastAsia="宋体" w:hAnsi="Times New Roman" w:cs="Times New Roman"/>
          <w:sz w:val="24"/>
          <w:szCs w:val="24"/>
        </w:rPr>
        <w:t>-</w:t>
      </w:r>
      <w:r w:rsidR="00501BBC">
        <w:rPr>
          <w:rFonts w:ascii="Times New Roman" w:eastAsia="宋体" w:hAnsi="Times New Roman" w:cs="Times New Roman"/>
          <w:sz w:val="24"/>
          <w:szCs w:val="24"/>
        </w:rPr>
        <w:t>2</w:t>
      </w:r>
      <w:r w:rsidRPr="000D6B4D">
        <w:rPr>
          <w:rFonts w:ascii="Times New Roman" w:eastAsia="宋体" w:hAnsi="Times New Roman" w:cs="Times New Roman"/>
          <w:sz w:val="24"/>
          <w:szCs w:val="24"/>
        </w:rPr>
        <w:t>参数设置</w:t>
      </w:r>
    </w:p>
    <w:p w14:paraId="3CB2C2C2" w14:textId="77777777"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参照标准《光伏发电站设计规范》</w:t>
      </w:r>
      <w:r w:rsidRPr="000D6B4D">
        <w:rPr>
          <w:rFonts w:ascii="Times New Roman" w:eastAsia="宋体" w:hAnsi="Times New Roman" w:cs="Times New Roman"/>
          <w:sz w:val="24"/>
          <w:szCs w:val="24"/>
        </w:rPr>
        <w:t>GB 50797-2012</w:t>
      </w:r>
      <w:r w:rsidRPr="000D6B4D">
        <w:rPr>
          <w:rFonts w:ascii="Times New Roman" w:eastAsia="宋体" w:hAnsi="Times New Roman" w:cs="Times New Roman"/>
          <w:sz w:val="24"/>
          <w:szCs w:val="24"/>
        </w:rPr>
        <w:t>，鄂州的标准辐照为</w:t>
      </w:r>
      <w:r w:rsidRPr="000D6B4D">
        <w:rPr>
          <w:rFonts w:ascii="Times New Roman" w:eastAsia="宋体" w:hAnsi="Times New Roman" w:cs="Times New Roman"/>
          <w:sz w:val="24"/>
          <w:szCs w:val="24"/>
        </w:rPr>
        <w:t>11676.4 KJ/(m</w:t>
      </w:r>
      <w:r w:rsidRPr="000D6B4D">
        <w:rPr>
          <w:rFonts w:ascii="Times New Roman" w:eastAsia="宋体" w:hAnsi="Times New Roman" w:cs="Times New Roman"/>
          <w:sz w:val="24"/>
          <w:szCs w:val="24"/>
          <w:vertAlign w:val="superscript"/>
        </w:rPr>
        <w:t>2</w:t>
      </w:r>
      <w:r w:rsidRPr="000D6B4D">
        <w:rPr>
          <w:rFonts w:ascii="Times New Roman" w:eastAsia="宋体" w:hAnsi="Times New Roman" w:cs="Times New Roman"/>
          <w:sz w:val="24"/>
          <w:szCs w:val="24"/>
        </w:rPr>
        <w:t>∙day)</w:t>
      </w:r>
      <w:r w:rsidRPr="000D6B4D">
        <w:rPr>
          <w:rFonts w:ascii="Times New Roman" w:eastAsia="宋体" w:hAnsi="Times New Roman" w:cs="Times New Roman"/>
          <w:sz w:val="24"/>
          <w:szCs w:val="24"/>
        </w:rPr>
        <w:t>，光伏板组件数量为</w:t>
      </w:r>
      <w:r w:rsidRPr="000D6B4D">
        <w:rPr>
          <w:rFonts w:ascii="Times New Roman" w:eastAsia="宋体" w:hAnsi="Times New Roman" w:cs="Times New Roman"/>
          <w:sz w:val="24"/>
          <w:szCs w:val="24"/>
        </w:rPr>
        <w:t>189</w:t>
      </w:r>
      <w:r w:rsidRPr="000D6B4D">
        <w:rPr>
          <w:rFonts w:ascii="Times New Roman" w:eastAsia="宋体" w:hAnsi="Times New Roman" w:cs="Times New Roman"/>
          <w:sz w:val="24"/>
          <w:szCs w:val="24"/>
        </w:rPr>
        <w:t>个，总装机容量为</w:t>
      </w:r>
      <w:r w:rsidRPr="000D6B4D">
        <w:rPr>
          <w:rFonts w:ascii="Times New Roman" w:eastAsia="宋体" w:hAnsi="Times New Roman" w:cs="Times New Roman"/>
          <w:sz w:val="24"/>
          <w:szCs w:val="24"/>
        </w:rPr>
        <w:t>46.3 kW</w:t>
      </w:r>
      <w:r w:rsidRPr="000D6B4D">
        <w:rPr>
          <w:rFonts w:ascii="Times New Roman" w:eastAsia="宋体" w:hAnsi="Times New Roman" w:cs="Times New Roman"/>
          <w:sz w:val="24"/>
          <w:szCs w:val="24"/>
        </w:rPr>
        <w:t>。组件在正南方向以倾角</w:t>
      </w:r>
      <w:r w:rsidRPr="000D6B4D">
        <w:rPr>
          <w:rFonts w:ascii="Times New Roman" w:eastAsia="宋体" w:hAnsi="Times New Roman" w:cs="Times New Roman"/>
          <w:sz w:val="24"/>
          <w:szCs w:val="24"/>
        </w:rPr>
        <w:t>18°</w:t>
      </w:r>
      <w:r w:rsidRPr="000D6B4D">
        <w:rPr>
          <w:rFonts w:ascii="Times New Roman" w:eastAsia="宋体" w:hAnsi="Times New Roman" w:cs="Times New Roman"/>
          <w:sz w:val="24"/>
          <w:szCs w:val="24"/>
        </w:rPr>
        <w:t>安装，固定集成，逆变器效率</w:t>
      </w:r>
      <w:r w:rsidRPr="000D6B4D">
        <w:rPr>
          <w:rFonts w:ascii="Times New Roman" w:eastAsia="宋体" w:hAnsi="Times New Roman" w:cs="Times New Roman"/>
          <w:sz w:val="24"/>
          <w:szCs w:val="24"/>
        </w:rPr>
        <w:t>96%</w:t>
      </w:r>
      <w:r w:rsidRPr="000D6B4D">
        <w:rPr>
          <w:rFonts w:ascii="Times New Roman" w:eastAsia="宋体" w:hAnsi="Times New Roman" w:cs="Times New Roman"/>
          <w:sz w:val="24"/>
          <w:szCs w:val="24"/>
        </w:rPr>
        <w:t>，逆变器功率</w:t>
      </w:r>
      <w:r w:rsidRPr="000D6B4D">
        <w:rPr>
          <w:rFonts w:ascii="Times New Roman" w:eastAsia="宋体" w:hAnsi="Times New Roman" w:cs="Times New Roman"/>
          <w:sz w:val="24"/>
          <w:szCs w:val="24"/>
        </w:rPr>
        <w:t>6.75 kW</w:t>
      </w:r>
      <w:r w:rsidRPr="000D6B4D">
        <w:rPr>
          <w:rFonts w:ascii="Times New Roman" w:eastAsia="宋体" w:hAnsi="Times New Roman" w:cs="Times New Roman"/>
          <w:sz w:val="24"/>
          <w:szCs w:val="24"/>
        </w:rPr>
        <w:t>，线路损耗效率</w:t>
      </w:r>
      <w:r w:rsidRPr="000D6B4D">
        <w:rPr>
          <w:rFonts w:ascii="Times New Roman" w:eastAsia="宋体" w:hAnsi="Times New Roman" w:cs="Times New Roman"/>
          <w:sz w:val="24"/>
          <w:szCs w:val="24"/>
        </w:rPr>
        <w:t>1%</w:t>
      </w:r>
      <w:r w:rsidRPr="000D6B4D">
        <w:rPr>
          <w:rFonts w:ascii="Times New Roman" w:eastAsia="宋体" w:hAnsi="Times New Roman" w:cs="Times New Roman"/>
          <w:sz w:val="24"/>
          <w:szCs w:val="24"/>
        </w:rPr>
        <w:t>，材料表面污染效率</w:t>
      </w:r>
      <w:r w:rsidRPr="000D6B4D">
        <w:rPr>
          <w:rFonts w:ascii="Times New Roman" w:eastAsia="宋体" w:hAnsi="Times New Roman" w:cs="Times New Roman"/>
          <w:sz w:val="24"/>
          <w:szCs w:val="24"/>
        </w:rPr>
        <w:t>1%</w:t>
      </w:r>
      <w:r w:rsidRPr="000D6B4D">
        <w:rPr>
          <w:rFonts w:ascii="Times New Roman" w:eastAsia="宋体" w:hAnsi="Times New Roman" w:cs="Times New Roman"/>
          <w:sz w:val="24"/>
          <w:szCs w:val="24"/>
        </w:rPr>
        <w:t>，修正系数</w:t>
      </w:r>
      <w:r w:rsidRPr="000D6B4D">
        <w:rPr>
          <w:rFonts w:ascii="Times New Roman" w:eastAsia="宋体" w:hAnsi="Times New Roman" w:cs="Times New Roman"/>
          <w:sz w:val="24"/>
          <w:szCs w:val="24"/>
        </w:rPr>
        <w:t>1%</w:t>
      </w:r>
      <w:r w:rsidRPr="000D6B4D">
        <w:rPr>
          <w:rFonts w:ascii="Times New Roman" w:eastAsia="宋体" w:hAnsi="Times New Roman" w:cs="Times New Roman"/>
          <w:sz w:val="24"/>
          <w:szCs w:val="24"/>
        </w:rPr>
        <w:t>，系统综合效率</w:t>
      </w:r>
      <w:r w:rsidRPr="000D6B4D">
        <w:rPr>
          <w:rFonts w:ascii="Times New Roman" w:eastAsia="宋体" w:hAnsi="Times New Roman" w:cs="Times New Roman"/>
          <w:sz w:val="24"/>
          <w:szCs w:val="24"/>
        </w:rPr>
        <w:t>93%</w:t>
      </w:r>
      <w:r w:rsidRPr="000D6B4D">
        <w:rPr>
          <w:rFonts w:ascii="Times New Roman" w:eastAsia="宋体" w:hAnsi="Times New Roman" w:cs="Times New Roman"/>
          <w:sz w:val="24"/>
          <w:szCs w:val="24"/>
        </w:rPr>
        <w:t>，计算结果如下表</w:t>
      </w:r>
      <w:r w:rsidRPr="000D6B4D">
        <w:rPr>
          <w:rFonts w:ascii="Times New Roman" w:eastAsia="宋体" w:hAnsi="Times New Roman" w:cs="Times New Roman"/>
          <w:sz w:val="24"/>
          <w:szCs w:val="24"/>
        </w:rPr>
        <w:t>6-3</w:t>
      </w:r>
      <w:r w:rsidRPr="000D6B4D">
        <w:rPr>
          <w:rFonts w:ascii="Times New Roman" w:eastAsia="宋体" w:hAnsi="Times New Roman" w:cs="Times New Roman"/>
          <w:sz w:val="24"/>
          <w:szCs w:val="24"/>
        </w:rPr>
        <w:t>所示，全年总发电量为</w:t>
      </w:r>
      <w:r w:rsidRPr="000D6B4D">
        <w:rPr>
          <w:rFonts w:ascii="Times New Roman" w:eastAsia="宋体" w:hAnsi="Times New Roman" w:cs="Times New Roman"/>
          <w:sz w:val="24"/>
          <w:szCs w:val="24"/>
        </w:rPr>
        <w:t>45.4 MWh</w:t>
      </w:r>
      <w:r w:rsidRPr="000D6B4D">
        <w:rPr>
          <w:rFonts w:ascii="Times New Roman" w:eastAsia="宋体" w:hAnsi="Times New Roman" w:cs="Times New Roman"/>
          <w:sz w:val="24"/>
          <w:szCs w:val="24"/>
        </w:rPr>
        <w:t>，相当于减排</w:t>
      </w:r>
      <w:r w:rsidRPr="000D6B4D">
        <w:rPr>
          <w:rFonts w:ascii="Times New Roman" w:eastAsia="宋体" w:hAnsi="Times New Roman" w:cs="Times New Roman"/>
          <w:sz w:val="24"/>
          <w:szCs w:val="24"/>
        </w:rPr>
        <w:t>45263.8 kgCO</w:t>
      </w:r>
      <w:r w:rsidRPr="000D6B4D">
        <w:rPr>
          <w:rFonts w:ascii="Times New Roman" w:eastAsia="宋体" w:hAnsi="Times New Roman" w:cs="Times New Roman"/>
          <w:sz w:val="24"/>
          <w:szCs w:val="24"/>
          <w:vertAlign w:val="subscript"/>
        </w:rPr>
        <w:t>2</w:t>
      </w:r>
      <w:r w:rsidRPr="000D6B4D">
        <w:rPr>
          <w:rFonts w:ascii="Times New Roman" w:eastAsia="宋体" w:hAnsi="Times New Roman" w:cs="Times New Roman"/>
          <w:sz w:val="24"/>
          <w:szCs w:val="24"/>
        </w:rPr>
        <w:t>或</w:t>
      </w:r>
      <w:r w:rsidRPr="000D6B4D">
        <w:rPr>
          <w:rFonts w:ascii="Times New Roman" w:eastAsia="宋体" w:hAnsi="Times New Roman" w:cs="Times New Roman"/>
          <w:sz w:val="24"/>
          <w:szCs w:val="24"/>
        </w:rPr>
        <w:t>12348.8 kg</w:t>
      </w:r>
      <w:r w:rsidRPr="000D6B4D">
        <w:rPr>
          <w:rFonts w:ascii="Times New Roman" w:eastAsia="宋体" w:hAnsi="Times New Roman" w:cs="Times New Roman"/>
          <w:sz w:val="24"/>
          <w:szCs w:val="24"/>
        </w:rPr>
        <w:t>碳。</w:t>
      </w:r>
    </w:p>
    <w:tbl>
      <w:tblPr>
        <w:tblpPr w:leftFromText="180" w:rightFromText="180" w:vertAnchor="text" w:horzAnchor="margin" w:tblpXSpec="center" w:tblpY="599"/>
        <w:tblW w:w="8304" w:type="dxa"/>
        <w:tblLook w:val="04A0" w:firstRow="1" w:lastRow="0" w:firstColumn="1" w:lastColumn="0" w:noHBand="0" w:noVBand="1"/>
      </w:tblPr>
      <w:tblGrid>
        <w:gridCol w:w="1422"/>
        <w:gridCol w:w="2923"/>
        <w:gridCol w:w="2128"/>
        <w:gridCol w:w="1831"/>
      </w:tblGrid>
      <w:tr w:rsidR="000D6B4D" w:rsidRPr="000D6B4D" w14:paraId="0E526CBE" w14:textId="77777777" w:rsidTr="005B2BC9">
        <w:trPr>
          <w:trHeight w:val="245"/>
        </w:trPr>
        <w:tc>
          <w:tcPr>
            <w:tcW w:w="8304" w:type="dxa"/>
            <w:gridSpan w:val="4"/>
            <w:tcBorders>
              <w:top w:val="single" w:sz="8" w:space="0" w:color="auto"/>
              <w:left w:val="single" w:sz="8" w:space="0" w:color="auto"/>
              <w:bottom w:val="nil"/>
              <w:right w:val="single" w:sz="8" w:space="0" w:color="000000"/>
            </w:tcBorders>
            <w:shd w:val="clear" w:color="000000" w:fill="DAEEF3"/>
            <w:noWrap/>
            <w:vAlign w:val="center"/>
            <w:hideMark/>
          </w:tcPr>
          <w:p w14:paraId="30E64E31" w14:textId="77777777" w:rsidR="000D6B4D" w:rsidRPr="000D6B4D" w:rsidRDefault="000D6B4D" w:rsidP="000D6B4D">
            <w:pPr>
              <w:widowControl/>
              <w:jc w:val="center"/>
              <w:rPr>
                <w:rFonts w:ascii="Times New Roman" w:eastAsia="宋体" w:hAnsi="Times New Roman" w:cs="Times New Roman"/>
                <w:b/>
                <w:bCs/>
                <w:kern w:val="0"/>
                <w:sz w:val="20"/>
                <w:szCs w:val="20"/>
              </w:rPr>
            </w:pPr>
            <w:r w:rsidRPr="000D6B4D">
              <w:rPr>
                <w:rFonts w:ascii="Times New Roman" w:eastAsia="宋体" w:hAnsi="Times New Roman" w:cs="Times New Roman"/>
                <w:b/>
                <w:bCs/>
                <w:kern w:val="0"/>
                <w:sz w:val="20"/>
                <w:szCs w:val="20"/>
              </w:rPr>
              <w:lastRenderedPageBreak/>
              <w:t>初始阶段光伏发电产量</w:t>
            </w:r>
          </w:p>
        </w:tc>
      </w:tr>
      <w:tr w:rsidR="000D6B4D" w:rsidRPr="000D6B4D" w14:paraId="0970246D" w14:textId="77777777" w:rsidTr="005B2BC9">
        <w:trPr>
          <w:trHeight w:val="234"/>
        </w:trPr>
        <w:tc>
          <w:tcPr>
            <w:tcW w:w="1422" w:type="dxa"/>
            <w:tcBorders>
              <w:top w:val="single" w:sz="8" w:space="0" w:color="auto"/>
              <w:left w:val="single" w:sz="8" w:space="0" w:color="auto"/>
              <w:bottom w:val="single" w:sz="4" w:space="0" w:color="auto"/>
              <w:right w:val="single" w:sz="4" w:space="0" w:color="auto"/>
            </w:tcBorders>
            <w:shd w:val="clear" w:color="000000" w:fill="DAEEF3"/>
            <w:noWrap/>
            <w:vAlign w:val="center"/>
            <w:hideMark/>
          </w:tcPr>
          <w:p w14:paraId="0B227EAE"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月</w:t>
            </w:r>
          </w:p>
        </w:tc>
        <w:tc>
          <w:tcPr>
            <w:tcW w:w="2923" w:type="dxa"/>
            <w:tcBorders>
              <w:top w:val="single" w:sz="8" w:space="0" w:color="auto"/>
              <w:left w:val="nil"/>
              <w:bottom w:val="single" w:sz="4" w:space="0" w:color="auto"/>
              <w:right w:val="single" w:sz="4" w:space="0" w:color="auto"/>
            </w:tcBorders>
            <w:shd w:val="clear" w:color="000000" w:fill="DAEEF3"/>
            <w:noWrap/>
            <w:vAlign w:val="center"/>
            <w:hideMark/>
          </w:tcPr>
          <w:p w14:paraId="4562A1E4"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太阳能总辐照量</w:t>
            </w:r>
            <w:r w:rsidRPr="000D6B4D">
              <w:rPr>
                <w:rFonts w:ascii="Times New Roman" w:eastAsia="宋体" w:hAnsi="Times New Roman" w:cs="Times New Roman"/>
                <w:kern w:val="0"/>
                <w:sz w:val="20"/>
                <w:szCs w:val="20"/>
              </w:rPr>
              <w:t>kWh/</w:t>
            </w:r>
            <w:r w:rsidRPr="000D6B4D">
              <w:rPr>
                <w:rFonts w:ascii="Times New Roman" w:eastAsia="宋体" w:hAnsi="Times New Roman" w:cs="Times New Roman"/>
                <w:kern w:val="0"/>
                <w:sz w:val="20"/>
                <w:szCs w:val="20"/>
              </w:rPr>
              <w:t>㎡</w:t>
            </w:r>
          </w:p>
        </w:tc>
        <w:tc>
          <w:tcPr>
            <w:tcW w:w="2128" w:type="dxa"/>
            <w:tcBorders>
              <w:top w:val="single" w:sz="8" w:space="0" w:color="auto"/>
              <w:left w:val="nil"/>
              <w:bottom w:val="single" w:sz="4" w:space="0" w:color="auto"/>
              <w:right w:val="single" w:sz="4" w:space="0" w:color="auto"/>
            </w:tcBorders>
            <w:shd w:val="clear" w:color="000000" w:fill="DAEEF3"/>
            <w:noWrap/>
            <w:vAlign w:val="center"/>
            <w:hideMark/>
          </w:tcPr>
          <w:p w14:paraId="73E98902"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交流发电量</w:t>
            </w:r>
            <w:r w:rsidRPr="000D6B4D">
              <w:rPr>
                <w:rFonts w:ascii="Times New Roman" w:eastAsia="宋体" w:hAnsi="Times New Roman" w:cs="Times New Roman"/>
                <w:kern w:val="0"/>
                <w:sz w:val="20"/>
                <w:szCs w:val="20"/>
              </w:rPr>
              <w:t>MWh</w:t>
            </w:r>
          </w:p>
        </w:tc>
        <w:tc>
          <w:tcPr>
            <w:tcW w:w="1831" w:type="dxa"/>
            <w:tcBorders>
              <w:top w:val="single" w:sz="8" w:space="0" w:color="auto"/>
              <w:left w:val="nil"/>
              <w:bottom w:val="single" w:sz="4" w:space="0" w:color="auto"/>
              <w:right w:val="single" w:sz="8" w:space="0" w:color="auto"/>
            </w:tcBorders>
            <w:shd w:val="clear" w:color="000000" w:fill="DAEEF3"/>
            <w:noWrap/>
            <w:vAlign w:val="center"/>
            <w:hideMark/>
          </w:tcPr>
          <w:p w14:paraId="613A021E"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占全年百分比</w:t>
            </w:r>
            <w:r w:rsidRPr="000D6B4D">
              <w:rPr>
                <w:rFonts w:ascii="Times New Roman" w:eastAsia="宋体" w:hAnsi="Times New Roman" w:cs="Times New Roman"/>
                <w:kern w:val="0"/>
                <w:sz w:val="20"/>
                <w:szCs w:val="20"/>
              </w:rPr>
              <w:t>%</w:t>
            </w:r>
          </w:p>
        </w:tc>
      </w:tr>
      <w:tr w:rsidR="000D6B4D" w:rsidRPr="000D6B4D" w14:paraId="5F9BC7F8"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2E320FD0"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1</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51956A77"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55.8</w:t>
            </w:r>
          </w:p>
        </w:tc>
        <w:tc>
          <w:tcPr>
            <w:tcW w:w="2128" w:type="dxa"/>
            <w:tcBorders>
              <w:top w:val="nil"/>
              <w:left w:val="nil"/>
              <w:bottom w:val="single" w:sz="4" w:space="0" w:color="auto"/>
              <w:right w:val="single" w:sz="4" w:space="0" w:color="auto"/>
            </w:tcBorders>
            <w:shd w:val="clear" w:color="auto" w:fill="auto"/>
            <w:noWrap/>
            <w:vAlign w:val="center"/>
            <w:hideMark/>
          </w:tcPr>
          <w:p w14:paraId="6C223124"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2.41</w:t>
            </w:r>
          </w:p>
        </w:tc>
        <w:tc>
          <w:tcPr>
            <w:tcW w:w="1831" w:type="dxa"/>
            <w:tcBorders>
              <w:top w:val="nil"/>
              <w:left w:val="nil"/>
              <w:bottom w:val="single" w:sz="4" w:space="0" w:color="auto"/>
              <w:right w:val="single" w:sz="8" w:space="0" w:color="auto"/>
            </w:tcBorders>
            <w:shd w:val="clear" w:color="auto" w:fill="auto"/>
            <w:noWrap/>
            <w:vAlign w:val="center"/>
            <w:hideMark/>
          </w:tcPr>
          <w:p w14:paraId="76C43114"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5.3</w:t>
            </w:r>
          </w:p>
        </w:tc>
      </w:tr>
      <w:tr w:rsidR="000D6B4D" w:rsidRPr="000D6B4D" w14:paraId="27893CBC"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76537119"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2</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7A26BD85"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59.9</w:t>
            </w:r>
          </w:p>
        </w:tc>
        <w:tc>
          <w:tcPr>
            <w:tcW w:w="2128" w:type="dxa"/>
            <w:tcBorders>
              <w:top w:val="nil"/>
              <w:left w:val="nil"/>
              <w:bottom w:val="single" w:sz="4" w:space="0" w:color="auto"/>
              <w:right w:val="single" w:sz="4" w:space="0" w:color="auto"/>
            </w:tcBorders>
            <w:shd w:val="clear" w:color="auto" w:fill="auto"/>
            <w:noWrap/>
            <w:vAlign w:val="center"/>
            <w:hideMark/>
          </w:tcPr>
          <w:p w14:paraId="3B4197D2"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2.58</w:t>
            </w:r>
          </w:p>
        </w:tc>
        <w:tc>
          <w:tcPr>
            <w:tcW w:w="1831" w:type="dxa"/>
            <w:tcBorders>
              <w:top w:val="nil"/>
              <w:left w:val="nil"/>
              <w:bottom w:val="single" w:sz="4" w:space="0" w:color="auto"/>
              <w:right w:val="single" w:sz="8" w:space="0" w:color="auto"/>
            </w:tcBorders>
            <w:shd w:val="clear" w:color="auto" w:fill="auto"/>
            <w:noWrap/>
            <w:vAlign w:val="center"/>
            <w:hideMark/>
          </w:tcPr>
          <w:p w14:paraId="5E6A1A8B"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5.7</w:t>
            </w:r>
          </w:p>
        </w:tc>
      </w:tr>
      <w:tr w:rsidR="000D6B4D" w:rsidRPr="000D6B4D" w14:paraId="2AE71A2A"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56EBC3E6"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3</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2DC732F6"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82.6</w:t>
            </w:r>
          </w:p>
        </w:tc>
        <w:tc>
          <w:tcPr>
            <w:tcW w:w="2128" w:type="dxa"/>
            <w:tcBorders>
              <w:top w:val="nil"/>
              <w:left w:val="nil"/>
              <w:bottom w:val="single" w:sz="4" w:space="0" w:color="auto"/>
              <w:right w:val="single" w:sz="4" w:space="0" w:color="auto"/>
            </w:tcBorders>
            <w:shd w:val="clear" w:color="auto" w:fill="auto"/>
            <w:noWrap/>
            <w:vAlign w:val="center"/>
            <w:hideMark/>
          </w:tcPr>
          <w:p w14:paraId="4DFACA21"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3.56</w:t>
            </w:r>
          </w:p>
        </w:tc>
        <w:tc>
          <w:tcPr>
            <w:tcW w:w="1831" w:type="dxa"/>
            <w:tcBorders>
              <w:top w:val="nil"/>
              <w:left w:val="nil"/>
              <w:bottom w:val="single" w:sz="4" w:space="0" w:color="auto"/>
              <w:right w:val="single" w:sz="8" w:space="0" w:color="auto"/>
            </w:tcBorders>
            <w:shd w:val="clear" w:color="auto" w:fill="auto"/>
            <w:noWrap/>
            <w:vAlign w:val="center"/>
            <w:hideMark/>
          </w:tcPr>
          <w:p w14:paraId="292927C3"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7.8</w:t>
            </w:r>
          </w:p>
        </w:tc>
      </w:tr>
      <w:tr w:rsidR="000D6B4D" w:rsidRPr="000D6B4D" w14:paraId="61F13F32"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7EE38B2E"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4</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7A5F6050"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92.2</w:t>
            </w:r>
          </w:p>
        </w:tc>
        <w:tc>
          <w:tcPr>
            <w:tcW w:w="2128" w:type="dxa"/>
            <w:tcBorders>
              <w:top w:val="nil"/>
              <w:left w:val="nil"/>
              <w:bottom w:val="single" w:sz="4" w:space="0" w:color="auto"/>
              <w:right w:val="single" w:sz="4" w:space="0" w:color="auto"/>
            </w:tcBorders>
            <w:shd w:val="clear" w:color="auto" w:fill="auto"/>
            <w:noWrap/>
            <w:vAlign w:val="center"/>
            <w:hideMark/>
          </w:tcPr>
          <w:p w14:paraId="37FEDFF7"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3.98</w:t>
            </w:r>
          </w:p>
        </w:tc>
        <w:tc>
          <w:tcPr>
            <w:tcW w:w="1831" w:type="dxa"/>
            <w:tcBorders>
              <w:top w:val="nil"/>
              <w:left w:val="nil"/>
              <w:bottom w:val="single" w:sz="4" w:space="0" w:color="auto"/>
              <w:right w:val="single" w:sz="8" w:space="0" w:color="auto"/>
            </w:tcBorders>
            <w:shd w:val="clear" w:color="auto" w:fill="auto"/>
            <w:noWrap/>
            <w:vAlign w:val="center"/>
            <w:hideMark/>
          </w:tcPr>
          <w:p w14:paraId="47E2C6CB"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8.8</w:t>
            </w:r>
          </w:p>
        </w:tc>
      </w:tr>
      <w:tr w:rsidR="000D6B4D" w:rsidRPr="000D6B4D" w14:paraId="276C413E"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7F125F1D"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5</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7ED7E8B2"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102.7</w:t>
            </w:r>
          </w:p>
        </w:tc>
        <w:tc>
          <w:tcPr>
            <w:tcW w:w="2128" w:type="dxa"/>
            <w:tcBorders>
              <w:top w:val="nil"/>
              <w:left w:val="nil"/>
              <w:bottom w:val="single" w:sz="4" w:space="0" w:color="auto"/>
              <w:right w:val="single" w:sz="4" w:space="0" w:color="auto"/>
            </w:tcBorders>
            <w:shd w:val="clear" w:color="auto" w:fill="auto"/>
            <w:noWrap/>
            <w:vAlign w:val="center"/>
            <w:hideMark/>
          </w:tcPr>
          <w:p w14:paraId="3C06FCF6"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4.43</w:t>
            </w:r>
          </w:p>
        </w:tc>
        <w:tc>
          <w:tcPr>
            <w:tcW w:w="1831" w:type="dxa"/>
            <w:tcBorders>
              <w:top w:val="nil"/>
              <w:left w:val="nil"/>
              <w:bottom w:val="single" w:sz="4" w:space="0" w:color="auto"/>
              <w:right w:val="single" w:sz="8" w:space="0" w:color="auto"/>
            </w:tcBorders>
            <w:shd w:val="clear" w:color="auto" w:fill="auto"/>
            <w:noWrap/>
            <w:vAlign w:val="center"/>
            <w:hideMark/>
          </w:tcPr>
          <w:p w14:paraId="73232C6D"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9.7</w:t>
            </w:r>
          </w:p>
        </w:tc>
      </w:tr>
      <w:tr w:rsidR="000D6B4D" w:rsidRPr="000D6B4D" w14:paraId="7892FBFC"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7F0FB3DF"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6</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187475BD"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99.6</w:t>
            </w:r>
          </w:p>
        </w:tc>
        <w:tc>
          <w:tcPr>
            <w:tcW w:w="2128" w:type="dxa"/>
            <w:tcBorders>
              <w:top w:val="nil"/>
              <w:left w:val="nil"/>
              <w:bottom w:val="single" w:sz="4" w:space="0" w:color="auto"/>
              <w:right w:val="single" w:sz="4" w:space="0" w:color="auto"/>
            </w:tcBorders>
            <w:shd w:val="clear" w:color="auto" w:fill="auto"/>
            <w:noWrap/>
            <w:vAlign w:val="center"/>
            <w:hideMark/>
          </w:tcPr>
          <w:p w14:paraId="46D593B9"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4.30</w:t>
            </w:r>
          </w:p>
        </w:tc>
        <w:tc>
          <w:tcPr>
            <w:tcW w:w="1831" w:type="dxa"/>
            <w:tcBorders>
              <w:top w:val="nil"/>
              <w:left w:val="nil"/>
              <w:bottom w:val="single" w:sz="4" w:space="0" w:color="auto"/>
              <w:right w:val="single" w:sz="8" w:space="0" w:color="auto"/>
            </w:tcBorders>
            <w:shd w:val="clear" w:color="auto" w:fill="auto"/>
            <w:noWrap/>
            <w:vAlign w:val="center"/>
            <w:hideMark/>
          </w:tcPr>
          <w:p w14:paraId="0A9105AA"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9.5</w:t>
            </w:r>
          </w:p>
        </w:tc>
      </w:tr>
      <w:tr w:rsidR="000D6B4D" w:rsidRPr="000D6B4D" w14:paraId="7CF74B19"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39D9D959"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7</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75740D43"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127.4</w:t>
            </w:r>
          </w:p>
        </w:tc>
        <w:tc>
          <w:tcPr>
            <w:tcW w:w="2128" w:type="dxa"/>
            <w:tcBorders>
              <w:top w:val="nil"/>
              <w:left w:val="nil"/>
              <w:bottom w:val="single" w:sz="4" w:space="0" w:color="auto"/>
              <w:right w:val="single" w:sz="4" w:space="0" w:color="auto"/>
            </w:tcBorders>
            <w:shd w:val="clear" w:color="auto" w:fill="auto"/>
            <w:noWrap/>
            <w:vAlign w:val="center"/>
            <w:hideMark/>
          </w:tcPr>
          <w:p w14:paraId="002DACB1"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5.49</w:t>
            </w:r>
          </w:p>
        </w:tc>
        <w:tc>
          <w:tcPr>
            <w:tcW w:w="1831" w:type="dxa"/>
            <w:tcBorders>
              <w:top w:val="nil"/>
              <w:left w:val="nil"/>
              <w:bottom w:val="single" w:sz="4" w:space="0" w:color="auto"/>
              <w:right w:val="single" w:sz="8" w:space="0" w:color="auto"/>
            </w:tcBorders>
            <w:shd w:val="clear" w:color="auto" w:fill="auto"/>
            <w:noWrap/>
            <w:vAlign w:val="center"/>
            <w:hideMark/>
          </w:tcPr>
          <w:p w14:paraId="7346C4C2"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12.1</w:t>
            </w:r>
          </w:p>
        </w:tc>
      </w:tr>
      <w:tr w:rsidR="000D6B4D" w:rsidRPr="000D6B4D" w14:paraId="09F36EA0"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3608F9A4"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8</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115DD04A"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120.7</w:t>
            </w:r>
          </w:p>
        </w:tc>
        <w:tc>
          <w:tcPr>
            <w:tcW w:w="2128" w:type="dxa"/>
            <w:tcBorders>
              <w:top w:val="nil"/>
              <w:left w:val="nil"/>
              <w:bottom w:val="single" w:sz="4" w:space="0" w:color="auto"/>
              <w:right w:val="single" w:sz="4" w:space="0" w:color="auto"/>
            </w:tcBorders>
            <w:shd w:val="clear" w:color="auto" w:fill="auto"/>
            <w:noWrap/>
            <w:vAlign w:val="center"/>
            <w:hideMark/>
          </w:tcPr>
          <w:p w14:paraId="570C53D7"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5.21</w:t>
            </w:r>
          </w:p>
        </w:tc>
        <w:tc>
          <w:tcPr>
            <w:tcW w:w="1831" w:type="dxa"/>
            <w:tcBorders>
              <w:top w:val="nil"/>
              <w:left w:val="nil"/>
              <w:bottom w:val="single" w:sz="4" w:space="0" w:color="auto"/>
              <w:right w:val="single" w:sz="8" w:space="0" w:color="auto"/>
            </w:tcBorders>
            <w:shd w:val="clear" w:color="auto" w:fill="auto"/>
            <w:noWrap/>
            <w:vAlign w:val="center"/>
            <w:hideMark/>
          </w:tcPr>
          <w:p w14:paraId="0EF93859"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11.5</w:t>
            </w:r>
          </w:p>
        </w:tc>
      </w:tr>
      <w:tr w:rsidR="000D6B4D" w:rsidRPr="000D6B4D" w14:paraId="35824DA6"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5AE79DC1"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9</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029BE6B5"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94.9</w:t>
            </w:r>
          </w:p>
        </w:tc>
        <w:tc>
          <w:tcPr>
            <w:tcW w:w="2128" w:type="dxa"/>
            <w:tcBorders>
              <w:top w:val="nil"/>
              <w:left w:val="nil"/>
              <w:bottom w:val="single" w:sz="4" w:space="0" w:color="auto"/>
              <w:right w:val="single" w:sz="4" w:space="0" w:color="auto"/>
            </w:tcBorders>
            <w:shd w:val="clear" w:color="auto" w:fill="auto"/>
            <w:noWrap/>
            <w:vAlign w:val="center"/>
            <w:hideMark/>
          </w:tcPr>
          <w:p w14:paraId="31EE6F51"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4.09</w:t>
            </w:r>
          </w:p>
        </w:tc>
        <w:tc>
          <w:tcPr>
            <w:tcW w:w="1831" w:type="dxa"/>
            <w:tcBorders>
              <w:top w:val="nil"/>
              <w:left w:val="nil"/>
              <w:bottom w:val="single" w:sz="4" w:space="0" w:color="auto"/>
              <w:right w:val="single" w:sz="8" w:space="0" w:color="auto"/>
            </w:tcBorders>
            <w:shd w:val="clear" w:color="auto" w:fill="auto"/>
            <w:noWrap/>
            <w:vAlign w:val="center"/>
            <w:hideMark/>
          </w:tcPr>
          <w:p w14:paraId="23314DCC"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9.0</w:t>
            </w:r>
          </w:p>
        </w:tc>
      </w:tr>
      <w:tr w:rsidR="000D6B4D" w:rsidRPr="000D6B4D" w14:paraId="05249612"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62E9982B"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10</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367F92AC"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81.4</w:t>
            </w:r>
          </w:p>
        </w:tc>
        <w:tc>
          <w:tcPr>
            <w:tcW w:w="2128" w:type="dxa"/>
            <w:tcBorders>
              <w:top w:val="nil"/>
              <w:left w:val="nil"/>
              <w:bottom w:val="single" w:sz="4" w:space="0" w:color="auto"/>
              <w:right w:val="single" w:sz="4" w:space="0" w:color="auto"/>
            </w:tcBorders>
            <w:shd w:val="clear" w:color="auto" w:fill="auto"/>
            <w:noWrap/>
            <w:vAlign w:val="center"/>
            <w:hideMark/>
          </w:tcPr>
          <w:p w14:paraId="572A9D49"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3.51</w:t>
            </w:r>
          </w:p>
        </w:tc>
        <w:tc>
          <w:tcPr>
            <w:tcW w:w="1831" w:type="dxa"/>
            <w:tcBorders>
              <w:top w:val="nil"/>
              <w:left w:val="nil"/>
              <w:bottom w:val="single" w:sz="4" w:space="0" w:color="auto"/>
              <w:right w:val="single" w:sz="8" w:space="0" w:color="auto"/>
            </w:tcBorders>
            <w:shd w:val="clear" w:color="auto" w:fill="auto"/>
            <w:noWrap/>
            <w:vAlign w:val="center"/>
            <w:hideMark/>
          </w:tcPr>
          <w:p w14:paraId="18E0DA54"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7.7</w:t>
            </w:r>
          </w:p>
        </w:tc>
      </w:tr>
      <w:tr w:rsidR="000D6B4D" w:rsidRPr="000D6B4D" w14:paraId="1AD83A99"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679DE3F0"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11</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2F3E5F41"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77.8</w:t>
            </w:r>
          </w:p>
        </w:tc>
        <w:tc>
          <w:tcPr>
            <w:tcW w:w="2128" w:type="dxa"/>
            <w:tcBorders>
              <w:top w:val="nil"/>
              <w:left w:val="nil"/>
              <w:bottom w:val="single" w:sz="4" w:space="0" w:color="auto"/>
              <w:right w:val="single" w:sz="4" w:space="0" w:color="auto"/>
            </w:tcBorders>
            <w:shd w:val="clear" w:color="auto" w:fill="auto"/>
            <w:noWrap/>
            <w:vAlign w:val="center"/>
            <w:hideMark/>
          </w:tcPr>
          <w:p w14:paraId="06D91E21"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3.36</w:t>
            </w:r>
          </w:p>
        </w:tc>
        <w:tc>
          <w:tcPr>
            <w:tcW w:w="1831" w:type="dxa"/>
            <w:tcBorders>
              <w:top w:val="nil"/>
              <w:left w:val="nil"/>
              <w:bottom w:val="single" w:sz="4" w:space="0" w:color="auto"/>
              <w:right w:val="single" w:sz="8" w:space="0" w:color="auto"/>
            </w:tcBorders>
            <w:shd w:val="clear" w:color="auto" w:fill="auto"/>
            <w:noWrap/>
            <w:vAlign w:val="center"/>
            <w:hideMark/>
          </w:tcPr>
          <w:p w14:paraId="52657F7A"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7.4</w:t>
            </w:r>
          </w:p>
        </w:tc>
      </w:tr>
      <w:tr w:rsidR="000D6B4D" w:rsidRPr="000D6B4D" w14:paraId="14E93E4E"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744CB9CC"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12</w:t>
            </w:r>
            <w:r w:rsidRPr="000D6B4D">
              <w:rPr>
                <w:rFonts w:ascii="Times New Roman" w:eastAsia="宋体" w:hAnsi="Times New Roman" w:cs="Times New Roman"/>
                <w:kern w:val="0"/>
                <w:sz w:val="20"/>
                <w:szCs w:val="20"/>
              </w:rPr>
              <w:t>月</w:t>
            </w:r>
          </w:p>
        </w:tc>
        <w:tc>
          <w:tcPr>
            <w:tcW w:w="2923" w:type="dxa"/>
            <w:tcBorders>
              <w:top w:val="nil"/>
              <w:left w:val="nil"/>
              <w:bottom w:val="single" w:sz="4" w:space="0" w:color="auto"/>
              <w:right w:val="single" w:sz="4" w:space="0" w:color="auto"/>
            </w:tcBorders>
            <w:shd w:val="clear" w:color="auto" w:fill="auto"/>
            <w:noWrap/>
            <w:vAlign w:val="center"/>
            <w:hideMark/>
          </w:tcPr>
          <w:p w14:paraId="3E80CC7B"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58.3</w:t>
            </w:r>
          </w:p>
        </w:tc>
        <w:tc>
          <w:tcPr>
            <w:tcW w:w="2128" w:type="dxa"/>
            <w:tcBorders>
              <w:top w:val="nil"/>
              <w:left w:val="nil"/>
              <w:bottom w:val="single" w:sz="4" w:space="0" w:color="auto"/>
              <w:right w:val="single" w:sz="4" w:space="0" w:color="auto"/>
            </w:tcBorders>
            <w:shd w:val="clear" w:color="auto" w:fill="auto"/>
            <w:noWrap/>
            <w:vAlign w:val="center"/>
            <w:hideMark/>
          </w:tcPr>
          <w:p w14:paraId="6E3170CF"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2.51</w:t>
            </w:r>
          </w:p>
        </w:tc>
        <w:tc>
          <w:tcPr>
            <w:tcW w:w="1831" w:type="dxa"/>
            <w:tcBorders>
              <w:top w:val="nil"/>
              <w:left w:val="nil"/>
              <w:bottom w:val="single" w:sz="4" w:space="0" w:color="auto"/>
              <w:right w:val="single" w:sz="8" w:space="0" w:color="auto"/>
            </w:tcBorders>
            <w:shd w:val="clear" w:color="auto" w:fill="auto"/>
            <w:noWrap/>
            <w:vAlign w:val="center"/>
            <w:hideMark/>
          </w:tcPr>
          <w:p w14:paraId="79C1A524" w14:textId="77777777" w:rsidR="000D6B4D" w:rsidRPr="000D6B4D" w:rsidRDefault="000D6B4D" w:rsidP="000D6B4D">
            <w:pPr>
              <w:widowControl/>
              <w:jc w:val="center"/>
              <w:rPr>
                <w:rFonts w:ascii="Times New Roman" w:eastAsia="宋体" w:hAnsi="Times New Roman" w:cs="Times New Roman"/>
                <w:kern w:val="0"/>
                <w:sz w:val="20"/>
                <w:szCs w:val="20"/>
              </w:rPr>
            </w:pPr>
            <w:r w:rsidRPr="000D6B4D">
              <w:rPr>
                <w:rFonts w:ascii="Times New Roman" w:eastAsia="宋体" w:hAnsi="Times New Roman" w:cs="Times New Roman"/>
                <w:kern w:val="0"/>
                <w:sz w:val="20"/>
                <w:szCs w:val="20"/>
              </w:rPr>
              <w:t>5.5</w:t>
            </w:r>
          </w:p>
        </w:tc>
      </w:tr>
      <w:tr w:rsidR="000D6B4D" w:rsidRPr="000D6B4D" w14:paraId="087DCAD8" w14:textId="77777777" w:rsidTr="005B2BC9">
        <w:trPr>
          <w:trHeight w:val="234"/>
        </w:trPr>
        <w:tc>
          <w:tcPr>
            <w:tcW w:w="1422" w:type="dxa"/>
            <w:tcBorders>
              <w:top w:val="nil"/>
              <w:left w:val="single" w:sz="8" w:space="0" w:color="auto"/>
              <w:bottom w:val="single" w:sz="4" w:space="0" w:color="auto"/>
              <w:right w:val="single" w:sz="4" w:space="0" w:color="auto"/>
            </w:tcBorders>
            <w:shd w:val="clear" w:color="000000" w:fill="DAEEF3"/>
            <w:noWrap/>
            <w:vAlign w:val="center"/>
            <w:hideMark/>
          </w:tcPr>
          <w:p w14:paraId="53080349" w14:textId="77777777" w:rsidR="000D6B4D" w:rsidRPr="000D6B4D" w:rsidRDefault="000D6B4D" w:rsidP="000D6B4D">
            <w:pPr>
              <w:widowControl/>
              <w:jc w:val="center"/>
              <w:rPr>
                <w:rFonts w:ascii="Times New Roman" w:eastAsia="宋体" w:hAnsi="Times New Roman" w:cs="Times New Roman"/>
                <w:b/>
                <w:bCs/>
                <w:color w:val="F79646"/>
                <w:kern w:val="0"/>
                <w:sz w:val="20"/>
                <w:szCs w:val="20"/>
              </w:rPr>
            </w:pPr>
            <w:r w:rsidRPr="000D6B4D">
              <w:rPr>
                <w:rFonts w:ascii="Times New Roman" w:eastAsia="宋体" w:hAnsi="Times New Roman" w:cs="Times New Roman"/>
                <w:b/>
                <w:bCs/>
                <w:color w:val="F79646"/>
                <w:kern w:val="0"/>
                <w:sz w:val="20"/>
                <w:szCs w:val="20"/>
              </w:rPr>
              <w:t>全年</w:t>
            </w:r>
          </w:p>
        </w:tc>
        <w:tc>
          <w:tcPr>
            <w:tcW w:w="2923" w:type="dxa"/>
            <w:tcBorders>
              <w:top w:val="nil"/>
              <w:left w:val="nil"/>
              <w:bottom w:val="single" w:sz="4" w:space="0" w:color="auto"/>
              <w:right w:val="single" w:sz="4" w:space="0" w:color="auto"/>
            </w:tcBorders>
            <w:shd w:val="clear" w:color="auto" w:fill="auto"/>
            <w:noWrap/>
            <w:vAlign w:val="center"/>
            <w:hideMark/>
          </w:tcPr>
          <w:p w14:paraId="7572F643" w14:textId="77777777" w:rsidR="000D6B4D" w:rsidRPr="000D6B4D" w:rsidRDefault="000D6B4D" w:rsidP="000D6B4D">
            <w:pPr>
              <w:widowControl/>
              <w:jc w:val="center"/>
              <w:rPr>
                <w:rFonts w:ascii="Times New Roman" w:eastAsia="宋体" w:hAnsi="Times New Roman" w:cs="Times New Roman"/>
                <w:b/>
                <w:bCs/>
                <w:color w:val="00B0F0"/>
                <w:kern w:val="0"/>
                <w:sz w:val="20"/>
                <w:szCs w:val="20"/>
              </w:rPr>
            </w:pPr>
            <w:r w:rsidRPr="000D6B4D">
              <w:rPr>
                <w:rFonts w:ascii="Times New Roman" w:eastAsia="宋体" w:hAnsi="Times New Roman" w:cs="Times New Roman"/>
                <w:b/>
                <w:bCs/>
                <w:color w:val="00B0F0"/>
                <w:kern w:val="0"/>
                <w:sz w:val="20"/>
                <w:szCs w:val="20"/>
              </w:rPr>
              <w:t>1053.1</w:t>
            </w:r>
          </w:p>
        </w:tc>
        <w:tc>
          <w:tcPr>
            <w:tcW w:w="2128" w:type="dxa"/>
            <w:tcBorders>
              <w:top w:val="nil"/>
              <w:left w:val="nil"/>
              <w:bottom w:val="single" w:sz="4" w:space="0" w:color="auto"/>
              <w:right w:val="single" w:sz="4" w:space="0" w:color="auto"/>
            </w:tcBorders>
            <w:shd w:val="clear" w:color="auto" w:fill="auto"/>
            <w:noWrap/>
            <w:vAlign w:val="center"/>
            <w:hideMark/>
          </w:tcPr>
          <w:p w14:paraId="565E5403" w14:textId="77777777" w:rsidR="000D6B4D" w:rsidRPr="000D6B4D" w:rsidRDefault="000D6B4D" w:rsidP="000D6B4D">
            <w:pPr>
              <w:widowControl/>
              <w:jc w:val="center"/>
              <w:rPr>
                <w:rFonts w:ascii="Times New Roman" w:eastAsia="宋体" w:hAnsi="Times New Roman" w:cs="Times New Roman"/>
                <w:b/>
                <w:bCs/>
                <w:color w:val="F79646"/>
                <w:kern w:val="0"/>
                <w:sz w:val="20"/>
                <w:szCs w:val="20"/>
              </w:rPr>
            </w:pPr>
            <w:r w:rsidRPr="000D6B4D">
              <w:rPr>
                <w:rFonts w:ascii="Times New Roman" w:eastAsia="宋体" w:hAnsi="Times New Roman" w:cs="Times New Roman"/>
                <w:b/>
                <w:bCs/>
                <w:color w:val="F79646"/>
                <w:kern w:val="0"/>
                <w:sz w:val="20"/>
                <w:szCs w:val="20"/>
              </w:rPr>
              <w:t>45.42</w:t>
            </w:r>
          </w:p>
        </w:tc>
        <w:tc>
          <w:tcPr>
            <w:tcW w:w="1831" w:type="dxa"/>
            <w:tcBorders>
              <w:top w:val="nil"/>
              <w:left w:val="nil"/>
              <w:bottom w:val="single" w:sz="4" w:space="0" w:color="auto"/>
              <w:right w:val="single" w:sz="8" w:space="0" w:color="auto"/>
            </w:tcBorders>
            <w:shd w:val="clear" w:color="auto" w:fill="auto"/>
            <w:noWrap/>
            <w:vAlign w:val="center"/>
            <w:hideMark/>
          </w:tcPr>
          <w:p w14:paraId="7BC9D1AD" w14:textId="77777777" w:rsidR="000D6B4D" w:rsidRPr="000D6B4D" w:rsidRDefault="000D6B4D" w:rsidP="000D6B4D">
            <w:pPr>
              <w:widowControl/>
              <w:jc w:val="center"/>
              <w:rPr>
                <w:rFonts w:ascii="Times New Roman" w:eastAsia="宋体" w:hAnsi="Times New Roman" w:cs="Times New Roman"/>
                <w:b/>
                <w:bCs/>
                <w:color w:val="F79646"/>
                <w:kern w:val="0"/>
                <w:sz w:val="20"/>
                <w:szCs w:val="20"/>
              </w:rPr>
            </w:pPr>
            <w:r w:rsidRPr="000D6B4D">
              <w:rPr>
                <w:rFonts w:ascii="Times New Roman" w:eastAsia="宋体" w:hAnsi="Times New Roman" w:cs="Times New Roman"/>
                <w:b/>
                <w:bCs/>
                <w:color w:val="F79646"/>
                <w:kern w:val="0"/>
                <w:sz w:val="20"/>
                <w:szCs w:val="20"/>
              </w:rPr>
              <w:t>100</w:t>
            </w:r>
          </w:p>
        </w:tc>
      </w:tr>
      <w:tr w:rsidR="000D6B4D" w:rsidRPr="000D6B4D" w14:paraId="0A300CB2" w14:textId="77777777" w:rsidTr="005B2BC9">
        <w:trPr>
          <w:trHeight w:val="245"/>
        </w:trPr>
        <w:tc>
          <w:tcPr>
            <w:tcW w:w="1422" w:type="dxa"/>
            <w:tcBorders>
              <w:top w:val="nil"/>
              <w:left w:val="single" w:sz="8" w:space="0" w:color="auto"/>
              <w:bottom w:val="single" w:sz="8" w:space="0" w:color="auto"/>
              <w:right w:val="single" w:sz="4" w:space="0" w:color="auto"/>
            </w:tcBorders>
            <w:shd w:val="clear" w:color="000000" w:fill="DAEEF3"/>
            <w:noWrap/>
            <w:vAlign w:val="center"/>
            <w:hideMark/>
          </w:tcPr>
          <w:p w14:paraId="5CDB70A5" w14:textId="77777777" w:rsidR="000D6B4D" w:rsidRPr="000D6B4D" w:rsidRDefault="000D6B4D" w:rsidP="000D6B4D">
            <w:pPr>
              <w:widowControl/>
              <w:jc w:val="center"/>
              <w:rPr>
                <w:rFonts w:ascii="Times New Roman" w:eastAsia="宋体" w:hAnsi="Times New Roman" w:cs="Times New Roman"/>
                <w:b/>
                <w:bCs/>
                <w:color w:val="F79646"/>
                <w:kern w:val="0"/>
                <w:sz w:val="20"/>
                <w:szCs w:val="20"/>
              </w:rPr>
            </w:pPr>
            <w:r w:rsidRPr="000D6B4D">
              <w:rPr>
                <w:rFonts w:ascii="Times New Roman" w:eastAsia="宋体" w:hAnsi="Times New Roman" w:cs="Times New Roman"/>
                <w:b/>
                <w:bCs/>
                <w:color w:val="F79646"/>
                <w:kern w:val="0"/>
                <w:sz w:val="20"/>
                <w:szCs w:val="20"/>
              </w:rPr>
              <w:t>年总发电量</w:t>
            </w:r>
          </w:p>
        </w:tc>
        <w:tc>
          <w:tcPr>
            <w:tcW w:w="6882" w:type="dxa"/>
            <w:gridSpan w:val="3"/>
            <w:tcBorders>
              <w:top w:val="single" w:sz="4" w:space="0" w:color="auto"/>
              <w:left w:val="nil"/>
              <w:bottom w:val="single" w:sz="8" w:space="0" w:color="auto"/>
              <w:right w:val="single" w:sz="8" w:space="0" w:color="000000"/>
            </w:tcBorders>
            <w:shd w:val="clear" w:color="auto" w:fill="auto"/>
            <w:noWrap/>
            <w:vAlign w:val="center"/>
            <w:hideMark/>
          </w:tcPr>
          <w:p w14:paraId="697D6246" w14:textId="77777777" w:rsidR="000D6B4D" w:rsidRPr="000D6B4D" w:rsidRDefault="000D6B4D" w:rsidP="000D6B4D">
            <w:pPr>
              <w:widowControl/>
              <w:jc w:val="center"/>
              <w:rPr>
                <w:rFonts w:ascii="Times New Roman" w:eastAsia="宋体" w:hAnsi="Times New Roman" w:cs="Times New Roman"/>
                <w:b/>
                <w:bCs/>
                <w:color w:val="F79646"/>
                <w:kern w:val="0"/>
                <w:sz w:val="20"/>
                <w:szCs w:val="20"/>
              </w:rPr>
            </w:pPr>
            <w:r w:rsidRPr="000D6B4D">
              <w:rPr>
                <w:rFonts w:ascii="Times New Roman" w:eastAsia="宋体" w:hAnsi="Times New Roman" w:cs="Times New Roman"/>
                <w:b/>
                <w:bCs/>
                <w:color w:val="F79646"/>
                <w:kern w:val="0"/>
                <w:sz w:val="20"/>
                <w:szCs w:val="20"/>
              </w:rPr>
              <w:t>45.4MWh</w:t>
            </w:r>
          </w:p>
        </w:tc>
      </w:tr>
    </w:tbl>
    <w:p w14:paraId="7063C667" w14:textId="2FCCF58F"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sz w:val="24"/>
          <w:szCs w:val="24"/>
        </w:rPr>
        <w:t>表</w:t>
      </w:r>
      <w:r w:rsidRPr="000D6B4D">
        <w:rPr>
          <w:rFonts w:ascii="Times New Roman" w:eastAsia="宋体" w:hAnsi="Times New Roman" w:cs="Times New Roman"/>
          <w:sz w:val="24"/>
          <w:szCs w:val="24"/>
        </w:rPr>
        <w:t xml:space="preserve"> </w:t>
      </w:r>
      <w:r w:rsidR="00501BBC">
        <w:rPr>
          <w:rFonts w:ascii="Times New Roman" w:eastAsia="宋体" w:hAnsi="Times New Roman" w:cs="Times New Roman"/>
          <w:sz w:val="24"/>
          <w:szCs w:val="24"/>
        </w:rPr>
        <w:t>5</w:t>
      </w:r>
      <w:r w:rsidRPr="000D6B4D">
        <w:rPr>
          <w:rFonts w:ascii="Times New Roman" w:eastAsia="宋体" w:hAnsi="Times New Roman" w:cs="Times New Roman"/>
          <w:sz w:val="24"/>
          <w:szCs w:val="24"/>
        </w:rPr>
        <w:t>-</w:t>
      </w:r>
      <w:r w:rsidR="00501BBC">
        <w:rPr>
          <w:rFonts w:ascii="Times New Roman" w:eastAsia="宋体" w:hAnsi="Times New Roman" w:cs="Times New Roman"/>
          <w:sz w:val="24"/>
          <w:szCs w:val="24"/>
        </w:rPr>
        <w:t>1</w:t>
      </w:r>
      <w:r w:rsidRPr="000D6B4D">
        <w:rPr>
          <w:rFonts w:ascii="Times New Roman" w:eastAsia="宋体" w:hAnsi="Times New Roman" w:cs="Times New Roman"/>
          <w:sz w:val="24"/>
          <w:szCs w:val="24"/>
        </w:rPr>
        <w:t xml:space="preserve"> </w:t>
      </w:r>
      <w:r w:rsidRPr="000D6B4D">
        <w:rPr>
          <w:rFonts w:ascii="Times New Roman" w:eastAsia="宋体" w:hAnsi="Times New Roman" w:cs="Times New Roman"/>
          <w:sz w:val="24"/>
          <w:szCs w:val="24"/>
        </w:rPr>
        <w:t>光伏发电产量表</w:t>
      </w:r>
    </w:p>
    <w:p w14:paraId="3EBF5108" w14:textId="086FD3F8"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图</w:t>
      </w:r>
      <w:r w:rsidR="00501BBC">
        <w:rPr>
          <w:rFonts w:ascii="Times New Roman" w:eastAsia="宋体" w:hAnsi="Times New Roman" w:cs="Times New Roman"/>
          <w:sz w:val="24"/>
          <w:szCs w:val="24"/>
        </w:rPr>
        <w:t>5</w:t>
      </w:r>
      <w:r w:rsidRPr="000D6B4D">
        <w:rPr>
          <w:rFonts w:ascii="Times New Roman" w:eastAsia="宋体" w:hAnsi="Times New Roman" w:cs="Times New Roman"/>
          <w:sz w:val="24"/>
          <w:szCs w:val="24"/>
        </w:rPr>
        <w:t>-</w:t>
      </w:r>
      <w:r w:rsidR="00501BBC">
        <w:rPr>
          <w:rFonts w:ascii="Times New Roman" w:eastAsia="宋体" w:hAnsi="Times New Roman" w:cs="Times New Roman"/>
          <w:sz w:val="24"/>
          <w:szCs w:val="24"/>
        </w:rPr>
        <w:t>3</w:t>
      </w:r>
      <w:r w:rsidRPr="000D6B4D">
        <w:rPr>
          <w:rFonts w:ascii="Times New Roman" w:eastAsia="宋体" w:hAnsi="Times New Roman" w:cs="Times New Roman"/>
          <w:sz w:val="24"/>
          <w:szCs w:val="24"/>
        </w:rPr>
        <w:t>为光伏组件发电量月际变化，</w:t>
      </w:r>
      <w:r w:rsidRPr="000D6B4D">
        <w:rPr>
          <w:rFonts w:ascii="Times New Roman" w:eastAsia="宋体" w:hAnsi="Times New Roman" w:cs="Times New Roman"/>
          <w:sz w:val="24"/>
          <w:szCs w:val="24"/>
        </w:rPr>
        <w:t>7</w:t>
      </w:r>
      <w:r w:rsidRPr="000D6B4D">
        <w:rPr>
          <w:rFonts w:ascii="Times New Roman" w:eastAsia="宋体" w:hAnsi="Times New Roman" w:cs="Times New Roman"/>
          <w:sz w:val="24"/>
          <w:szCs w:val="24"/>
        </w:rPr>
        <w:t>月份发电量最多，与太阳辐射值呈正相关。</w:t>
      </w:r>
    </w:p>
    <w:p w14:paraId="4C94843C" w14:textId="77777777" w:rsidR="000D6B4D" w:rsidRPr="000D6B4D" w:rsidRDefault="000D6B4D" w:rsidP="000D6B4D">
      <w:pPr>
        <w:keepNext/>
        <w:spacing w:beforeLines="50" w:before="156" w:afterLines="50" w:after="156" w:line="360" w:lineRule="auto"/>
        <w:jc w:val="center"/>
        <w:rPr>
          <w:rFonts w:ascii="Times New Roman" w:eastAsia="宋体" w:hAnsi="Times New Roman" w:cs="Times New Roman"/>
          <w:sz w:val="24"/>
          <w:szCs w:val="24"/>
        </w:rPr>
      </w:pPr>
      <w:r w:rsidRPr="000D6B4D">
        <w:rPr>
          <w:rFonts w:ascii="Times New Roman" w:eastAsia="宋体" w:hAnsi="Times New Roman" w:cs="Times New Roman"/>
          <w:noProof/>
          <w:sz w:val="24"/>
          <w:szCs w:val="24"/>
        </w:rPr>
        <w:drawing>
          <wp:inline distT="0" distB="0" distL="0" distR="0" wp14:anchorId="28163A13" wp14:editId="77BEAB57">
            <wp:extent cx="4750699" cy="359410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7665" cy="3599370"/>
                    </a:xfrm>
                    <a:prstGeom prst="rect">
                      <a:avLst/>
                    </a:prstGeom>
                    <a:noFill/>
                  </pic:spPr>
                </pic:pic>
              </a:graphicData>
            </a:graphic>
          </wp:inline>
        </w:drawing>
      </w:r>
    </w:p>
    <w:p w14:paraId="78A1D3F3" w14:textId="0098B015" w:rsidR="000D6B4D" w:rsidRPr="000D6B4D" w:rsidRDefault="000D6B4D" w:rsidP="000D6B4D">
      <w:pPr>
        <w:spacing w:beforeLines="50" w:before="156" w:afterLines="50" w:after="156" w:line="360" w:lineRule="auto"/>
        <w:jc w:val="center"/>
        <w:rPr>
          <w:rFonts w:ascii="Times New Roman" w:eastAsia="宋体" w:hAnsi="Times New Roman" w:cs="Times New Roman"/>
          <w:noProof/>
          <w:sz w:val="24"/>
          <w:szCs w:val="24"/>
        </w:rPr>
      </w:pPr>
      <w:r w:rsidRPr="000D6B4D">
        <w:rPr>
          <w:rFonts w:ascii="Times New Roman" w:eastAsia="宋体" w:hAnsi="Times New Roman" w:cs="Times New Roman"/>
          <w:sz w:val="24"/>
          <w:szCs w:val="24"/>
        </w:rPr>
        <w:t>图</w:t>
      </w:r>
      <w:r w:rsidRPr="000D6B4D">
        <w:rPr>
          <w:rFonts w:ascii="Times New Roman" w:eastAsia="宋体" w:hAnsi="Times New Roman" w:cs="Times New Roman"/>
          <w:sz w:val="24"/>
          <w:szCs w:val="24"/>
        </w:rPr>
        <w:t xml:space="preserve"> </w:t>
      </w:r>
      <w:r w:rsidR="00501BBC">
        <w:rPr>
          <w:rFonts w:ascii="Times New Roman" w:eastAsia="宋体" w:hAnsi="Times New Roman" w:cs="Times New Roman"/>
          <w:sz w:val="24"/>
          <w:szCs w:val="24"/>
        </w:rPr>
        <w:t>5</w:t>
      </w:r>
      <w:r w:rsidRPr="000D6B4D">
        <w:rPr>
          <w:rFonts w:ascii="Times New Roman" w:eastAsia="宋体" w:hAnsi="Times New Roman" w:cs="Times New Roman"/>
          <w:sz w:val="24"/>
          <w:szCs w:val="24"/>
        </w:rPr>
        <w:noBreakHyphen/>
      </w:r>
      <w:r w:rsidR="00501BBC">
        <w:rPr>
          <w:rFonts w:ascii="Times New Roman" w:eastAsia="宋体" w:hAnsi="Times New Roman" w:cs="Times New Roman"/>
          <w:sz w:val="24"/>
          <w:szCs w:val="24"/>
        </w:rPr>
        <w:t>3</w:t>
      </w:r>
      <w:r w:rsidRPr="000D6B4D">
        <w:rPr>
          <w:rFonts w:ascii="Times New Roman" w:eastAsia="宋体" w:hAnsi="Times New Roman" w:cs="Times New Roman"/>
          <w:sz w:val="24"/>
          <w:szCs w:val="24"/>
        </w:rPr>
        <w:t xml:space="preserve"> </w:t>
      </w:r>
      <w:r w:rsidRPr="000D6B4D">
        <w:rPr>
          <w:rFonts w:ascii="Times New Roman" w:eastAsia="宋体" w:hAnsi="Times New Roman" w:cs="Times New Roman"/>
          <w:sz w:val="24"/>
          <w:szCs w:val="24"/>
        </w:rPr>
        <w:t>光伏组件发电量月际变化</w:t>
      </w:r>
    </w:p>
    <w:p w14:paraId="6E59B0CA" w14:textId="0156E293" w:rsidR="000D6B4D" w:rsidRPr="00501BBC" w:rsidRDefault="00501BBC" w:rsidP="00501BBC">
      <w:pPr>
        <w:pStyle w:val="a8"/>
        <w:keepNext/>
        <w:keepLines/>
        <w:numPr>
          <w:ilvl w:val="0"/>
          <w:numId w:val="1"/>
        </w:numPr>
        <w:spacing w:beforeLines="50" w:before="156" w:afterLines="50" w:after="156" w:line="360" w:lineRule="auto"/>
        <w:ind w:firstLineChars="0"/>
        <w:outlineLvl w:val="1"/>
        <w:rPr>
          <w:rFonts w:ascii="Times New Roman" w:eastAsia="宋体" w:hAnsi="Times New Roman" w:cs="Times New Roman"/>
          <w:b/>
          <w:bCs/>
          <w:sz w:val="30"/>
          <w:szCs w:val="32"/>
        </w:rPr>
      </w:pPr>
      <w:bookmarkStart w:id="20" w:name="_Toc126000485"/>
      <w:r w:rsidRPr="00501BBC">
        <w:rPr>
          <w:rFonts w:ascii="Times New Roman" w:eastAsia="宋体" w:hAnsi="Times New Roman" w:cs="Times New Roman" w:hint="eastAsia"/>
          <w:b/>
          <w:bCs/>
          <w:sz w:val="30"/>
          <w:szCs w:val="32"/>
        </w:rPr>
        <w:lastRenderedPageBreak/>
        <w:t>结论</w:t>
      </w:r>
      <w:bookmarkEnd w:id="20"/>
    </w:p>
    <w:p w14:paraId="01E0343E" w14:textId="5568509B" w:rsidR="000D6B4D" w:rsidRPr="000D6B4D" w:rsidRDefault="000D6B4D" w:rsidP="000D6B4D">
      <w:pPr>
        <w:spacing w:beforeLines="50" w:before="156" w:afterLines="50" w:after="156" w:line="360" w:lineRule="auto"/>
        <w:ind w:firstLineChars="200" w:firstLine="480"/>
        <w:rPr>
          <w:rFonts w:ascii="Times New Roman" w:eastAsia="宋体" w:hAnsi="Times New Roman" w:cs="Times New Roman"/>
          <w:sz w:val="24"/>
          <w:szCs w:val="24"/>
        </w:rPr>
      </w:pPr>
      <w:r w:rsidRPr="000D6B4D">
        <w:rPr>
          <w:rFonts w:ascii="Times New Roman" w:eastAsia="宋体" w:hAnsi="Times New Roman" w:cs="Times New Roman"/>
          <w:sz w:val="24"/>
          <w:szCs w:val="24"/>
        </w:rPr>
        <w:t>本章首先介绍了鄂州市的气候以及太阳能禀赋，利用绿建斯维尔日照分析软件</w:t>
      </w:r>
      <w:r w:rsidRPr="000D6B4D">
        <w:rPr>
          <w:rFonts w:ascii="Times New Roman" w:eastAsia="宋体" w:hAnsi="Times New Roman" w:cs="Times New Roman"/>
          <w:sz w:val="24"/>
          <w:szCs w:val="24"/>
        </w:rPr>
        <w:t>Sun</w:t>
      </w:r>
      <w:r w:rsidRPr="000D6B4D">
        <w:rPr>
          <w:rFonts w:ascii="Times New Roman" w:eastAsia="宋体" w:hAnsi="Times New Roman" w:cs="Times New Roman"/>
          <w:sz w:val="24"/>
          <w:szCs w:val="24"/>
        </w:rPr>
        <w:t>进行倾角分析，确定光伏面向正南方安装，俯仰的安装角度选取</w:t>
      </w:r>
      <w:r w:rsidRPr="000D6B4D">
        <w:rPr>
          <w:rFonts w:ascii="Times New Roman" w:eastAsia="宋体" w:hAnsi="Times New Roman" w:cs="Times New Roman"/>
          <w:sz w:val="24"/>
          <w:szCs w:val="24"/>
        </w:rPr>
        <w:t>18°</w:t>
      </w:r>
      <w:r w:rsidRPr="000D6B4D">
        <w:rPr>
          <w:rFonts w:ascii="Times New Roman" w:eastAsia="宋体" w:hAnsi="Times New Roman" w:cs="Times New Roman"/>
          <w:sz w:val="24"/>
          <w:szCs w:val="24"/>
        </w:rPr>
        <w:t>，辐射强度</w:t>
      </w:r>
      <w:r w:rsidRPr="000D6B4D">
        <w:rPr>
          <w:rFonts w:ascii="Times New Roman" w:eastAsia="宋体" w:hAnsi="Times New Roman" w:cs="Times New Roman"/>
          <w:sz w:val="24"/>
          <w:szCs w:val="24"/>
        </w:rPr>
        <w:t>11684.68 KJ/(m</w:t>
      </w:r>
      <w:r w:rsidRPr="000D6B4D">
        <w:rPr>
          <w:rFonts w:ascii="Times New Roman" w:eastAsia="宋体" w:hAnsi="Times New Roman" w:cs="Times New Roman"/>
          <w:sz w:val="24"/>
          <w:szCs w:val="24"/>
          <w:vertAlign w:val="superscript"/>
        </w:rPr>
        <w:t>2</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天</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。再对整体的光伏系统进行布置，有效面积共约</w:t>
      </w:r>
      <w:r w:rsidRPr="000D6B4D">
        <w:rPr>
          <w:rFonts w:ascii="Times New Roman" w:eastAsia="宋体" w:hAnsi="Times New Roman" w:cs="Times New Roman"/>
          <w:sz w:val="24"/>
          <w:szCs w:val="24"/>
        </w:rPr>
        <w:t>650 m</w:t>
      </w:r>
      <w:r w:rsidRPr="000D6B4D">
        <w:rPr>
          <w:rFonts w:ascii="Times New Roman" w:eastAsia="宋体" w:hAnsi="Times New Roman" w:cs="Times New Roman"/>
          <w:sz w:val="24"/>
          <w:szCs w:val="24"/>
          <w:vertAlign w:val="superscript"/>
        </w:rPr>
        <w:t>2</w:t>
      </w:r>
      <w:r w:rsidRPr="000D6B4D">
        <w:rPr>
          <w:rFonts w:ascii="Times New Roman" w:eastAsia="宋体" w:hAnsi="Times New Roman" w:cs="Times New Roman"/>
          <w:sz w:val="24"/>
          <w:szCs w:val="24"/>
        </w:rPr>
        <w:t>，按照冬至日当天</w:t>
      </w:r>
      <w:r w:rsidRPr="000D6B4D">
        <w:rPr>
          <w:rFonts w:ascii="Times New Roman" w:eastAsia="宋体" w:hAnsi="Times New Roman" w:cs="Times New Roman"/>
          <w:sz w:val="24"/>
          <w:szCs w:val="24"/>
        </w:rPr>
        <w:t>9:00</w:t>
      </w:r>
      <w:r w:rsidRPr="000D6B4D">
        <w:rPr>
          <w:rFonts w:ascii="Times New Roman" w:eastAsia="宋体" w:hAnsi="Times New Roman" w:cs="Times New Roman"/>
          <w:sz w:val="24"/>
          <w:szCs w:val="24"/>
        </w:rPr>
        <w:t>至下午</w:t>
      </w:r>
      <w:r w:rsidRPr="000D6B4D">
        <w:rPr>
          <w:rFonts w:ascii="Times New Roman" w:eastAsia="宋体" w:hAnsi="Times New Roman" w:cs="Times New Roman"/>
          <w:sz w:val="24"/>
          <w:szCs w:val="24"/>
        </w:rPr>
        <w:t>3</w:t>
      </w:r>
      <w:r w:rsidRPr="000D6B4D">
        <w:rPr>
          <w:rFonts w:ascii="Times New Roman" w:eastAsia="宋体" w:hAnsi="Times New Roman" w:cs="Times New Roman"/>
          <w:sz w:val="24"/>
          <w:szCs w:val="24"/>
        </w:rPr>
        <w:t>：</w:t>
      </w:r>
      <w:r w:rsidRPr="000D6B4D">
        <w:rPr>
          <w:rFonts w:ascii="Times New Roman" w:eastAsia="宋体" w:hAnsi="Times New Roman" w:cs="Times New Roman"/>
          <w:sz w:val="24"/>
          <w:szCs w:val="24"/>
        </w:rPr>
        <w:t>00</w:t>
      </w:r>
      <w:r w:rsidRPr="000D6B4D">
        <w:rPr>
          <w:rFonts w:ascii="Times New Roman" w:eastAsia="宋体" w:hAnsi="Times New Roman" w:cs="Times New Roman"/>
          <w:sz w:val="24"/>
          <w:szCs w:val="24"/>
        </w:rPr>
        <w:t>，光伏方阵不应被遮挡的原则，计算确定光伏板前后之间的间距取</w:t>
      </w:r>
      <w:r w:rsidRPr="000D6B4D">
        <w:rPr>
          <w:rFonts w:ascii="Times New Roman" w:eastAsia="宋体" w:hAnsi="Times New Roman" w:cs="Times New Roman"/>
          <w:sz w:val="24"/>
          <w:szCs w:val="24"/>
        </w:rPr>
        <w:t>600 mm</w:t>
      </w:r>
      <w:r w:rsidRPr="000D6B4D">
        <w:rPr>
          <w:rFonts w:ascii="Times New Roman" w:eastAsia="宋体" w:hAnsi="Times New Roman" w:cs="Times New Roman"/>
          <w:sz w:val="24"/>
          <w:szCs w:val="24"/>
        </w:rPr>
        <w:t>，既不会造成光伏板之间的相互阻挡，也为后续的运行维护留出了安全距离。最后进行发电量的测算，</w:t>
      </w:r>
      <w:r w:rsidR="00501BBC">
        <w:rPr>
          <w:rFonts w:ascii="Times New Roman" w:eastAsia="宋体" w:hAnsi="Times New Roman" w:cs="Times New Roman" w:hint="eastAsia"/>
          <w:sz w:val="24"/>
          <w:szCs w:val="24"/>
        </w:rPr>
        <w:t>光伏组件面积为</w:t>
      </w:r>
      <w:r w:rsidR="00501BBC">
        <w:rPr>
          <w:rFonts w:ascii="Times New Roman" w:eastAsia="宋体" w:hAnsi="Times New Roman" w:cs="Times New Roman" w:hint="eastAsia"/>
          <w:sz w:val="24"/>
          <w:szCs w:val="24"/>
        </w:rPr>
        <w:t>6</w:t>
      </w:r>
      <w:r w:rsidR="00501BBC">
        <w:rPr>
          <w:rFonts w:ascii="Times New Roman" w:eastAsia="宋体" w:hAnsi="Times New Roman" w:cs="Times New Roman"/>
          <w:sz w:val="24"/>
          <w:szCs w:val="24"/>
        </w:rPr>
        <w:t>50m</w:t>
      </w:r>
      <w:r w:rsidR="00501BBC" w:rsidRPr="00501BBC">
        <w:rPr>
          <w:rFonts w:ascii="Times New Roman" w:eastAsia="宋体" w:hAnsi="Times New Roman" w:cs="Times New Roman"/>
          <w:sz w:val="24"/>
          <w:szCs w:val="24"/>
          <w:vertAlign w:val="superscript"/>
        </w:rPr>
        <w:t>2</w:t>
      </w:r>
      <w:r w:rsidR="00501BBC">
        <w:rPr>
          <w:rFonts w:ascii="Times New Roman" w:eastAsia="宋体" w:hAnsi="Times New Roman" w:cs="Times New Roman" w:hint="eastAsia"/>
          <w:sz w:val="24"/>
          <w:szCs w:val="24"/>
        </w:rPr>
        <w:t>，</w:t>
      </w:r>
      <w:r w:rsidRPr="000D6B4D">
        <w:rPr>
          <w:rFonts w:ascii="Times New Roman" w:eastAsia="宋体" w:hAnsi="Times New Roman" w:cs="Times New Roman"/>
          <w:sz w:val="24"/>
          <w:szCs w:val="24"/>
        </w:rPr>
        <w:t>总装机容量为</w:t>
      </w:r>
      <w:r w:rsidRPr="000D6B4D">
        <w:rPr>
          <w:rFonts w:ascii="Times New Roman" w:eastAsia="宋体" w:hAnsi="Times New Roman" w:cs="Times New Roman"/>
          <w:sz w:val="24"/>
          <w:szCs w:val="24"/>
        </w:rPr>
        <w:t>46.3 kW</w:t>
      </w:r>
      <w:r w:rsidRPr="000D6B4D">
        <w:rPr>
          <w:rFonts w:ascii="Times New Roman" w:eastAsia="宋体" w:hAnsi="Times New Roman" w:cs="Times New Roman"/>
          <w:sz w:val="24"/>
          <w:szCs w:val="24"/>
        </w:rPr>
        <w:t>，全年总发电量为</w:t>
      </w:r>
      <w:r w:rsidRPr="000D6B4D">
        <w:rPr>
          <w:rFonts w:ascii="Times New Roman" w:eastAsia="宋体" w:hAnsi="Times New Roman" w:cs="Times New Roman"/>
          <w:sz w:val="24"/>
          <w:szCs w:val="24"/>
        </w:rPr>
        <w:t>45.4 MWh</w:t>
      </w:r>
      <w:r w:rsidRPr="000D6B4D">
        <w:rPr>
          <w:rFonts w:ascii="Times New Roman" w:eastAsia="宋体" w:hAnsi="Times New Roman" w:cs="Times New Roman"/>
          <w:sz w:val="24"/>
          <w:szCs w:val="24"/>
        </w:rPr>
        <w:t>，相当于减排</w:t>
      </w:r>
      <w:r w:rsidRPr="000D6B4D">
        <w:rPr>
          <w:rFonts w:ascii="Times New Roman" w:eastAsia="宋体" w:hAnsi="Times New Roman" w:cs="Times New Roman"/>
          <w:sz w:val="24"/>
          <w:szCs w:val="24"/>
        </w:rPr>
        <w:t>45263.8 kgCO</w:t>
      </w:r>
      <w:r w:rsidRPr="000D6B4D">
        <w:rPr>
          <w:rFonts w:ascii="Times New Roman" w:eastAsia="宋体" w:hAnsi="Times New Roman" w:cs="Times New Roman"/>
          <w:sz w:val="24"/>
          <w:szCs w:val="24"/>
          <w:vertAlign w:val="subscript"/>
        </w:rPr>
        <w:t>2</w:t>
      </w:r>
      <w:r w:rsidRPr="000D6B4D">
        <w:rPr>
          <w:rFonts w:ascii="Times New Roman" w:eastAsia="宋体" w:hAnsi="Times New Roman" w:cs="Times New Roman"/>
          <w:sz w:val="24"/>
          <w:szCs w:val="24"/>
        </w:rPr>
        <w:t>或</w:t>
      </w:r>
      <w:r w:rsidRPr="000D6B4D">
        <w:rPr>
          <w:rFonts w:ascii="Times New Roman" w:eastAsia="宋体" w:hAnsi="Times New Roman" w:cs="Times New Roman"/>
          <w:sz w:val="24"/>
          <w:szCs w:val="24"/>
        </w:rPr>
        <w:t>12348.8 kg</w:t>
      </w:r>
      <w:r w:rsidRPr="000D6B4D">
        <w:rPr>
          <w:rFonts w:ascii="Times New Roman" w:eastAsia="宋体" w:hAnsi="Times New Roman" w:cs="Times New Roman"/>
          <w:sz w:val="24"/>
          <w:szCs w:val="24"/>
        </w:rPr>
        <w:t>碳。</w:t>
      </w:r>
    </w:p>
    <w:p w14:paraId="53594020" w14:textId="77777777" w:rsidR="005C6F7A" w:rsidRDefault="005C6F7A"/>
    <w:sectPr w:rsidR="005C6F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2C8F9" w14:textId="77777777" w:rsidR="00152825" w:rsidRDefault="00152825" w:rsidP="000D6B4D">
      <w:r>
        <w:separator/>
      </w:r>
    </w:p>
  </w:endnote>
  <w:endnote w:type="continuationSeparator" w:id="0">
    <w:p w14:paraId="282FEE36" w14:textId="77777777" w:rsidR="00152825" w:rsidRDefault="00152825" w:rsidP="000D6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1B2A" w14:textId="77777777" w:rsidR="00152825" w:rsidRDefault="00152825" w:rsidP="000D6B4D">
      <w:r>
        <w:separator/>
      </w:r>
    </w:p>
  </w:footnote>
  <w:footnote w:type="continuationSeparator" w:id="0">
    <w:p w14:paraId="3FB70B5F" w14:textId="77777777" w:rsidR="00152825" w:rsidRDefault="00152825" w:rsidP="000D6B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1D59D2"/>
    <w:multiLevelType w:val="hybridMultilevel"/>
    <w:tmpl w:val="CA164782"/>
    <w:lvl w:ilvl="0" w:tplc="B950A420">
      <w:start w:val="1"/>
      <w:numFmt w:val="decimal"/>
      <w:lvlText w:val="%1."/>
      <w:lvlJc w:val="left"/>
      <w:pPr>
        <w:ind w:left="372" w:hanging="3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77"/>
    <w:rsid w:val="0001691E"/>
    <w:rsid w:val="000D6B4D"/>
    <w:rsid w:val="00152825"/>
    <w:rsid w:val="00222896"/>
    <w:rsid w:val="003C6E00"/>
    <w:rsid w:val="004542AF"/>
    <w:rsid w:val="004F63F0"/>
    <w:rsid w:val="00501BBC"/>
    <w:rsid w:val="005C04C0"/>
    <w:rsid w:val="005C6F7A"/>
    <w:rsid w:val="005D6CF1"/>
    <w:rsid w:val="00686202"/>
    <w:rsid w:val="00776EB6"/>
    <w:rsid w:val="00820A50"/>
    <w:rsid w:val="00857A0C"/>
    <w:rsid w:val="008E390A"/>
    <w:rsid w:val="00A4763B"/>
    <w:rsid w:val="00AB2DDA"/>
    <w:rsid w:val="00AD4A81"/>
    <w:rsid w:val="00AF79E4"/>
    <w:rsid w:val="00C278B0"/>
    <w:rsid w:val="00D0163B"/>
    <w:rsid w:val="00DB2256"/>
    <w:rsid w:val="00E614AA"/>
    <w:rsid w:val="00F66B6D"/>
    <w:rsid w:val="00F85100"/>
    <w:rsid w:val="00FD2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9460B"/>
  <w15:chartTrackingRefBased/>
  <w15:docId w15:val="{D550D3AF-3AE5-43B6-8C43-D3086FAF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4763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6B4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6B4D"/>
    <w:rPr>
      <w:sz w:val="18"/>
      <w:szCs w:val="18"/>
    </w:rPr>
  </w:style>
  <w:style w:type="paragraph" w:styleId="a5">
    <w:name w:val="footer"/>
    <w:basedOn w:val="a"/>
    <w:link w:val="a6"/>
    <w:uiPriority w:val="99"/>
    <w:unhideWhenUsed/>
    <w:rsid w:val="000D6B4D"/>
    <w:pPr>
      <w:tabs>
        <w:tab w:val="center" w:pos="4153"/>
        <w:tab w:val="right" w:pos="8306"/>
      </w:tabs>
      <w:snapToGrid w:val="0"/>
      <w:jc w:val="left"/>
    </w:pPr>
    <w:rPr>
      <w:sz w:val="18"/>
      <w:szCs w:val="18"/>
    </w:rPr>
  </w:style>
  <w:style w:type="character" w:customStyle="1" w:styleId="a6">
    <w:name w:val="页脚 字符"/>
    <w:basedOn w:val="a0"/>
    <w:link w:val="a5"/>
    <w:uiPriority w:val="99"/>
    <w:rsid w:val="000D6B4D"/>
    <w:rPr>
      <w:sz w:val="18"/>
      <w:szCs w:val="18"/>
    </w:rPr>
  </w:style>
  <w:style w:type="table" w:styleId="a7">
    <w:name w:val="Table Grid"/>
    <w:basedOn w:val="a1"/>
    <w:rsid w:val="000D6B4D"/>
    <w:rPr>
      <w:rFonts w:ascii="Times New Roman" w:eastAsia="PMingLiU"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A4763B"/>
    <w:rPr>
      <w:b/>
      <w:bCs/>
      <w:kern w:val="44"/>
      <w:sz w:val="44"/>
      <w:szCs w:val="44"/>
    </w:rPr>
  </w:style>
  <w:style w:type="paragraph" w:styleId="a8">
    <w:name w:val="List Paragraph"/>
    <w:basedOn w:val="a"/>
    <w:uiPriority w:val="34"/>
    <w:qFormat/>
    <w:rsid w:val="00A4763B"/>
    <w:pPr>
      <w:ind w:firstLineChars="200" w:firstLine="420"/>
    </w:pPr>
  </w:style>
  <w:style w:type="paragraph" w:styleId="TOC2">
    <w:name w:val="toc 2"/>
    <w:basedOn w:val="a"/>
    <w:next w:val="a"/>
    <w:autoRedefine/>
    <w:uiPriority w:val="39"/>
    <w:unhideWhenUsed/>
    <w:rsid w:val="00F85100"/>
    <w:pPr>
      <w:ind w:leftChars="200" w:left="420"/>
    </w:pPr>
  </w:style>
  <w:style w:type="character" w:styleId="a9">
    <w:name w:val="Hyperlink"/>
    <w:basedOn w:val="a0"/>
    <w:uiPriority w:val="99"/>
    <w:unhideWhenUsed/>
    <w:rsid w:val="00F85100"/>
    <w:rPr>
      <w:color w:val="0563C1" w:themeColor="hyperlink"/>
      <w:u w:val="single"/>
    </w:rPr>
  </w:style>
  <w:style w:type="character" w:customStyle="1" w:styleId="aa">
    <w:name w:val="图表 字符"/>
    <w:basedOn w:val="a0"/>
    <w:link w:val="ab"/>
    <w:locked/>
    <w:rsid w:val="00C278B0"/>
    <w:rPr>
      <w:sz w:val="22"/>
      <w:lang w:val="en-GB"/>
    </w:rPr>
  </w:style>
  <w:style w:type="paragraph" w:customStyle="1" w:styleId="ab">
    <w:name w:val="图表"/>
    <w:basedOn w:val="a"/>
    <w:link w:val="aa"/>
    <w:qFormat/>
    <w:rsid w:val="00C278B0"/>
    <w:pPr>
      <w:widowControl/>
      <w:spacing w:line="360" w:lineRule="auto"/>
      <w:jc w:val="center"/>
    </w:pPr>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03E9F-0D0B-4536-900D-B0FC0E9B9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15</Pages>
  <Words>953</Words>
  <Characters>5433</Characters>
  <Application>Microsoft Office Word</Application>
  <DocSecurity>0</DocSecurity>
  <Lines>45</Lines>
  <Paragraphs>12</Paragraphs>
  <ScaleCrop>false</ScaleCrop>
  <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 宇珏</dc:creator>
  <cp:keywords/>
  <dc:description/>
  <cp:lastModifiedBy>周 宇珏</cp:lastModifiedBy>
  <cp:revision>10</cp:revision>
  <dcterms:created xsi:type="dcterms:W3CDTF">2023-01-19T07:30:00Z</dcterms:created>
  <dcterms:modified xsi:type="dcterms:W3CDTF">2023-02-28T02:01:00Z</dcterms:modified>
</cp:coreProperties>
</file>