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DD98" w14:textId="77777777" w:rsidR="00D40158" w:rsidRDefault="00D40158" w:rsidP="00D40158">
      <w:pPr>
        <w:spacing w:line="180" w:lineRule="atLeast"/>
        <w:ind w:firstLine="643"/>
        <w:rPr>
          <w:rFonts w:ascii="宋体" w:hAnsi="宋体"/>
          <w:b/>
          <w:bCs/>
          <w:sz w:val="32"/>
          <w:szCs w:val="32"/>
        </w:rPr>
      </w:pPr>
    </w:p>
    <w:p w14:paraId="396D0EB3" w14:textId="77777777" w:rsidR="00D40158" w:rsidRDefault="00D40158" w:rsidP="00D40158">
      <w:pPr>
        <w:widowControl w:val="0"/>
        <w:spacing w:afterLines="100" w:after="312"/>
        <w:ind w:firstLine="602"/>
        <w:rPr>
          <w:rFonts w:ascii="宋体" w:hAnsi="宋体"/>
          <w:b/>
          <w:bCs/>
          <w:kern w:val="2"/>
          <w:sz w:val="30"/>
          <w:szCs w:val="24"/>
          <w:lang w:val="en-US"/>
        </w:rPr>
      </w:pPr>
    </w:p>
    <w:p w14:paraId="27D9B3E2" w14:textId="7BDC430D" w:rsidR="00D40158" w:rsidRPr="00A22524" w:rsidRDefault="005B0D68" w:rsidP="005B0D68">
      <w:pPr>
        <w:spacing w:beforeLines="100" w:before="312" w:line="180" w:lineRule="atLeast"/>
        <w:ind w:firstLineChars="0" w:firstLine="0"/>
        <w:jc w:val="center"/>
        <w:rPr>
          <w:rFonts w:ascii="黑体" w:eastAsia="黑体" w:hAnsi="宋体"/>
          <w:b/>
          <w:bCs/>
          <w:sz w:val="72"/>
          <w:szCs w:val="72"/>
        </w:rPr>
      </w:pPr>
      <w:r>
        <w:rPr>
          <w:rFonts w:ascii="黑体" w:eastAsia="黑体" w:hAnsi="宋体" w:hint="eastAsia"/>
          <w:b/>
          <w:bCs/>
          <w:sz w:val="72"/>
          <w:szCs w:val="72"/>
        </w:rPr>
        <w:t>采光分析</w:t>
      </w:r>
      <w:r w:rsidR="00DB4CC2" w:rsidRPr="00DB4CC2">
        <w:rPr>
          <w:rFonts w:ascii="黑体" w:eastAsia="黑体" w:hAnsi="宋体" w:hint="eastAsia"/>
          <w:b/>
          <w:bCs/>
          <w:sz w:val="72"/>
          <w:szCs w:val="72"/>
        </w:rPr>
        <w:t>报告书</w:t>
      </w:r>
    </w:p>
    <w:p w14:paraId="65D6AA2F" w14:textId="59AD0C60" w:rsidR="00D40158" w:rsidRPr="00CE28AA" w:rsidRDefault="005B0D68" w:rsidP="005B0D68">
      <w:pPr>
        <w:spacing w:beforeLines="100" w:before="312" w:line="180" w:lineRule="atLeast"/>
        <w:ind w:firstLineChars="0" w:firstLine="0"/>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774BB90B" w14:textId="77777777" w:rsidR="00D40158" w:rsidRPr="00CE28AA" w:rsidRDefault="00D40158" w:rsidP="00D40158">
      <w:pPr>
        <w:spacing w:line="180" w:lineRule="atLeast"/>
        <w:ind w:firstLine="482"/>
        <w:jc w:val="center"/>
        <w:rPr>
          <w:rFonts w:ascii="宋体" w:hAnsi="宋体"/>
          <w:b/>
          <w:bCs/>
          <w:szCs w:val="21"/>
          <w:lang w:val="en-US"/>
        </w:rPr>
      </w:pPr>
    </w:p>
    <w:p w14:paraId="2F06D162" w14:textId="77777777" w:rsidR="00CE28AA" w:rsidRPr="00CE28AA" w:rsidRDefault="00CE28AA" w:rsidP="00D40158">
      <w:pPr>
        <w:spacing w:line="180" w:lineRule="atLeast"/>
        <w:ind w:firstLine="482"/>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B8B5108" w14:textId="77777777" w:rsidTr="00AB02C1">
        <w:trPr>
          <w:jc w:val="center"/>
        </w:trPr>
        <w:tc>
          <w:tcPr>
            <w:tcW w:w="1800" w:type="dxa"/>
            <w:tcBorders>
              <w:top w:val="single" w:sz="12" w:space="0" w:color="auto"/>
              <w:bottom w:val="single" w:sz="6" w:space="0" w:color="auto"/>
            </w:tcBorders>
            <w:shd w:val="clear" w:color="auto" w:fill="E6E6E6"/>
          </w:tcPr>
          <w:p w14:paraId="339B7624" w14:textId="77777777" w:rsidR="00D40158" w:rsidRPr="00D40158" w:rsidRDefault="00D40158" w:rsidP="00A44363">
            <w:pPr>
              <w:pStyle w:val="ac"/>
            </w:pPr>
            <w:r w:rsidRPr="00D40158">
              <w:rPr>
                <w:rFonts w:hint="eastAsia"/>
              </w:rPr>
              <w:t>工程名称</w:t>
            </w:r>
          </w:p>
        </w:tc>
        <w:tc>
          <w:tcPr>
            <w:tcW w:w="3780" w:type="dxa"/>
          </w:tcPr>
          <w:p w14:paraId="6E101F3D" w14:textId="095682E1" w:rsidR="00D40158" w:rsidRPr="00D40158" w:rsidRDefault="003A3ECE" w:rsidP="00A44363">
            <w:pPr>
              <w:pStyle w:val="ac"/>
            </w:pPr>
            <w:r>
              <w:rPr>
                <w:rFonts w:hint="eastAsia"/>
              </w:rPr>
              <w:t>游客中心采光分析模拟</w:t>
            </w:r>
          </w:p>
        </w:tc>
      </w:tr>
      <w:tr w:rsidR="00D40158" w:rsidRPr="00D40158" w14:paraId="4DC1D5C1" w14:textId="77777777" w:rsidTr="00AB02C1">
        <w:trPr>
          <w:jc w:val="center"/>
        </w:trPr>
        <w:tc>
          <w:tcPr>
            <w:tcW w:w="1800" w:type="dxa"/>
            <w:tcBorders>
              <w:top w:val="single" w:sz="6" w:space="0" w:color="auto"/>
              <w:bottom w:val="single" w:sz="6" w:space="0" w:color="auto"/>
            </w:tcBorders>
            <w:shd w:val="clear" w:color="auto" w:fill="E6E6E6"/>
          </w:tcPr>
          <w:p w14:paraId="2AB09313" w14:textId="77777777" w:rsidR="00D40158" w:rsidRPr="00D40158" w:rsidRDefault="00D40158" w:rsidP="00A44363">
            <w:pPr>
              <w:pStyle w:val="ac"/>
            </w:pPr>
            <w:r w:rsidRPr="00D40158">
              <w:rPr>
                <w:rFonts w:hint="eastAsia"/>
              </w:rPr>
              <w:t>工程地点</w:t>
            </w:r>
          </w:p>
        </w:tc>
        <w:tc>
          <w:tcPr>
            <w:tcW w:w="3780" w:type="dxa"/>
          </w:tcPr>
          <w:p w14:paraId="5306FA6C" w14:textId="0FFEFD8D" w:rsidR="00D40158" w:rsidRPr="00D40158" w:rsidRDefault="003A3ECE" w:rsidP="00A44363">
            <w:pPr>
              <w:pStyle w:val="ac"/>
            </w:pPr>
            <w:bookmarkStart w:id="1" w:name="地理位置"/>
            <w:bookmarkEnd w:id="1"/>
            <w:r>
              <w:rPr>
                <w:rFonts w:hint="eastAsia"/>
              </w:rPr>
              <w:t>湖北省鄂州市</w:t>
            </w:r>
          </w:p>
        </w:tc>
      </w:tr>
      <w:tr w:rsidR="00D40158" w:rsidRPr="00D40158" w14:paraId="589C1C93" w14:textId="77777777" w:rsidTr="00AB02C1">
        <w:trPr>
          <w:jc w:val="center"/>
        </w:trPr>
        <w:tc>
          <w:tcPr>
            <w:tcW w:w="1800" w:type="dxa"/>
            <w:tcBorders>
              <w:top w:val="single" w:sz="6" w:space="0" w:color="auto"/>
              <w:bottom w:val="single" w:sz="6" w:space="0" w:color="auto"/>
            </w:tcBorders>
            <w:shd w:val="clear" w:color="auto" w:fill="E6E6E6"/>
          </w:tcPr>
          <w:p w14:paraId="203222C2" w14:textId="77777777" w:rsidR="00D40158" w:rsidRPr="00D40158" w:rsidRDefault="00D40158" w:rsidP="00A44363">
            <w:pPr>
              <w:pStyle w:val="ac"/>
            </w:pPr>
            <w:r w:rsidRPr="00D40158">
              <w:rPr>
                <w:rFonts w:hint="eastAsia"/>
              </w:rPr>
              <w:t>设计编号</w:t>
            </w:r>
          </w:p>
        </w:tc>
        <w:tc>
          <w:tcPr>
            <w:tcW w:w="3780" w:type="dxa"/>
          </w:tcPr>
          <w:p w14:paraId="3E6C378E" w14:textId="4B8CB027" w:rsidR="00D40158" w:rsidRPr="00D40158" w:rsidRDefault="00D40158" w:rsidP="00A44363">
            <w:pPr>
              <w:pStyle w:val="ac"/>
            </w:pPr>
          </w:p>
        </w:tc>
      </w:tr>
      <w:tr w:rsidR="00D40158" w:rsidRPr="00D40158" w14:paraId="17DE9236" w14:textId="77777777" w:rsidTr="00AB02C1">
        <w:trPr>
          <w:jc w:val="center"/>
        </w:trPr>
        <w:tc>
          <w:tcPr>
            <w:tcW w:w="1800" w:type="dxa"/>
            <w:tcBorders>
              <w:top w:val="single" w:sz="6" w:space="0" w:color="auto"/>
              <w:bottom w:val="single" w:sz="6" w:space="0" w:color="auto"/>
            </w:tcBorders>
            <w:shd w:val="clear" w:color="auto" w:fill="E6E6E6"/>
          </w:tcPr>
          <w:p w14:paraId="78011302" w14:textId="77777777" w:rsidR="00D40158" w:rsidRPr="00D40158" w:rsidRDefault="00D40158" w:rsidP="00A44363">
            <w:pPr>
              <w:pStyle w:val="ac"/>
            </w:pPr>
            <w:r w:rsidRPr="00D40158">
              <w:rPr>
                <w:rFonts w:hint="eastAsia"/>
              </w:rPr>
              <w:t>建设单位</w:t>
            </w:r>
          </w:p>
        </w:tc>
        <w:tc>
          <w:tcPr>
            <w:tcW w:w="3780" w:type="dxa"/>
          </w:tcPr>
          <w:p w14:paraId="5C432B3C" w14:textId="6F4EB27D" w:rsidR="00D40158" w:rsidRPr="00D40158" w:rsidRDefault="00D40158" w:rsidP="00A44363">
            <w:pPr>
              <w:pStyle w:val="ac"/>
            </w:pPr>
          </w:p>
        </w:tc>
      </w:tr>
      <w:tr w:rsidR="00D40158" w:rsidRPr="00D40158" w14:paraId="44412F67" w14:textId="77777777" w:rsidTr="00AB02C1">
        <w:trPr>
          <w:jc w:val="center"/>
        </w:trPr>
        <w:tc>
          <w:tcPr>
            <w:tcW w:w="1800" w:type="dxa"/>
            <w:tcBorders>
              <w:top w:val="single" w:sz="6" w:space="0" w:color="auto"/>
              <w:bottom w:val="single" w:sz="6" w:space="0" w:color="auto"/>
            </w:tcBorders>
            <w:shd w:val="clear" w:color="auto" w:fill="E6E6E6"/>
          </w:tcPr>
          <w:p w14:paraId="509BED4B" w14:textId="77777777" w:rsidR="00D40158" w:rsidRPr="00D40158" w:rsidRDefault="00D40158" w:rsidP="00A44363">
            <w:pPr>
              <w:pStyle w:val="ac"/>
            </w:pPr>
            <w:r w:rsidRPr="00D40158">
              <w:rPr>
                <w:rFonts w:hint="eastAsia"/>
              </w:rPr>
              <w:t>设计单位</w:t>
            </w:r>
          </w:p>
        </w:tc>
        <w:tc>
          <w:tcPr>
            <w:tcW w:w="3780" w:type="dxa"/>
          </w:tcPr>
          <w:p w14:paraId="08EB419F" w14:textId="39225BF3" w:rsidR="00D40158" w:rsidRPr="00D40158" w:rsidRDefault="00D40158" w:rsidP="00A44363">
            <w:pPr>
              <w:pStyle w:val="ac"/>
            </w:pPr>
          </w:p>
        </w:tc>
      </w:tr>
      <w:tr w:rsidR="00D40158" w:rsidRPr="00D40158" w14:paraId="35744701" w14:textId="77777777" w:rsidTr="00AB02C1">
        <w:trPr>
          <w:jc w:val="center"/>
        </w:trPr>
        <w:tc>
          <w:tcPr>
            <w:tcW w:w="1800" w:type="dxa"/>
            <w:tcBorders>
              <w:top w:val="single" w:sz="6" w:space="0" w:color="auto"/>
              <w:bottom w:val="single" w:sz="6" w:space="0" w:color="auto"/>
            </w:tcBorders>
            <w:shd w:val="clear" w:color="auto" w:fill="E6E6E6"/>
          </w:tcPr>
          <w:p w14:paraId="13C45691" w14:textId="77777777" w:rsidR="00D40158" w:rsidRPr="00D40158" w:rsidRDefault="00D40158" w:rsidP="00A44363">
            <w:pPr>
              <w:pStyle w:val="ac"/>
            </w:pPr>
            <w:r w:rsidRPr="00D40158">
              <w:rPr>
                <w:rFonts w:hint="eastAsia"/>
              </w:rPr>
              <w:t>设</w:t>
            </w:r>
            <w:r w:rsidRPr="00D40158">
              <w:rPr>
                <w:rFonts w:hint="eastAsia"/>
              </w:rPr>
              <w:t xml:space="preserve"> </w:t>
            </w:r>
            <w:r w:rsidRPr="00D40158">
              <w:rPr>
                <w:rFonts w:hint="eastAsia"/>
              </w:rPr>
              <w:t>计</w:t>
            </w:r>
            <w:r w:rsidRPr="00D40158">
              <w:rPr>
                <w:rFonts w:hint="eastAsia"/>
              </w:rPr>
              <w:t xml:space="preserve"> </w:t>
            </w:r>
            <w:r w:rsidRPr="00D40158">
              <w:rPr>
                <w:rFonts w:hint="eastAsia"/>
              </w:rPr>
              <w:t>人</w:t>
            </w:r>
          </w:p>
        </w:tc>
        <w:tc>
          <w:tcPr>
            <w:tcW w:w="3780" w:type="dxa"/>
          </w:tcPr>
          <w:p w14:paraId="6E39AB7A" w14:textId="77777777" w:rsidR="00D40158" w:rsidRPr="00D40158" w:rsidRDefault="00D40158" w:rsidP="00A44363">
            <w:pPr>
              <w:pStyle w:val="ac"/>
            </w:pPr>
          </w:p>
        </w:tc>
      </w:tr>
      <w:tr w:rsidR="00D40158" w:rsidRPr="00D40158" w14:paraId="44AC631B" w14:textId="77777777" w:rsidTr="00AB02C1">
        <w:trPr>
          <w:jc w:val="center"/>
        </w:trPr>
        <w:tc>
          <w:tcPr>
            <w:tcW w:w="1800" w:type="dxa"/>
            <w:tcBorders>
              <w:top w:val="single" w:sz="6" w:space="0" w:color="auto"/>
              <w:bottom w:val="single" w:sz="6" w:space="0" w:color="auto"/>
            </w:tcBorders>
            <w:shd w:val="clear" w:color="auto" w:fill="E6E6E6"/>
          </w:tcPr>
          <w:p w14:paraId="48D4C98E" w14:textId="77777777" w:rsidR="00D40158" w:rsidRPr="00D40158" w:rsidRDefault="00D40158" w:rsidP="00A44363">
            <w:pPr>
              <w:pStyle w:val="ac"/>
            </w:pPr>
            <w:r w:rsidRPr="00D40158">
              <w:rPr>
                <w:rFonts w:hint="eastAsia"/>
              </w:rPr>
              <w:t>审</w:t>
            </w:r>
            <w:r w:rsidRPr="00D40158">
              <w:rPr>
                <w:rFonts w:hint="eastAsia"/>
              </w:rPr>
              <w:t xml:space="preserve"> </w:t>
            </w:r>
            <w:r w:rsidRPr="00D40158">
              <w:rPr>
                <w:rFonts w:hint="eastAsia"/>
              </w:rPr>
              <w:t>核</w:t>
            </w:r>
            <w:r w:rsidRPr="00D40158">
              <w:rPr>
                <w:rFonts w:hint="eastAsia"/>
              </w:rPr>
              <w:t xml:space="preserve"> </w:t>
            </w:r>
            <w:r w:rsidRPr="00D40158">
              <w:rPr>
                <w:rFonts w:hint="eastAsia"/>
              </w:rPr>
              <w:t>人</w:t>
            </w:r>
          </w:p>
        </w:tc>
        <w:tc>
          <w:tcPr>
            <w:tcW w:w="3780" w:type="dxa"/>
          </w:tcPr>
          <w:p w14:paraId="26451E69" w14:textId="77777777" w:rsidR="00D40158" w:rsidRPr="00D40158" w:rsidRDefault="00D40158" w:rsidP="00A44363">
            <w:pPr>
              <w:pStyle w:val="ac"/>
            </w:pPr>
          </w:p>
        </w:tc>
      </w:tr>
      <w:tr w:rsidR="00D40158" w:rsidRPr="00D40158" w14:paraId="28248435" w14:textId="77777777" w:rsidTr="00AB02C1">
        <w:trPr>
          <w:jc w:val="center"/>
        </w:trPr>
        <w:tc>
          <w:tcPr>
            <w:tcW w:w="1800" w:type="dxa"/>
            <w:tcBorders>
              <w:top w:val="single" w:sz="6" w:space="0" w:color="auto"/>
              <w:bottom w:val="single" w:sz="6" w:space="0" w:color="auto"/>
            </w:tcBorders>
            <w:shd w:val="clear" w:color="auto" w:fill="E6E6E6"/>
          </w:tcPr>
          <w:p w14:paraId="2462EF28" w14:textId="77777777" w:rsidR="00D40158" w:rsidRPr="00D40158" w:rsidRDefault="00D40158" w:rsidP="00A44363">
            <w:pPr>
              <w:pStyle w:val="ac"/>
            </w:pPr>
            <w:r w:rsidRPr="00D40158">
              <w:rPr>
                <w:rFonts w:hint="eastAsia"/>
              </w:rPr>
              <w:t>审</w:t>
            </w:r>
            <w:r w:rsidRPr="00D40158">
              <w:rPr>
                <w:rFonts w:hint="eastAsia"/>
              </w:rPr>
              <w:t xml:space="preserve"> </w:t>
            </w:r>
            <w:r w:rsidRPr="00D40158">
              <w:rPr>
                <w:rFonts w:hint="eastAsia"/>
              </w:rPr>
              <w:t>定</w:t>
            </w:r>
            <w:r w:rsidRPr="00D40158">
              <w:rPr>
                <w:rFonts w:hint="eastAsia"/>
              </w:rPr>
              <w:t xml:space="preserve"> </w:t>
            </w:r>
            <w:r w:rsidRPr="00D40158">
              <w:rPr>
                <w:rFonts w:hint="eastAsia"/>
              </w:rPr>
              <w:t>人</w:t>
            </w:r>
          </w:p>
        </w:tc>
        <w:tc>
          <w:tcPr>
            <w:tcW w:w="3780" w:type="dxa"/>
          </w:tcPr>
          <w:p w14:paraId="027D9E0A" w14:textId="77777777" w:rsidR="00D40158" w:rsidRPr="00D40158" w:rsidRDefault="00D40158" w:rsidP="00A44363">
            <w:pPr>
              <w:pStyle w:val="ac"/>
            </w:pPr>
          </w:p>
        </w:tc>
      </w:tr>
      <w:tr w:rsidR="00D40158" w:rsidRPr="00D40158" w14:paraId="23DD28E0" w14:textId="77777777" w:rsidTr="00AB02C1">
        <w:trPr>
          <w:jc w:val="center"/>
        </w:trPr>
        <w:tc>
          <w:tcPr>
            <w:tcW w:w="1800" w:type="dxa"/>
            <w:tcBorders>
              <w:top w:val="single" w:sz="6" w:space="0" w:color="auto"/>
              <w:bottom w:val="single" w:sz="12" w:space="0" w:color="auto"/>
            </w:tcBorders>
            <w:shd w:val="clear" w:color="auto" w:fill="E6E6E6"/>
          </w:tcPr>
          <w:p w14:paraId="1BF09CEE" w14:textId="77777777" w:rsidR="00D40158" w:rsidRPr="00D40158" w:rsidRDefault="00D40158" w:rsidP="00A44363">
            <w:pPr>
              <w:pStyle w:val="ac"/>
            </w:pPr>
            <w:r w:rsidRPr="00D40158">
              <w:rPr>
                <w:rFonts w:hint="eastAsia"/>
              </w:rPr>
              <w:t>设计日期</w:t>
            </w:r>
          </w:p>
        </w:tc>
        <w:tc>
          <w:tcPr>
            <w:tcW w:w="3780" w:type="dxa"/>
          </w:tcPr>
          <w:p w14:paraId="78C11F5D" w14:textId="7D3DEBD1" w:rsidR="00D40158" w:rsidRPr="00D40158" w:rsidRDefault="00D40158" w:rsidP="00A44363">
            <w:pPr>
              <w:pStyle w:val="ac"/>
            </w:pPr>
            <w:bookmarkStart w:id="2" w:name="报告日期"/>
            <w:r w:rsidRPr="00D40158">
              <w:rPr>
                <w:rFonts w:hint="eastAsia"/>
              </w:rPr>
              <w:t>20</w:t>
            </w:r>
            <w:r w:rsidR="003A3ECE">
              <w:t>23</w:t>
            </w:r>
            <w:r w:rsidRPr="00D40158">
              <w:rPr>
                <w:rFonts w:hint="eastAsia"/>
              </w:rPr>
              <w:t>-2-</w:t>
            </w:r>
            <w:bookmarkEnd w:id="2"/>
            <w:r w:rsidR="003A3ECE">
              <w:t>20</w:t>
            </w:r>
          </w:p>
        </w:tc>
      </w:tr>
    </w:tbl>
    <w:p w14:paraId="7675D70A" w14:textId="77777777" w:rsidR="00D40158" w:rsidRDefault="00D40158" w:rsidP="00A44363">
      <w:pPr>
        <w:pStyle w:val="ac"/>
        <w:rPr>
          <w:lang w:val="en-US"/>
        </w:rPr>
      </w:pPr>
    </w:p>
    <w:p w14:paraId="21C78748" w14:textId="77777777" w:rsidR="00D40158" w:rsidRDefault="00D40158" w:rsidP="00A44363">
      <w:pPr>
        <w:pStyle w:val="ac"/>
        <w:rPr>
          <w:b/>
          <w:bCs/>
          <w:sz w:val="30"/>
          <w:szCs w:val="32"/>
        </w:rPr>
      </w:pPr>
      <w:bookmarkStart w:id="3" w:name="二维码"/>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62B80CB" w14:textId="77777777" w:rsidTr="00AB02C1">
        <w:trPr>
          <w:cantSplit/>
          <w:trHeight w:hRule="exact" w:val="340"/>
          <w:jc w:val="center"/>
        </w:trPr>
        <w:tc>
          <w:tcPr>
            <w:tcW w:w="1800" w:type="dxa"/>
            <w:shd w:val="clear" w:color="auto" w:fill="E6E6E6"/>
            <w:vAlign w:val="center"/>
          </w:tcPr>
          <w:p w14:paraId="7E9D9750" w14:textId="77777777" w:rsidR="00C67778" w:rsidRPr="00D40158" w:rsidRDefault="00C67778" w:rsidP="00A44363">
            <w:pPr>
              <w:pStyle w:val="ac"/>
            </w:pPr>
            <w:r w:rsidRPr="00D40158">
              <w:rPr>
                <w:rFonts w:hint="eastAsia"/>
              </w:rPr>
              <w:t>采用软件</w:t>
            </w:r>
          </w:p>
        </w:tc>
        <w:tc>
          <w:tcPr>
            <w:tcW w:w="3780" w:type="dxa"/>
            <w:shd w:val="clear" w:color="auto" w:fill="auto"/>
            <w:vAlign w:val="center"/>
          </w:tcPr>
          <w:p w14:paraId="7EC2E72C" w14:textId="5DDC965A" w:rsidR="00C67778" w:rsidRPr="00D40158" w:rsidRDefault="00C67778" w:rsidP="00A44363">
            <w:pPr>
              <w:pStyle w:val="ac"/>
            </w:pPr>
            <w:bookmarkStart w:id="4" w:name="软件全称"/>
            <w:r w:rsidRPr="00D40158">
              <w:rPr>
                <w:rFonts w:hint="eastAsia"/>
              </w:rPr>
              <w:t>斯维尔</w:t>
            </w:r>
            <w:r w:rsidR="005B0D68">
              <w:rPr>
                <w:rFonts w:hint="eastAsia"/>
              </w:rPr>
              <w:t>采光分析</w:t>
            </w:r>
            <w:r>
              <w:rPr>
                <w:rFonts w:hint="eastAsia"/>
              </w:rPr>
              <w:t>软件</w:t>
            </w:r>
            <w:bookmarkEnd w:id="4"/>
            <w:r w:rsidR="005B0D68">
              <w:rPr>
                <w:rFonts w:hint="eastAsia"/>
              </w:rPr>
              <w:t>D</w:t>
            </w:r>
            <w:r w:rsidR="005B0D68">
              <w:t>ALI</w:t>
            </w:r>
          </w:p>
        </w:tc>
      </w:tr>
      <w:tr w:rsidR="00C67778" w:rsidRPr="00D40158" w14:paraId="28D0AEF1" w14:textId="77777777" w:rsidTr="00AB02C1">
        <w:trPr>
          <w:cantSplit/>
          <w:trHeight w:hRule="exact" w:val="340"/>
          <w:jc w:val="center"/>
        </w:trPr>
        <w:tc>
          <w:tcPr>
            <w:tcW w:w="1800" w:type="dxa"/>
            <w:shd w:val="clear" w:color="auto" w:fill="E6E6E6"/>
            <w:vAlign w:val="center"/>
          </w:tcPr>
          <w:p w14:paraId="1DF89E53" w14:textId="77777777" w:rsidR="00C67778" w:rsidRPr="00D40158" w:rsidRDefault="00C67778" w:rsidP="00A44363">
            <w:pPr>
              <w:pStyle w:val="ac"/>
              <w:rPr>
                <w:szCs w:val="18"/>
              </w:rPr>
            </w:pPr>
            <w:r w:rsidRPr="00D40158">
              <w:rPr>
                <w:rFonts w:hint="eastAsia"/>
                <w:szCs w:val="18"/>
              </w:rPr>
              <w:t>软件版本</w:t>
            </w:r>
          </w:p>
        </w:tc>
        <w:tc>
          <w:tcPr>
            <w:tcW w:w="3780" w:type="dxa"/>
            <w:vAlign w:val="center"/>
          </w:tcPr>
          <w:p w14:paraId="65DEA0EE" w14:textId="77777777" w:rsidR="00C67778" w:rsidRPr="00D40158" w:rsidRDefault="00C67778" w:rsidP="00A44363">
            <w:pPr>
              <w:pStyle w:val="ac"/>
              <w:rPr>
                <w:szCs w:val="18"/>
              </w:rPr>
            </w:pPr>
            <w:bookmarkStart w:id="5" w:name="软件版本"/>
            <w:r w:rsidRPr="00D40158">
              <w:rPr>
                <w:rFonts w:hint="eastAsia"/>
                <w:szCs w:val="18"/>
              </w:rPr>
              <w:t>2012-</w:t>
            </w:r>
            <w:r w:rsidRPr="00D40158">
              <w:rPr>
                <w:rFonts w:hint="eastAsia"/>
                <w:szCs w:val="18"/>
              </w:rPr>
              <w:t>小版本号</w:t>
            </w:r>
            <w:bookmarkEnd w:id="5"/>
          </w:p>
        </w:tc>
      </w:tr>
      <w:tr w:rsidR="00C67778" w:rsidRPr="00D40158" w14:paraId="7E6815E5" w14:textId="77777777" w:rsidTr="00396FF3">
        <w:trPr>
          <w:cantSplit/>
          <w:trHeight w:val="340"/>
          <w:jc w:val="center"/>
        </w:trPr>
        <w:tc>
          <w:tcPr>
            <w:tcW w:w="1800" w:type="dxa"/>
            <w:shd w:val="clear" w:color="auto" w:fill="E6E6E6"/>
            <w:vAlign w:val="center"/>
          </w:tcPr>
          <w:p w14:paraId="68D41D47" w14:textId="77777777" w:rsidR="00C67778" w:rsidRPr="00D40158" w:rsidRDefault="00C67778" w:rsidP="00A44363">
            <w:pPr>
              <w:pStyle w:val="ac"/>
              <w:rPr>
                <w:szCs w:val="18"/>
              </w:rPr>
            </w:pPr>
            <w:r w:rsidRPr="00D40158">
              <w:rPr>
                <w:rFonts w:hint="eastAsia"/>
                <w:szCs w:val="18"/>
              </w:rPr>
              <w:t>研发单位</w:t>
            </w:r>
          </w:p>
        </w:tc>
        <w:tc>
          <w:tcPr>
            <w:tcW w:w="3780" w:type="dxa"/>
            <w:vAlign w:val="center"/>
          </w:tcPr>
          <w:p w14:paraId="2C7422CE" w14:textId="77777777" w:rsidR="006E3B8E" w:rsidRPr="00D40158" w:rsidRDefault="006E3B8E" w:rsidP="00A44363">
            <w:pPr>
              <w:pStyle w:val="ac"/>
              <w:rPr>
                <w:szCs w:val="18"/>
              </w:rPr>
            </w:pPr>
            <w:r>
              <w:rPr>
                <w:rFonts w:cs="宋体" w:hint="eastAsia"/>
                <w:szCs w:val="18"/>
                <w:lang w:val="zh-CN"/>
              </w:rPr>
              <w:t>北京绿建软件</w:t>
            </w:r>
            <w:r w:rsidR="00B55D3D">
              <w:rPr>
                <w:rFonts w:cs="宋体" w:hint="eastAsia"/>
                <w:szCs w:val="18"/>
                <w:lang w:val="zh-CN"/>
              </w:rPr>
              <w:t>股份</w:t>
            </w:r>
            <w:r>
              <w:rPr>
                <w:rFonts w:cs="宋体" w:hint="eastAsia"/>
                <w:szCs w:val="18"/>
                <w:lang w:val="zh-CN"/>
              </w:rPr>
              <w:t>有限公司</w:t>
            </w:r>
          </w:p>
        </w:tc>
      </w:tr>
      <w:tr w:rsidR="00C67778" w:rsidRPr="00D40158" w14:paraId="2B3819A5" w14:textId="77777777" w:rsidTr="00AB02C1">
        <w:trPr>
          <w:cantSplit/>
          <w:trHeight w:hRule="exact" w:val="340"/>
          <w:jc w:val="center"/>
        </w:trPr>
        <w:tc>
          <w:tcPr>
            <w:tcW w:w="1800" w:type="dxa"/>
            <w:shd w:val="clear" w:color="auto" w:fill="E6E6E6"/>
            <w:vAlign w:val="center"/>
          </w:tcPr>
          <w:p w14:paraId="7A1CE2F5" w14:textId="77777777" w:rsidR="00C67778" w:rsidRPr="00D40158" w:rsidRDefault="00C67778" w:rsidP="00A44363">
            <w:pPr>
              <w:pStyle w:val="ac"/>
              <w:rPr>
                <w:szCs w:val="18"/>
              </w:rPr>
            </w:pPr>
            <w:r w:rsidRPr="00D40158">
              <w:rPr>
                <w:rFonts w:hint="eastAsia"/>
                <w:szCs w:val="18"/>
              </w:rPr>
              <w:t>正版授权码</w:t>
            </w:r>
          </w:p>
        </w:tc>
        <w:tc>
          <w:tcPr>
            <w:tcW w:w="3780" w:type="dxa"/>
            <w:vAlign w:val="center"/>
          </w:tcPr>
          <w:p w14:paraId="413BB914" w14:textId="77777777" w:rsidR="00C67778" w:rsidRPr="00D40158" w:rsidRDefault="00C67778" w:rsidP="00A44363">
            <w:pPr>
              <w:pStyle w:val="ac"/>
              <w:rPr>
                <w:szCs w:val="18"/>
              </w:rPr>
            </w:pPr>
            <w:bookmarkStart w:id="6" w:name="加密锁号"/>
            <w:proofErr w:type="gramStart"/>
            <w:r w:rsidRPr="00D40158">
              <w:rPr>
                <w:rFonts w:hint="eastAsia"/>
                <w:szCs w:val="18"/>
              </w:rPr>
              <w:t>加密狗号</w:t>
            </w:r>
            <w:bookmarkEnd w:id="6"/>
            <w:proofErr w:type="gramEnd"/>
            <w:r w:rsidRPr="00D40158">
              <w:rPr>
                <w:rFonts w:hint="eastAsia"/>
                <w:szCs w:val="18"/>
              </w:rPr>
              <w:t xml:space="preserve"> </w:t>
            </w:r>
          </w:p>
        </w:tc>
      </w:tr>
    </w:tbl>
    <w:p w14:paraId="223C9F91" w14:textId="77777777" w:rsidR="00D40158" w:rsidRDefault="00D40158" w:rsidP="00A44363">
      <w:pPr>
        <w:pStyle w:val="ac"/>
        <w:rPr>
          <w:b/>
          <w:bCs/>
          <w:sz w:val="32"/>
          <w:szCs w:val="32"/>
        </w:rPr>
      </w:pPr>
      <w:r>
        <w:rPr>
          <w:b/>
          <w:bCs/>
          <w:sz w:val="32"/>
          <w:szCs w:val="32"/>
        </w:rPr>
        <w:br w:type="page"/>
      </w:r>
      <w:r>
        <w:rPr>
          <w:rFonts w:hint="eastAsia"/>
          <w:b/>
          <w:bCs/>
          <w:sz w:val="32"/>
          <w:szCs w:val="32"/>
        </w:rPr>
        <w:lastRenderedPageBreak/>
        <w:t>目</w:t>
      </w:r>
      <w:r>
        <w:rPr>
          <w:rFonts w:hint="eastAsia"/>
          <w:b/>
          <w:bCs/>
          <w:sz w:val="32"/>
          <w:szCs w:val="32"/>
        </w:rPr>
        <w:t xml:space="preserve">  </w:t>
      </w:r>
      <w:r>
        <w:rPr>
          <w:rFonts w:hint="eastAsia"/>
          <w:b/>
          <w:bCs/>
          <w:sz w:val="32"/>
          <w:szCs w:val="32"/>
        </w:rPr>
        <w:t>录</w:t>
      </w:r>
    </w:p>
    <w:sdt>
      <w:sdtPr>
        <w:rPr>
          <w:rFonts w:ascii="Times New Roman" w:eastAsia="宋体" w:hAnsi="Times New Roman" w:cs="Times New Roman"/>
          <w:color w:val="auto"/>
          <w:sz w:val="21"/>
          <w:szCs w:val="20"/>
          <w:lang w:val="zh-CN"/>
        </w:rPr>
        <w:id w:val="-1176338586"/>
        <w:docPartObj>
          <w:docPartGallery w:val="Table of Contents"/>
          <w:docPartUnique/>
        </w:docPartObj>
      </w:sdtPr>
      <w:sdtEndPr>
        <w:rPr>
          <w:b/>
          <w:bCs/>
          <w:sz w:val="24"/>
        </w:rPr>
      </w:sdtEndPr>
      <w:sdtContent>
        <w:p w14:paraId="34C38760" w14:textId="675561D2" w:rsidR="00A66B48" w:rsidRDefault="00A66B48">
          <w:pPr>
            <w:pStyle w:val="TOC"/>
          </w:pPr>
        </w:p>
        <w:p w14:paraId="227A4EF6" w14:textId="12B94663" w:rsidR="00150BA9" w:rsidRDefault="00A66B48">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8429940" w:history="1">
            <w:r w:rsidR="00150BA9" w:rsidRPr="006E3745">
              <w:rPr>
                <w:rStyle w:val="a6"/>
              </w:rPr>
              <w:t>1</w:t>
            </w:r>
            <w:r w:rsidR="00150BA9" w:rsidRPr="006E3745">
              <w:rPr>
                <w:rStyle w:val="a6"/>
              </w:rPr>
              <w:t>建筑概况</w:t>
            </w:r>
            <w:r w:rsidR="00150BA9">
              <w:rPr>
                <w:webHidden/>
              </w:rPr>
              <w:tab/>
            </w:r>
            <w:r w:rsidR="00150BA9">
              <w:rPr>
                <w:webHidden/>
              </w:rPr>
              <w:fldChar w:fldCharType="begin"/>
            </w:r>
            <w:r w:rsidR="00150BA9">
              <w:rPr>
                <w:webHidden/>
              </w:rPr>
              <w:instrText xml:space="preserve"> PAGEREF _Toc128429940 \h </w:instrText>
            </w:r>
            <w:r w:rsidR="00150BA9">
              <w:rPr>
                <w:webHidden/>
              </w:rPr>
            </w:r>
            <w:r w:rsidR="00150BA9">
              <w:rPr>
                <w:webHidden/>
              </w:rPr>
              <w:fldChar w:fldCharType="separate"/>
            </w:r>
            <w:r w:rsidR="00150BA9">
              <w:rPr>
                <w:webHidden/>
              </w:rPr>
              <w:t>3</w:t>
            </w:r>
            <w:r w:rsidR="00150BA9">
              <w:rPr>
                <w:webHidden/>
              </w:rPr>
              <w:fldChar w:fldCharType="end"/>
            </w:r>
          </w:hyperlink>
        </w:p>
        <w:p w14:paraId="4933E665" w14:textId="4FADD2F8" w:rsidR="00150BA9" w:rsidRDefault="00150BA9">
          <w:pPr>
            <w:pStyle w:val="TOC1"/>
            <w:rPr>
              <w:rFonts w:asciiTheme="minorHAnsi" w:eastAsiaTheme="minorEastAsia" w:hAnsiTheme="minorHAnsi" w:cstheme="minorBidi"/>
              <w:b w:val="0"/>
              <w:bCs w:val="0"/>
              <w:sz w:val="21"/>
              <w:szCs w:val="22"/>
            </w:rPr>
          </w:pPr>
          <w:hyperlink w:anchor="_Toc128429941" w:history="1">
            <w:r w:rsidRPr="006E3745">
              <w:rPr>
                <w:rStyle w:val="a6"/>
              </w:rPr>
              <w:t>2</w:t>
            </w:r>
            <w:r w:rsidRPr="006E3745">
              <w:rPr>
                <w:rStyle w:val="a6"/>
              </w:rPr>
              <w:t>标准依据</w:t>
            </w:r>
            <w:r>
              <w:rPr>
                <w:webHidden/>
              </w:rPr>
              <w:tab/>
            </w:r>
            <w:r>
              <w:rPr>
                <w:webHidden/>
              </w:rPr>
              <w:fldChar w:fldCharType="begin"/>
            </w:r>
            <w:r>
              <w:rPr>
                <w:webHidden/>
              </w:rPr>
              <w:instrText xml:space="preserve"> PAGEREF _Toc128429941 \h </w:instrText>
            </w:r>
            <w:r>
              <w:rPr>
                <w:webHidden/>
              </w:rPr>
            </w:r>
            <w:r>
              <w:rPr>
                <w:webHidden/>
              </w:rPr>
              <w:fldChar w:fldCharType="separate"/>
            </w:r>
            <w:r>
              <w:rPr>
                <w:webHidden/>
              </w:rPr>
              <w:t>5</w:t>
            </w:r>
            <w:r>
              <w:rPr>
                <w:webHidden/>
              </w:rPr>
              <w:fldChar w:fldCharType="end"/>
            </w:r>
          </w:hyperlink>
        </w:p>
        <w:p w14:paraId="671A7EEA" w14:textId="43609247" w:rsidR="00150BA9" w:rsidRDefault="00150BA9">
          <w:pPr>
            <w:pStyle w:val="TOC1"/>
            <w:rPr>
              <w:rFonts w:asciiTheme="minorHAnsi" w:eastAsiaTheme="minorEastAsia" w:hAnsiTheme="minorHAnsi" w:cstheme="minorBidi"/>
              <w:b w:val="0"/>
              <w:bCs w:val="0"/>
              <w:sz w:val="21"/>
              <w:szCs w:val="22"/>
            </w:rPr>
          </w:pPr>
          <w:hyperlink w:anchor="_Toc128429942" w:history="1">
            <w:r w:rsidRPr="006E3745">
              <w:rPr>
                <w:rStyle w:val="a6"/>
              </w:rPr>
              <w:t>3</w:t>
            </w:r>
            <w:r w:rsidRPr="006E3745">
              <w:rPr>
                <w:rStyle w:val="a6"/>
              </w:rPr>
              <w:t>软件介绍</w:t>
            </w:r>
            <w:r>
              <w:rPr>
                <w:webHidden/>
              </w:rPr>
              <w:tab/>
            </w:r>
            <w:r>
              <w:rPr>
                <w:webHidden/>
              </w:rPr>
              <w:fldChar w:fldCharType="begin"/>
            </w:r>
            <w:r>
              <w:rPr>
                <w:webHidden/>
              </w:rPr>
              <w:instrText xml:space="preserve"> PAGEREF _Toc128429942 \h </w:instrText>
            </w:r>
            <w:r>
              <w:rPr>
                <w:webHidden/>
              </w:rPr>
            </w:r>
            <w:r>
              <w:rPr>
                <w:webHidden/>
              </w:rPr>
              <w:fldChar w:fldCharType="separate"/>
            </w:r>
            <w:r>
              <w:rPr>
                <w:webHidden/>
              </w:rPr>
              <w:t>5</w:t>
            </w:r>
            <w:r>
              <w:rPr>
                <w:webHidden/>
              </w:rPr>
              <w:fldChar w:fldCharType="end"/>
            </w:r>
          </w:hyperlink>
        </w:p>
        <w:p w14:paraId="7E83C91F" w14:textId="257ADAA8" w:rsidR="00150BA9" w:rsidRDefault="00150BA9">
          <w:pPr>
            <w:pStyle w:val="TOC1"/>
            <w:rPr>
              <w:rFonts w:asciiTheme="minorHAnsi" w:eastAsiaTheme="minorEastAsia" w:hAnsiTheme="minorHAnsi" w:cstheme="minorBidi"/>
              <w:b w:val="0"/>
              <w:bCs w:val="0"/>
              <w:sz w:val="21"/>
              <w:szCs w:val="22"/>
            </w:rPr>
          </w:pPr>
          <w:hyperlink w:anchor="_Toc128429943" w:history="1">
            <w:r w:rsidRPr="006E3745">
              <w:rPr>
                <w:rStyle w:val="a6"/>
              </w:rPr>
              <w:t>4</w:t>
            </w:r>
            <w:r w:rsidRPr="006E3745">
              <w:rPr>
                <w:rStyle w:val="a6"/>
              </w:rPr>
              <w:t>气象数据</w:t>
            </w:r>
            <w:r>
              <w:rPr>
                <w:webHidden/>
              </w:rPr>
              <w:tab/>
            </w:r>
            <w:r>
              <w:rPr>
                <w:webHidden/>
              </w:rPr>
              <w:fldChar w:fldCharType="begin"/>
            </w:r>
            <w:r>
              <w:rPr>
                <w:webHidden/>
              </w:rPr>
              <w:instrText xml:space="preserve"> PAGEREF _Toc128429943 \h </w:instrText>
            </w:r>
            <w:r>
              <w:rPr>
                <w:webHidden/>
              </w:rPr>
            </w:r>
            <w:r>
              <w:rPr>
                <w:webHidden/>
              </w:rPr>
              <w:fldChar w:fldCharType="separate"/>
            </w:r>
            <w:r>
              <w:rPr>
                <w:webHidden/>
              </w:rPr>
              <w:t>5</w:t>
            </w:r>
            <w:r>
              <w:rPr>
                <w:webHidden/>
              </w:rPr>
              <w:fldChar w:fldCharType="end"/>
            </w:r>
          </w:hyperlink>
        </w:p>
        <w:p w14:paraId="20C79C9B" w14:textId="700F55F2" w:rsidR="00150BA9" w:rsidRDefault="00150BA9">
          <w:pPr>
            <w:pStyle w:val="TOC2"/>
            <w:ind w:firstLine="480"/>
            <w:rPr>
              <w:rFonts w:asciiTheme="minorHAnsi" w:eastAsiaTheme="minorEastAsia" w:hAnsiTheme="minorHAnsi" w:cstheme="minorBidi"/>
              <w:sz w:val="21"/>
              <w:szCs w:val="22"/>
            </w:rPr>
          </w:pPr>
          <w:hyperlink w:anchor="_Toc128429944" w:history="1">
            <w:r w:rsidRPr="006E3745">
              <w:rPr>
                <w:rStyle w:val="a6"/>
              </w:rPr>
              <w:t>4.2</w:t>
            </w:r>
            <w:r w:rsidRPr="006E3745">
              <w:rPr>
                <w:rStyle w:val="a6"/>
              </w:rPr>
              <w:t>逐日干球温度图</w:t>
            </w:r>
            <w:r>
              <w:rPr>
                <w:webHidden/>
              </w:rPr>
              <w:tab/>
            </w:r>
            <w:r>
              <w:rPr>
                <w:webHidden/>
              </w:rPr>
              <w:fldChar w:fldCharType="begin"/>
            </w:r>
            <w:r>
              <w:rPr>
                <w:webHidden/>
              </w:rPr>
              <w:instrText xml:space="preserve"> PAGEREF _Toc128429944 \h </w:instrText>
            </w:r>
            <w:r>
              <w:rPr>
                <w:webHidden/>
              </w:rPr>
            </w:r>
            <w:r>
              <w:rPr>
                <w:webHidden/>
              </w:rPr>
              <w:fldChar w:fldCharType="separate"/>
            </w:r>
            <w:r>
              <w:rPr>
                <w:webHidden/>
              </w:rPr>
              <w:t>6</w:t>
            </w:r>
            <w:r>
              <w:rPr>
                <w:webHidden/>
              </w:rPr>
              <w:fldChar w:fldCharType="end"/>
            </w:r>
          </w:hyperlink>
        </w:p>
        <w:p w14:paraId="24CFA0FB" w14:textId="565D04D1" w:rsidR="00150BA9" w:rsidRDefault="00150BA9">
          <w:pPr>
            <w:pStyle w:val="TOC2"/>
            <w:ind w:firstLine="480"/>
            <w:rPr>
              <w:rFonts w:asciiTheme="minorHAnsi" w:eastAsiaTheme="minorEastAsia" w:hAnsiTheme="minorHAnsi" w:cstheme="minorBidi"/>
              <w:sz w:val="21"/>
              <w:szCs w:val="22"/>
            </w:rPr>
          </w:pPr>
          <w:hyperlink w:anchor="_Toc128429945" w:history="1">
            <w:r w:rsidRPr="006E3745">
              <w:rPr>
                <w:rStyle w:val="a6"/>
              </w:rPr>
              <w:t>4.3</w:t>
            </w:r>
            <w:r w:rsidRPr="006E3745">
              <w:rPr>
                <w:rStyle w:val="a6"/>
              </w:rPr>
              <w:t>逐月辐照量表</w:t>
            </w:r>
            <w:r>
              <w:rPr>
                <w:webHidden/>
              </w:rPr>
              <w:tab/>
            </w:r>
            <w:r>
              <w:rPr>
                <w:webHidden/>
              </w:rPr>
              <w:fldChar w:fldCharType="begin"/>
            </w:r>
            <w:r>
              <w:rPr>
                <w:webHidden/>
              </w:rPr>
              <w:instrText xml:space="preserve"> PAGEREF _Toc128429945 \h </w:instrText>
            </w:r>
            <w:r>
              <w:rPr>
                <w:webHidden/>
              </w:rPr>
            </w:r>
            <w:r>
              <w:rPr>
                <w:webHidden/>
              </w:rPr>
              <w:fldChar w:fldCharType="separate"/>
            </w:r>
            <w:r>
              <w:rPr>
                <w:webHidden/>
              </w:rPr>
              <w:t>7</w:t>
            </w:r>
            <w:r>
              <w:rPr>
                <w:webHidden/>
              </w:rPr>
              <w:fldChar w:fldCharType="end"/>
            </w:r>
          </w:hyperlink>
        </w:p>
        <w:p w14:paraId="4C5F7947" w14:textId="6D8F3FAD" w:rsidR="00150BA9" w:rsidRDefault="00150BA9">
          <w:pPr>
            <w:pStyle w:val="TOC1"/>
            <w:rPr>
              <w:rFonts w:asciiTheme="minorHAnsi" w:eastAsiaTheme="minorEastAsia" w:hAnsiTheme="minorHAnsi" w:cstheme="minorBidi"/>
              <w:b w:val="0"/>
              <w:bCs w:val="0"/>
              <w:sz w:val="21"/>
              <w:szCs w:val="22"/>
            </w:rPr>
          </w:pPr>
          <w:hyperlink w:anchor="_Toc128429946" w:history="1">
            <w:r w:rsidRPr="006E3745">
              <w:rPr>
                <w:rStyle w:val="a6"/>
              </w:rPr>
              <w:t>5</w:t>
            </w:r>
            <w:r w:rsidRPr="006E3745">
              <w:rPr>
                <w:rStyle w:val="a6"/>
              </w:rPr>
              <w:t>采光模拟系统设置</w:t>
            </w:r>
            <w:r>
              <w:rPr>
                <w:webHidden/>
              </w:rPr>
              <w:tab/>
            </w:r>
            <w:r>
              <w:rPr>
                <w:webHidden/>
              </w:rPr>
              <w:fldChar w:fldCharType="begin"/>
            </w:r>
            <w:r>
              <w:rPr>
                <w:webHidden/>
              </w:rPr>
              <w:instrText xml:space="preserve"> PAGEREF _Toc128429946 \h </w:instrText>
            </w:r>
            <w:r>
              <w:rPr>
                <w:webHidden/>
              </w:rPr>
            </w:r>
            <w:r>
              <w:rPr>
                <w:webHidden/>
              </w:rPr>
              <w:fldChar w:fldCharType="separate"/>
            </w:r>
            <w:r>
              <w:rPr>
                <w:webHidden/>
              </w:rPr>
              <w:t>7</w:t>
            </w:r>
            <w:r>
              <w:rPr>
                <w:webHidden/>
              </w:rPr>
              <w:fldChar w:fldCharType="end"/>
            </w:r>
          </w:hyperlink>
        </w:p>
        <w:p w14:paraId="05BC6633" w14:textId="3317F0BA" w:rsidR="00150BA9" w:rsidRDefault="00150BA9">
          <w:pPr>
            <w:pStyle w:val="TOC1"/>
            <w:rPr>
              <w:rFonts w:asciiTheme="minorHAnsi" w:eastAsiaTheme="minorEastAsia" w:hAnsiTheme="minorHAnsi" w:cstheme="minorBidi"/>
              <w:b w:val="0"/>
              <w:bCs w:val="0"/>
              <w:sz w:val="21"/>
              <w:szCs w:val="22"/>
            </w:rPr>
          </w:pPr>
          <w:hyperlink w:anchor="_Toc128429947" w:history="1">
            <w:r w:rsidRPr="006E3745">
              <w:rPr>
                <w:rStyle w:val="a6"/>
              </w:rPr>
              <w:t>6</w:t>
            </w:r>
            <w:r w:rsidRPr="006E3745">
              <w:rPr>
                <w:rStyle w:val="a6"/>
              </w:rPr>
              <w:t>采光模拟结果</w:t>
            </w:r>
            <w:r>
              <w:rPr>
                <w:webHidden/>
              </w:rPr>
              <w:tab/>
            </w:r>
            <w:r>
              <w:rPr>
                <w:webHidden/>
              </w:rPr>
              <w:fldChar w:fldCharType="begin"/>
            </w:r>
            <w:r>
              <w:rPr>
                <w:webHidden/>
              </w:rPr>
              <w:instrText xml:space="preserve"> PAGEREF _Toc128429947 \h </w:instrText>
            </w:r>
            <w:r>
              <w:rPr>
                <w:webHidden/>
              </w:rPr>
            </w:r>
            <w:r>
              <w:rPr>
                <w:webHidden/>
              </w:rPr>
              <w:fldChar w:fldCharType="separate"/>
            </w:r>
            <w:r>
              <w:rPr>
                <w:webHidden/>
              </w:rPr>
              <w:t>9</w:t>
            </w:r>
            <w:r>
              <w:rPr>
                <w:webHidden/>
              </w:rPr>
              <w:fldChar w:fldCharType="end"/>
            </w:r>
          </w:hyperlink>
        </w:p>
        <w:p w14:paraId="27A957FE" w14:textId="017F0F82" w:rsidR="00150BA9" w:rsidRDefault="00150BA9">
          <w:pPr>
            <w:pStyle w:val="TOC2"/>
            <w:ind w:firstLine="480"/>
            <w:rPr>
              <w:rFonts w:asciiTheme="minorHAnsi" w:eastAsiaTheme="minorEastAsia" w:hAnsiTheme="minorHAnsi" w:cstheme="minorBidi"/>
              <w:sz w:val="21"/>
              <w:szCs w:val="22"/>
            </w:rPr>
          </w:pPr>
          <w:hyperlink w:anchor="_Toc128429948" w:history="1">
            <w:r w:rsidRPr="006E3745">
              <w:rPr>
                <w:rStyle w:val="a6"/>
              </w:rPr>
              <w:t>6.1</w:t>
            </w:r>
            <w:r w:rsidRPr="006E3745">
              <w:rPr>
                <w:rStyle w:val="a6"/>
              </w:rPr>
              <w:t>采光计算</w:t>
            </w:r>
            <w:r>
              <w:rPr>
                <w:webHidden/>
              </w:rPr>
              <w:tab/>
            </w:r>
            <w:r>
              <w:rPr>
                <w:webHidden/>
              </w:rPr>
              <w:fldChar w:fldCharType="begin"/>
            </w:r>
            <w:r>
              <w:rPr>
                <w:webHidden/>
              </w:rPr>
              <w:instrText xml:space="preserve"> PAGEREF _Toc128429948 \h </w:instrText>
            </w:r>
            <w:r>
              <w:rPr>
                <w:webHidden/>
              </w:rPr>
            </w:r>
            <w:r>
              <w:rPr>
                <w:webHidden/>
              </w:rPr>
              <w:fldChar w:fldCharType="separate"/>
            </w:r>
            <w:r>
              <w:rPr>
                <w:webHidden/>
              </w:rPr>
              <w:t>9</w:t>
            </w:r>
            <w:r>
              <w:rPr>
                <w:webHidden/>
              </w:rPr>
              <w:fldChar w:fldCharType="end"/>
            </w:r>
          </w:hyperlink>
        </w:p>
        <w:p w14:paraId="26A17E39" w14:textId="10EFF896" w:rsidR="00150BA9" w:rsidRDefault="00150BA9">
          <w:pPr>
            <w:pStyle w:val="TOC2"/>
            <w:ind w:firstLine="480"/>
            <w:rPr>
              <w:rFonts w:asciiTheme="minorHAnsi" w:eastAsiaTheme="minorEastAsia" w:hAnsiTheme="minorHAnsi" w:cstheme="minorBidi"/>
              <w:sz w:val="21"/>
              <w:szCs w:val="22"/>
            </w:rPr>
          </w:pPr>
          <w:hyperlink w:anchor="_Toc128429949" w:history="1">
            <w:r w:rsidRPr="006E3745">
              <w:rPr>
                <w:rStyle w:val="a6"/>
              </w:rPr>
              <w:t>6.2</w:t>
            </w:r>
            <w:r w:rsidRPr="006E3745">
              <w:rPr>
                <w:rStyle w:val="a6"/>
              </w:rPr>
              <w:t>内区采光</w:t>
            </w:r>
            <w:r>
              <w:rPr>
                <w:webHidden/>
              </w:rPr>
              <w:tab/>
            </w:r>
            <w:r>
              <w:rPr>
                <w:webHidden/>
              </w:rPr>
              <w:fldChar w:fldCharType="begin"/>
            </w:r>
            <w:r>
              <w:rPr>
                <w:webHidden/>
              </w:rPr>
              <w:instrText xml:space="preserve"> PAGEREF _Toc128429949 \h </w:instrText>
            </w:r>
            <w:r>
              <w:rPr>
                <w:webHidden/>
              </w:rPr>
            </w:r>
            <w:r>
              <w:rPr>
                <w:webHidden/>
              </w:rPr>
              <w:fldChar w:fldCharType="separate"/>
            </w:r>
            <w:r>
              <w:rPr>
                <w:webHidden/>
              </w:rPr>
              <w:t>10</w:t>
            </w:r>
            <w:r>
              <w:rPr>
                <w:webHidden/>
              </w:rPr>
              <w:fldChar w:fldCharType="end"/>
            </w:r>
          </w:hyperlink>
        </w:p>
        <w:p w14:paraId="1C74071C" w14:textId="507B8323" w:rsidR="00150BA9" w:rsidRDefault="00150BA9">
          <w:pPr>
            <w:pStyle w:val="TOC2"/>
            <w:ind w:firstLine="480"/>
            <w:rPr>
              <w:rFonts w:asciiTheme="minorHAnsi" w:eastAsiaTheme="minorEastAsia" w:hAnsiTheme="minorHAnsi" w:cstheme="minorBidi"/>
              <w:sz w:val="21"/>
              <w:szCs w:val="22"/>
            </w:rPr>
          </w:pPr>
          <w:hyperlink w:anchor="_Toc128429950" w:history="1">
            <w:r w:rsidRPr="006E3745">
              <w:rPr>
                <w:rStyle w:val="a6"/>
              </w:rPr>
              <w:t>6.3</w:t>
            </w:r>
            <w:r w:rsidRPr="006E3745">
              <w:rPr>
                <w:rStyle w:val="a6"/>
              </w:rPr>
              <w:t>视野计算</w:t>
            </w:r>
            <w:r>
              <w:rPr>
                <w:webHidden/>
              </w:rPr>
              <w:tab/>
            </w:r>
            <w:r>
              <w:rPr>
                <w:webHidden/>
              </w:rPr>
              <w:fldChar w:fldCharType="begin"/>
            </w:r>
            <w:r>
              <w:rPr>
                <w:webHidden/>
              </w:rPr>
              <w:instrText xml:space="preserve"> PAGEREF _Toc128429950 \h </w:instrText>
            </w:r>
            <w:r>
              <w:rPr>
                <w:webHidden/>
              </w:rPr>
            </w:r>
            <w:r>
              <w:rPr>
                <w:webHidden/>
              </w:rPr>
              <w:fldChar w:fldCharType="separate"/>
            </w:r>
            <w:r>
              <w:rPr>
                <w:webHidden/>
              </w:rPr>
              <w:t>10</w:t>
            </w:r>
            <w:r>
              <w:rPr>
                <w:webHidden/>
              </w:rPr>
              <w:fldChar w:fldCharType="end"/>
            </w:r>
          </w:hyperlink>
        </w:p>
        <w:p w14:paraId="2A416BB4" w14:textId="182F8D12" w:rsidR="00150BA9" w:rsidRDefault="00150BA9">
          <w:pPr>
            <w:pStyle w:val="TOC2"/>
            <w:ind w:firstLine="480"/>
            <w:rPr>
              <w:rFonts w:asciiTheme="minorHAnsi" w:eastAsiaTheme="minorEastAsia" w:hAnsiTheme="minorHAnsi" w:cstheme="minorBidi"/>
              <w:sz w:val="21"/>
              <w:szCs w:val="22"/>
            </w:rPr>
          </w:pPr>
          <w:hyperlink w:anchor="_Toc128429951" w:history="1">
            <w:r w:rsidRPr="006E3745">
              <w:rPr>
                <w:rStyle w:val="a6"/>
              </w:rPr>
              <w:t>6.4</w:t>
            </w:r>
            <w:r w:rsidRPr="006E3745">
              <w:rPr>
                <w:rStyle w:val="a6"/>
              </w:rPr>
              <w:t>采光均匀度</w:t>
            </w:r>
            <w:r>
              <w:rPr>
                <w:webHidden/>
              </w:rPr>
              <w:tab/>
            </w:r>
            <w:r>
              <w:rPr>
                <w:webHidden/>
              </w:rPr>
              <w:fldChar w:fldCharType="begin"/>
            </w:r>
            <w:r>
              <w:rPr>
                <w:webHidden/>
              </w:rPr>
              <w:instrText xml:space="preserve"> PAGEREF _Toc128429951 \h </w:instrText>
            </w:r>
            <w:r>
              <w:rPr>
                <w:webHidden/>
              </w:rPr>
            </w:r>
            <w:r>
              <w:rPr>
                <w:webHidden/>
              </w:rPr>
              <w:fldChar w:fldCharType="separate"/>
            </w:r>
            <w:r>
              <w:rPr>
                <w:webHidden/>
              </w:rPr>
              <w:t>12</w:t>
            </w:r>
            <w:r>
              <w:rPr>
                <w:webHidden/>
              </w:rPr>
              <w:fldChar w:fldCharType="end"/>
            </w:r>
          </w:hyperlink>
        </w:p>
        <w:p w14:paraId="2ACDAA83" w14:textId="1FC7887B" w:rsidR="00150BA9" w:rsidRDefault="00150BA9">
          <w:pPr>
            <w:pStyle w:val="TOC2"/>
            <w:ind w:firstLine="480"/>
            <w:rPr>
              <w:rFonts w:asciiTheme="minorHAnsi" w:eastAsiaTheme="minorEastAsia" w:hAnsiTheme="minorHAnsi" w:cstheme="minorBidi"/>
              <w:sz w:val="21"/>
              <w:szCs w:val="22"/>
            </w:rPr>
          </w:pPr>
          <w:hyperlink w:anchor="_Toc128429952" w:history="1">
            <w:r w:rsidRPr="006E3745">
              <w:rPr>
                <w:rStyle w:val="a6"/>
              </w:rPr>
              <w:t>6.5</w:t>
            </w:r>
            <w:r w:rsidRPr="006E3745">
              <w:rPr>
                <w:rStyle w:val="a6"/>
              </w:rPr>
              <w:t>眩光指数</w:t>
            </w:r>
            <w:r>
              <w:rPr>
                <w:webHidden/>
              </w:rPr>
              <w:tab/>
            </w:r>
            <w:r>
              <w:rPr>
                <w:webHidden/>
              </w:rPr>
              <w:fldChar w:fldCharType="begin"/>
            </w:r>
            <w:r>
              <w:rPr>
                <w:webHidden/>
              </w:rPr>
              <w:instrText xml:space="preserve"> PAGEREF _Toc128429952 \h </w:instrText>
            </w:r>
            <w:r>
              <w:rPr>
                <w:webHidden/>
              </w:rPr>
            </w:r>
            <w:r>
              <w:rPr>
                <w:webHidden/>
              </w:rPr>
              <w:fldChar w:fldCharType="separate"/>
            </w:r>
            <w:r>
              <w:rPr>
                <w:webHidden/>
              </w:rPr>
              <w:t>12</w:t>
            </w:r>
            <w:r>
              <w:rPr>
                <w:webHidden/>
              </w:rPr>
              <w:fldChar w:fldCharType="end"/>
            </w:r>
          </w:hyperlink>
        </w:p>
        <w:p w14:paraId="2F13406D" w14:textId="135F51D0" w:rsidR="00150BA9" w:rsidRDefault="00150BA9">
          <w:pPr>
            <w:pStyle w:val="TOC2"/>
            <w:ind w:firstLine="480"/>
            <w:rPr>
              <w:rFonts w:asciiTheme="minorHAnsi" w:eastAsiaTheme="minorEastAsia" w:hAnsiTheme="minorHAnsi" w:cstheme="minorBidi"/>
              <w:sz w:val="21"/>
              <w:szCs w:val="22"/>
            </w:rPr>
          </w:pPr>
          <w:hyperlink w:anchor="_Toc128429953" w:history="1">
            <w:r w:rsidRPr="006E3745">
              <w:rPr>
                <w:rStyle w:val="a6"/>
              </w:rPr>
              <w:t>6.6</w:t>
            </w:r>
            <w:r w:rsidRPr="006E3745">
              <w:rPr>
                <w:rStyle w:val="a6"/>
              </w:rPr>
              <w:t>达标率</w:t>
            </w:r>
            <w:r>
              <w:rPr>
                <w:webHidden/>
              </w:rPr>
              <w:tab/>
            </w:r>
            <w:r>
              <w:rPr>
                <w:webHidden/>
              </w:rPr>
              <w:fldChar w:fldCharType="begin"/>
            </w:r>
            <w:r>
              <w:rPr>
                <w:webHidden/>
              </w:rPr>
              <w:instrText xml:space="preserve"> PAGEREF _Toc128429953 \h </w:instrText>
            </w:r>
            <w:r>
              <w:rPr>
                <w:webHidden/>
              </w:rPr>
            </w:r>
            <w:r>
              <w:rPr>
                <w:webHidden/>
              </w:rPr>
              <w:fldChar w:fldCharType="separate"/>
            </w:r>
            <w:r>
              <w:rPr>
                <w:webHidden/>
              </w:rPr>
              <w:t>14</w:t>
            </w:r>
            <w:r>
              <w:rPr>
                <w:webHidden/>
              </w:rPr>
              <w:fldChar w:fldCharType="end"/>
            </w:r>
          </w:hyperlink>
        </w:p>
        <w:p w14:paraId="109B7177" w14:textId="45F6125D" w:rsidR="00150BA9" w:rsidRDefault="00150BA9">
          <w:pPr>
            <w:pStyle w:val="TOC1"/>
            <w:rPr>
              <w:rFonts w:asciiTheme="minorHAnsi" w:eastAsiaTheme="minorEastAsia" w:hAnsiTheme="minorHAnsi" w:cstheme="minorBidi"/>
              <w:b w:val="0"/>
              <w:bCs w:val="0"/>
              <w:sz w:val="21"/>
              <w:szCs w:val="22"/>
            </w:rPr>
          </w:pPr>
          <w:hyperlink w:anchor="_Toc128429954" w:history="1">
            <w:r w:rsidRPr="006E3745">
              <w:rPr>
                <w:rStyle w:val="a6"/>
              </w:rPr>
              <w:t>7</w:t>
            </w:r>
            <w:r w:rsidRPr="006E3745">
              <w:rPr>
                <w:rStyle w:val="a6"/>
              </w:rPr>
              <w:t>小结</w:t>
            </w:r>
            <w:r>
              <w:rPr>
                <w:webHidden/>
              </w:rPr>
              <w:tab/>
            </w:r>
            <w:r>
              <w:rPr>
                <w:webHidden/>
              </w:rPr>
              <w:fldChar w:fldCharType="begin"/>
            </w:r>
            <w:r>
              <w:rPr>
                <w:webHidden/>
              </w:rPr>
              <w:instrText xml:space="preserve"> PAGEREF _Toc128429954 \h </w:instrText>
            </w:r>
            <w:r>
              <w:rPr>
                <w:webHidden/>
              </w:rPr>
            </w:r>
            <w:r>
              <w:rPr>
                <w:webHidden/>
              </w:rPr>
              <w:fldChar w:fldCharType="separate"/>
            </w:r>
            <w:r>
              <w:rPr>
                <w:webHidden/>
              </w:rPr>
              <w:t>15</w:t>
            </w:r>
            <w:r>
              <w:rPr>
                <w:webHidden/>
              </w:rPr>
              <w:fldChar w:fldCharType="end"/>
            </w:r>
          </w:hyperlink>
        </w:p>
        <w:p w14:paraId="4C2D39ED" w14:textId="365C89DE" w:rsidR="00A66B48" w:rsidRDefault="00A66B48">
          <w:pPr>
            <w:ind w:firstLine="482"/>
          </w:pPr>
          <w:r>
            <w:rPr>
              <w:b/>
              <w:bCs/>
              <w:lang w:val="zh-CN"/>
            </w:rPr>
            <w:fldChar w:fldCharType="end"/>
          </w:r>
        </w:p>
      </w:sdtContent>
    </w:sdt>
    <w:p w14:paraId="0AC2423D" w14:textId="77777777" w:rsidR="00D40158" w:rsidRDefault="00D40158" w:rsidP="00D40158">
      <w:pPr>
        <w:pStyle w:val="a4"/>
        <w:pBdr>
          <w:bottom w:val="none" w:sz="0" w:space="0" w:color="auto"/>
        </w:pBdr>
        <w:tabs>
          <w:tab w:val="clear" w:pos="4153"/>
          <w:tab w:val="clear" w:pos="8306"/>
        </w:tabs>
        <w:snapToGrid/>
        <w:ind w:firstLine="480"/>
        <w:rPr>
          <w:rFonts w:ascii="宋体" w:hAnsi="宋体" w:hint="eastAsia"/>
          <w:szCs w:val="20"/>
        </w:rPr>
      </w:pPr>
    </w:p>
    <w:p w14:paraId="12D83D71" w14:textId="4203B411" w:rsidR="00D40158" w:rsidRDefault="00D40158" w:rsidP="00150BA9">
      <w:pPr>
        <w:pStyle w:val="TOC1"/>
      </w:pPr>
    </w:p>
    <w:p w14:paraId="6A4900F6" w14:textId="36F26836" w:rsidR="00A66B48" w:rsidRPr="00A66B48" w:rsidRDefault="00A66B48" w:rsidP="00A66B48">
      <w:pPr>
        <w:ind w:firstLine="480"/>
        <w:rPr>
          <w:lang w:val="en-US"/>
        </w:rPr>
      </w:pPr>
      <w:r>
        <w:rPr>
          <w:lang w:val="en-US"/>
        </w:rPr>
        <w:br w:type="page"/>
      </w:r>
    </w:p>
    <w:p w14:paraId="0CB9D9D7" w14:textId="4A42B26D" w:rsidR="00D40158" w:rsidRPr="005E5F93" w:rsidRDefault="00D4317A" w:rsidP="00D4317A">
      <w:pPr>
        <w:pStyle w:val="1"/>
        <w:ind w:left="0"/>
      </w:pPr>
      <w:bookmarkStart w:id="7" w:name="_Toc316568035"/>
      <w:bookmarkStart w:id="8" w:name="_Toc128429940"/>
      <w:r>
        <w:lastRenderedPageBreak/>
        <w:t>1</w:t>
      </w:r>
      <w:r w:rsidR="00D40158" w:rsidRPr="005E5F93">
        <w:rPr>
          <w:rFonts w:hint="eastAsia"/>
        </w:rPr>
        <w:t>建筑概况</w:t>
      </w:r>
      <w:bookmarkEnd w:id="7"/>
      <w:bookmarkEnd w:id="8"/>
    </w:p>
    <w:p w14:paraId="1566273F" w14:textId="18C4C897" w:rsidR="000D5BA6" w:rsidRPr="000D5BA6" w:rsidRDefault="000D5BA6" w:rsidP="00721C19">
      <w:pPr>
        <w:ind w:firstLine="480"/>
        <w:rPr>
          <w:lang w:val="en-US"/>
        </w:rPr>
      </w:pPr>
      <w:bookmarkStart w:id="9" w:name="_Toc316568036"/>
      <w:bookmarkStart w:id="10" w:name="TitleFormat"/>
      <w:r w:rsidRPr="000D5BA6">
        <w:rPr>
          <w:lang w:val="en-US"/>
        </w:rPr>
        <w:t>该游客中心为三层建筑，如图</w:t>
      </w:r>
      <w:r w:rsidRPr="000D5BA6">
        <w:rPr>
          <w:lang w:val="en-US"/>
        </w:rPr>
        <w:t>1</w:t>
      </w:r>
      <w:r w:rsidR="00150BA9">
        <w:rPr>
          <w:lang w:val="en-US"/>
        </w:rPr>
        <w:t>-1</w:t>
      </w:r>
      <w:r w:rsidRPr="000D5BA6">
        <w:rPr>
          <w:lang w:val="en-US"/>
        </w:rPr>
        <w:t>至图</w:t>
      </w:r>
      <w:r w:rsidR="00150BA9">
        <w:rPr>
          <w:rFonts w:hint="eastAsia"/>
          <w:lang w:val="en-US"/>
        </w:rPr>
        <w:t>1</w:t>
      </w:r>
      <w:r w:rsidR="00150BA9">
        <w:rPr>
          <w:lang w:val="en-US"/>
        </w:rPr>
        <w:t>-</w:t>
      </w:r>
      <w:r w:rsidRPr="000D5BA6">
        <w:rPr>
          <w:rFonts w:hint="eastAsia"/>
          <w:lang w:val="en-US"/>
        </w:rPr>
        <w:t>3</w:t>
      </w:r>
      <w:r w:rsidRPr="000D5BA6">
        <w:rPr>
          <w:lang w:val="en-US"/>
        </w:rPr>
        <w:t>所</w:t>
      </w:r>
      <w:proofErr w:type="gramStart"/>
      <w:r w:rsidRPr="000D5BA6">
        <w:rPr>
          <w:lang w:val="en-US"/>
        </w:rPr>
        <w:t>示由于</w:t>
      </w:r>
      <w:proofErr w:type="gramEnd"/>
      <w:r w:rsidRPr="000D5BA6">
        <w:rPr>
          <w:lang w:val="en-US"/>
        </w:rPr>
        <w:t>建筑物地基整体呈西北低、东南高的态势，故利用地基高差设计了地下一层，主要功能区有简餐餐厅、后勤、卫生间以及建筑物北面主入口等；地上一层主要功能区有便利店、咖啡厅、文创展区、书吧、接待大厅、观景廊桥等；地上二层主要功能区有观影体验馆、展览区、休息区、观景区等</w:t>
      </w:r>
      <w:r w:rsidRPr="000D5BA6">
        <w:rPr>
          <w:rFonts w:hint="eastAsia"/>
          <w:lang w:val="en-US"/>
        </w:rPr>
        <w:t>。</w:t>
      </w:r>
    </w:p>
    <w:p w14:paraId="0AFC59A2" w14:textId="77777777" w:rsidR="000D5BA6" w:rsidRPr="000D5BA6" w:rsidRDefault="000D5BA6" w:rsidP="00721C19">
      <w:pPr>
        <w:pStyle w:val="ac"/>
      </w:pPr>
      <w:r w:rsidRPr="000D5BA6">
        <w:rPr>
          <w:noProof/>
        </w:rPr>
        <w:drawing>
          <wp:inline distT="0" distB="0" distL="0" distR="0" wp14:anchorId="53CE5815" wp14:editId="5EC43FF9">
            <wp:extent cx="4290060" cy="2544075"/>
            <wp:effectExtent l="0" t="0" r="0" b="889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4979" cy="2546992"/>
                    </a:xfrm>
                    <a:prstGeom prst="rect">
                      <a:avLst/>
                    </a:prstGeom>
                    <a:noFill/>
                  </pic:spPr>
                </pic:pic>
              </a:graphicData>
            </a:graphic>
          </wp:inline>
        </w:drawing>
      </w:r>
    </w:p>
    <w:p w14:paraId="0E0742BE" w14:textId="17C8A183" w:rsidR="000D5BA6" w:rsidRPr="000D5BA6" w:rsidRDefault="000D5BA6" w:rsidP="00721C19">
      <w:pPr>
        <w:pStyle w:val="ac"/>
      </w:pPr>
      <w:r w:rsidRPr="000D5BA6">
        <w:rPr>
          <w:rFonts w:hint="eastAsia"/>
        </w:rPr>
        <w:t>图</w:t>
      </w:r>
      <w:r w:rsidRPr="000D5BA6">
        <w:rPr>
          <w:rFonts w:hint="eastAsia"/>
        </w:rPr>
        <w:t xml:space="preserve"> </w:t>
      </w:r>
      <w:r w:rsidR="00F30D4F">
        <w:t>1</w:t>
      </w:r>
      <w:r w:rsidR="00A22E03">
        <w:noBreakHyphen/>
      </w:r>
      <w:r w:rsidR="00A22E03">
        <w:fldChar w:fldCharType="begin"/>
      </w:r>
      <w:r w:rsidR="00A22E03">
        <w:instrText xml:space="preserve"> </w:instrText>
      </w:r>
      <w:r w:rsidR="00A22E03">
        <w:rPr>
          <w:rFonts w:hint="eastAsia"/>
        </w:rPr>
        <w:instrText xml:space="preserve">SEQ </w:instrText>
      </w:r>
      <w:r w:rsidR="00A22E03">
        <w:rPr>
          <w:rFonts w:hint="eastAsia"/>
        </w:rPr>
        <w:instrText>图</w:instrText>
      </w:r>
      <w:r w:rsidR="00A22E03">
        <w:rPr>
          <w:rFonts w:hint="eastAsia"/>
        </w:rPr>
        <w:instrText xml:space="preserve"> \* ARABIC \s 1</w:instrText>
      </w:r>
      <w:r w:rsidR="00A22E03">
        <w:instrText xml:space="preserve"> </w:instrText>
      </w:r>
      <w:r w:rsidR="00A22E03">
        <w:fldChar w:fldCharType="separate"/>
      </w:r>
      <w:r w:rsidR="00A22E03">
        <w:rPr>
          <w:noProof/>
        </w:rPr>
        <w:t>1</w:t>
      </w:r>
      <w:r w:rsidR="00A22E03">
        <w:fldChar w:fldCharType="end"/>
      </w:r>
      <w:r w:rsidRPr="000D5BA6">
        <w:t xml:space="preserve"> </w:t>
      </w:r>
      <w:r w:rsidRPr="000D5BA6">
        <w:t>地下一层平面图</w:t>
      </w:r>
    </w:p>
    <w:p w14:paraId="479830EA" w14:textId="77777777" w:rsidR="000D5BA6" w:rsidRPr="000D5BA6" w:rsidRDefault="000D5BA6" w:rsidP="000D5BA6">
      <w:pPr>
        <w:pStyle w:val="a0"/>
        <w:ind w:firstLineChars="0" w:firstLine="0"/>
        <w:rPr>
          <w:lang w:val="en-US"/>
        </w:rPr>
      </w:pPr>
    </w:p>
    <w:p w14:paraId="34995C32" w14:textId="77777777" w:rsidR="000D5BA6" w:rsidRPr="000D5BA6" w:rsidRDefault="000D5BA6" w:rsidP="00721C19">
      <w:pPr>
        <w:pStyle w:val="ac"/>
      </w:pPr>
      <w:r w:rsidRPr="000D5BA6">
        <w:rPr>
          <w:noProof/>
        </w:rPr>
        <w:drawing>
          <wp:inline distT="0" distB="0" distL="0" distR="0" wp14:anchorId="1CB21D89" wp14:editId="5C80BB32">
            <wp:extent cx="4472940" cy="2636907"/>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0898" cy="2647494"/>
                    </a:xfrm>
                    <a:prstGeom prst="rect">
                      <a:avLst/>
                    </a:prstGeom>
                    <a:noFill/>
                  </pic:spPr>
                </pic:pic>
              </a:graphicData>
            </a:graphic>
          </wp:inline>
        </w:drawing>
      </w:r>
    </w:p>
    <w:p w14:paraId="7A72C62C" w14:textId="2CB5C903" w:rsidR="000D5BA6" w:rsidRPr="000D5BA6" w:rsidRDefault="000D5BA6" w:rsidP="00721C19">
      <w:pPr>
        <w:pStyle w:val="ac"/>
      </w:pPr>
      <w:r w:rsidRPr="000D5BA6">
        <w:rPr>
          <w:rFonts w:hint="eastAsia"/>
        </w:rPr>
        <w:t>图</w:t>
      </w:r>
      <w:r w:rsidRPr="000D5BA6">
        <w:rPr>
          <w:rFonts w:hint="eastAsia"/>
        </w:rPr>
        <w:t xml:space="preserve"> </w:t>
      </w:r>
      <w:r w:rsidR="00F30D4F">
        <w:t>1</w:t>
      </w:r>
      <w:r w:rsidR="00A22E03">
        <w:noBreakHyphen/>
      </w:r>
      <w:r w:rsidR="00A22E03">
        <w:fldChar w:fldCharType="begin"/>
      </w:r>
      <w:r w:rsidR="00A22E03">
        <w:instrText xml:space="preserve"> </w:instrText>
      </w:r>
      <w:r w:rsidR="00A22E03">
        <w:rPr>
          <w:rFonts w:hint="eastAsia"/>
        </w:rPr>
        <w:instrText xml:space="preserve">SEQ </w:instrText>
      </w:r>
      <w:r w:rsidR="00A22E03">
        <w:rPr>
          <w:rFonts w:hint="eastAsia"/>
        </w:rPr>
        <w:instrText>图</w:instrText>
      </w:r>
      <w:r w:rsidR="00A22E03">
        <w:rPr>
          <w:rFonts w:hint="eastAsia"/>
        </w:rPr>
        <w:instrText xml:space="preserve"> \* ARABIC \s 1</w:instrText>
      </w:r>
      <w:r w:rsidR="00A22E03">
        <w:instrText xml:space="preserve"> </w:instrText>
      </w:r>
      <w:r w:rsidR="00A22E03">
        <w:fldChar w:fldCharType="separate"/>
      </w:r>
      <w:r w:rsidR="00A22E03">
        <w:rPr>
          <w:noProof/>
        </w:rPr>
        <w:t>2</w:t>
      </w:r>
      <w:r w:rsidR="00A22E03">
        <w:fldChar w:fldCharType="end"/>
      </w:r>
      <w:r w:rsidRPr="000D5BA6">
        <w:t>地上一层平面图</w:t>
      </w:r>
    </w:p>
    <w:p w14:paraId="20298849" w14:textId="77777777" w:rsidR="000D5BA6" w:rsidRPr="000D5BA6" w:rsidRDefault="000D5BA6" w:rsidP="00721C19">
      <w:pPr>
        <w:pStyle w:val="ac"/>
      </w:pPr>
      <w:r w:rsidRPr="000D5BA6">
        <w:rPr>
          <w:noProof/>
        </w:rPr>
        <w:lastRenderedPageBreak/>
        <w:drawing>
          <wp:inline distT="0" distB="0" distL="0" distR="0" wp14:anchorId="0F96D1C7" wp14:editId="4711D451">
            <wp:extent cx="4503420" cy="2047847"/>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0250" cy="2050953"/>
                    </a:xfrm>
                    <a:prstGeom prst="rect">
                      <a:avLst/>
                    </a:prstGeom>
                  </pic:spPr>
                </pic:pic>
              </a:graphicData>
            </a:graphic>
          </wp:inline>
        </w:drawing>
      </w:r>
    </w:p>
    <w:p w14:paraId="745E2D8F" w14:textId="2F2ACC1C" w:rsidR="000D5BA6" w:rsidRPr="000D5BA6" w:rsidRDefault="000D5BA6" w:rsidP="00721C19">
      <w:pPr>
        <w:pStyle w:val="ac"/>
      </w:pPr>
      <w:r w:rsidRPr="000D5BA6">
        <w:rPr>
          <w:rFonts w:hint="eastAsia"/>
        </w:rPr>
        <w:t>图</w:t>
      </w:r>
      <w:r w:rsidRPr="000D5BA6">
        <w:rPr>
          <w:rFonts w:hint="eastAsia"/>
        </w:rPr>
        <w:t xml:space="preserve"> </w:t>
      </w:r>
      <w:r w:rsidR="00F30D4F">
        <w:t>1</w:t>
      </w:r>
      <w:r w:rsidR="00A22E03">
        <w:noBreakHyphen/>
      </w:r>
      <w:r w:rsidR="00A22E03">
        <w:fldChar w:fldCharType="begin"/>
      </w:r>
      <w:r w:rsidR="00A22E03">
        <w:instrText xml:space="preserve"> </w:instrText>
      </w:r>
      <w:r w:rsidR="00A22E03">
        <w:rPr>
          <w:rFonts w:hint="eastAsia"/>
        </w:rPr>
        <w:instrText xml:space="preserve">SEQ </w:instrText>
      </w:r>
      <w:r w:rsidR="00A22E03">
        <w:rPr>
          <w:rFonts w:hint="eastAsia"/>
        </w:rPr>
        <w:instrText>图</w:instrText>
      </w:r>
      <w:r w:rsidR="00A22E03">
        <w:rPr>
          <w:rFonts w:hint="eastAsia"/>
        </w:rPr>
        <w:instrText xml:space="preserve"> \* ARABIC \s 1</w:instrText>
      </w:r>
      <w:r w:rsidR="00A22E03">
        <w:instrText xml:space="preserve"> </w:instrText>
      </w:r>
      <w:r w:rsidR="00A22E03">
        <w:fldChar w:fldCharType="separate"/>
      </w:r>
      <w:r w:rsidR="00A22E03">
        <w:rPr>
          <w:noProof/>
        </w:rPr>
        <w:t>3</w:t>
      </w:r>
      <w:r w:rsidR="00A22E03">
        <w:fldChar w:fldCharType="end"/>
      </w:r>
      <w:r w:rsidRPr="000D5BA6">
        <w:t>地上二层平面图</w:t>
      </w:r>
    </w:p>
    <w:p w14:paraId="5C06CD5F" w14:textId="77777777" w:rsidR="000D5BA6" w:rsidRPr="000D5BA6" w:rsidRDefault="000D5BA6" w:rsidP="00721C19">
      <w:pPr>
        <w:ind w:firstLine="480"/>
        <w:rPr>
          <w:lang w:val="en-US"/>
        </w:rPr>
      </w:pPr>
      <w:r w:rsidRPr="000D5BA6">
        <w:rPr>
          <w:rFonts w:hint="eastAsia"/>
          <w:lang w:val="en-US"/>
        </w:rPr>
        <w:t>建筑物北面环绕一条河流，与对面景区隔河相望，南面背靠一片山坡，游客沿山脚环山道路可进入游客中心。夏季，东南风受山坡阻挡，从东面沿山坡吹向建筑物，建筑</w:t>
      </w:r>
      <w:proofErr w:type="gramStart"/>
      <w:r w:rsidRPr="000D5BA6">
        <w:rPr>
          <w:rFonts w:hint="eastAsia"/>
          <w:lang w:val="en-US"/>
        </w:rPr>
        <w:t>东面为</w:t>
      </w:r>
      <w:proofErr w:type="gramEnd"/>
      <w:r w:rsidRPr="000D5BA6">
        <w:rPr>
          <w:rFonts w:hint="eastAsia"/>
          <w:lang w:val="en-US"/>
        </w:rPr>
        <w:t>迎风面；冬季，风从西北</w:t>
      </w:r>
      <w:proofErr w:type="gramStart"/>
      <w:r w:rsidRPr="000D5BA6">
        <w:rPr>
          <w:rFonts w:hint="eastAsia"/>
          <w:lang w:val="en-US"/>
        </w:rPr>
        <w:t>方向经河面吹</w:t>
      </w:r>
      <w:proofErr w:type="gramEnd"/>
      <w:r w:rsidRPr="000D5BA6">
        <w:rPr>
          <w:rFonts w:hint="eastAsia"/>
          <w:lang w:val="en-US"/>
        </w:rPr>
        <w:t>向建筑物，建筑物西北面为迎风面。</w:t>
      </w:r>
    </w:p>
    <w:p w14:paraId="0C018A42" w14:textId="49B850D5" w:rsidR="000D5BA6" w:rsidRPr="000D5BA6" w:rsidRDefault="000D5BA6" w:rsidP="00721C19">
      <w:pPr>
        <w:ind w:firstLine="480"/>
        <w:rPr>
          <w:lang w:val="en-US"/>
        </w:rPr>
      </w:pPr>
      <w:r w:rsidRPr="000D5BA6">
        <w:rPr>
          <w:lang w:val="en-US"/>
        </w:rPr>
        <w:t>该</w:t>
      </w:r>
      <w:r w:rsidRPr="000D5BA6">
        <w:rPr>
          <w:rFonts w:hint="eastAsia"/>
          <w:lang w:val="en-US"/>
        </w:rPr>
        <w:t>建筑的定位是景区的游客中心，如图</w:t>
      </w:r>
      <w:r w:rsidR="00150BA9">
        <w:rPr>
          <w:rFonts w:hint="eastAsia"/>
          <w:lang w:val="en-US"/>
        </w:rPr>
        <w:t>1</w:t>
      </w:r>
      <w:r w:rsidR="00150BA9">
        <w:rPr>
          <w:lang w:val="en-US"/>
        </w:rPr>
        <w:t>-</w:t>
      </w:r>
      <w:r w:rsidRPr="000D5BA6">
        <w:rPr>
          <w:rFonts w:hint="eastAsia"/>
          <w:lang w:val="en-US"/>
        </w:rPr>
        <w:t>4</w:t>
      </w:r>
      <w:r w:rsidRPr="000D5BA6">
        <w:rPr>
          <w:rFonts w:hint="eastAsia"/>
          <w:lang w:val="en-US"/>
        </w:rPr>
        <w:t>所示，人员来往游客中心的路线主要有两条，即通过建筑物西北面的</w:t>
      </w:r>
      <w:proofErr w:type="gramStart"/>
      <w:r w:rsidRPr="000D5BA6">
        <w:rPr>
          <w:rFonts w:hint="eastAsia"/>
          <w:lang w:val="en-US"/>
        </w:rPr>
        <w:t>桥或者</w:t>
      </w:r>
      <w:proofErr w:type="gramEnd"/>
      <w:r w:rsidRPr="000D5BA6">
        <w:rPr>
          <w:rFonts w:hint="eastAsia"/>
          <w:lang w:val="en-US"/>
        </w:rPr>
        <w:t>通过东面的通道到达游客中心。</w:t>
      </w:r>
    </w:p>
    <w:p w14:paraId="3221CA2A" w14:textId="77777777" w:rsidR="000D5BA6" w:rsidRPr="000D5BA6" w:rsidRDefault="000D5BA6" w:rsidP="000D5BA6">
      <w:pPr>
        <w:pStyle w:val="a0"/>
        <w:ind w:firstLineChars="0" w:firstLine="0"/>
        <w:rPr>
          <w:lang w:val="en-US"/>
        </w:rPr>
      </w:pPr>
    </w:p>
    <w:p w14:paraId="55556BF9" w14:textId="77777777" w:rsidR="000D5BA6" w:rsidRPr="000D5BA6" w:rsidRDefault="000D5BA6" w:rsidP="00721C19">
      <w:pPr>
        <w:pStyle w:val="ac"/>
      </w:pPr>
      <w:r w:rsidRPr="000D5BA6">
        <w:rPr>
          <w:noProof/>
        </w:rPr>
        <w:drawing>
          <wp:inline distT="0" distB="0" distL="0" distR="0" wp14:anchorId="4E28C034" wp14:editId="0C6269AE">
            <wp:extent cx="3629660" cy="2019935"/>
            <wp:effectExtent l="0" t="0" r="889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9660" cy="2019935"/>
                    </a:xfrm>
                    <a:prstGeom prst="rect">
                      <a:avLst/>
                    </a:prstGeom>
                  </pic:spPr>
                </pic:pic>
              </a:graphicData>
            </a:graphic>
          </wp:inline>
        </w:drawing>
      </w:r>
    </w:p>
    <w:p w14:paraId="2A124CD1" w14:textId="4A209096" w:rsidR="00534262" w:rsidRDefault="000D5BA6" w:rsidP="00721C19">
      <w:pPr>
        <w:pStyle w:val="ac"/>
      </w:pPr>
      <w:r w:rsidRPr="000D5BA6">
        <w:rPr>
          <w:rFonts w:hint="eastAsia"/>
        </w:rPr>
        <w:t>图</w:t>
      </w:r>
      <w:r w:rsidRPr="000D5BA6">
        <w:rPr>
          <w:rFonts w:hint="eastAsia"/>
        </w:rPr>
        <w:t xml:space="preserve"> </w:t>
      </w:r>
      <w:r w:rsidR="00F30D4F">
        <w:t>1</w:t>
      </w:r>
      <w:r w:rsidR="00A22E03">
        <w:noBreakHyphen/>
      </w:r>
      <w:r w:rsidR="00A22E03">
        <w:fldChar w:fldCharType="begin"/>
      </w:r>
      <w:r w:rsidR="00A22E03">
        <w:instrText xml:space="preserve"> </w:instrText>
      </w:r>
      <w:r w:rsidR="00A22E03">
        <w:rPr>
          <w:rFonts w:hint="eastAsia"/>
        </w:rPr>
        <w:instrText xml:space="preserve">SEQ </w:instrText>
      </w:r>
      <w:r w:rsidR="00A22E03">
        <w:rPr>
          <w:rFonts w:hint="eastAsia"/>
        </w:rPr>
        <w:instrText>图</w:instrText>
      </w:r>
      <w:r w:rsidR="00A22E03">
        <w:rPr>
          <w:rFonts w:hint="eastAsia"/>
        </w:rPr>
        <w:instrText xml:space="preserve"> \* ARABIC \s 1</w:instrText>
      </w:r>
      <w:r w:rsidR="00A22E03">
        <w:instrText xml:space="preserve"> </w:instrText>
      </w:r>
      <w:r w:rsidR="00A22E03">
        <w:fldChar w:fldCharType="separate"/>
      </w:r>
      <w:r w:rsidR="00A22E03">
        <w:rPr>
          <w:noProof/>
        </w:rPr>
        <w:t>4</w:t>
      </w:r>
      <w:r w:rsidR="00A22E03">
        <w:fldChar w:fldCharType="end"/>
      </w:r>
      <w:r w:rsidRPr="000D5BA6">
        <w:t xml:space="preserve"> </w:t>
      </w:r>
      <w:r w:rsidRPr="000D5BA6">
        <w:t>人流来向示意图</w:t>
      </w:r>
    </w:p>
    <w:p w14:paraId="1B19A839" w14:textId="16B8003A" w:rsidR="00033A7A" w:rsidRDefault="00D4317A" w:rsidP="00D4317A">
      <w:pPr>
        <w:pStyle w:val="1"/>
        <w:ind w:left="0"/>
      </w:pPr>
      <w:bookmarkStart w:id="11" w:name="_Toc128429941"/>
      <w:r>
        <w:t>2</w:t>
      </w:r>
      <w:r w:rsidR="00FF6380">
        <w:rPr>
          <w:rFonts w:hint="eastAsia"/>
        </w:rPr>
        <w:t>标准</w:t>
      </w:r>
      <w:r w:rsidR="00D40158">
        <w:rPr>
          <w:rFonts w:hint="eastAsia"/>
        </w:rPr>
        <w:t>依据</w:t>
      </w:r>
      <w:bookmarkEnd w:id="9"/>
      <w:bookmarkEnd w:id="10"/>
      <w:bookmarkEnd w:id="11"/>
    </w:p>
    <w:p w14:paraId="76D52463" w14:textId="6EEEE04E" w:rsidR="00496D54" w:rsidRPr="00A44363" w:rsidRDefault="00496D54" w:rsidP="00A44363">
      <w:pPr>
        <w:ind w:firstLine="480"/>
        <w:rPr>
          <w:rStyle w:val="fontstyle21"/>
          <w:rFonts w:hint="eastAsia"/>
          <w:sz w:val="24"/>
          <w:szCs w:val="24"/>
        </w:rPr>
      </w:pPr>
      <w:r w:rsidRPr="00A44363">
        <w:rPr>
          <w:rStyle w:val="fontstyle01"/>
          <w:rFonts w:hint="default"/>
          <w:sz w:val="24"/>
          <w:szCs w:val="24"/>
        </w:rPr>
        <w:t xml:space="preserve">《绿色建筑评价标准》 </w:t>
      </w:r>
      <w:r w:rsidRPr="00A44363">
        <w:rPr>
          <w:rStyle w:val="fontstyle21"/>
          <w:sz w:val="24"/>
          <w:szCs w:val="24"/>
        </w:rPr>
        <w:t>GB/T 50378-2019</w:t>
      </w:r>
    </w:p>
    <w:p w14:paraId="1977EE1E" w14:textId="69E1D662" w:rsidR="00496D54" w:rsidRPr="00A44363" w:rsidRDefault="00496D54" w:rsidP="00A44363">
      <w:pPr>
        <w:ind w:firstLine="480"/>
        <w:rPr>
          <w:rStyle w:val="fontstyle11"/>
          <w:rFonts w:hint="eastAsia"/>
          <w:sz w:val="24"/>
          <w:szCs w:val="24"/>
        </w:rPr>
      </w:pPr>
      <w:r w:rsidRPr="00A44363">
        <w:rPr>
          <w:rStyle w:val="fontstyle01"/>
          <w:rFonts w:hint="default"/>
          <w:sz w:val="24"/>
          <w:szCs w:val="24"/>
        </w:rPr>
        <w:t>《建筑采光设计标准》</w:t>
      </w:r>
      <w:r w:rsidRPr="00A44363">
        <w:rPr>
          <w:rStyle w:val="fontstyle11"/>
          <w:sz w:val="24"/>
          <w:szCs w:val="24"/>
        </w:rPr>
        <w:t>GB50033</w:t>
      </w:r>
    </w:p>
    <w:p w14:paraId="17EA6783" w14:textId="3B1AA811" w:rsidR="00496D54" w:rsidRPr="00A44363" w:rsidRDefault="00496D54" w:rsidP="00A44363">
      <w:pPr>
        <w:ind w:firstLine="480"/>
        <w:rPr>
          <w:szCs w:val="24"/>
        </w:rPr>
      </w:pPr>
      <w:r w:rsidRPr="00A44363">
        <w:rPr>
          <w:rStyle w:val="fontstyle01"/>
          <w:rFonts w:hint="default"/>
          <w:sz w:val="24"/>
          <w:szCs w:val="24"/>
        </w:rPr>
        <w:t>《健康建筑评价标准》</w:t>
      </w:r>
    </w:p>
    <w:p w14:paraId="2AFDF5CC" w14:textId="43F51793" w:rsidR="005F23B3" w:rsidRDefault="00855E8F" w:rsidP="00855E8F">
      <w:pPr>
        <w:pStyle w:val="1"/>
        <w:tabs>
          <w:tab w:val="left" w:pos="432"/>
        </w:tabs>
        <w:ind w:left="0"/>
      </w:pPr>
      <w:bookmarkStart w:id="12" w:name="计算依据"/>
      <w:bookmarkStart w:id="13" w:name="_Toc59800596"/>
      <w:bookmarkStart w:id="14" w:name="_Toc58336110"/>
      <w:bookmarkStart w:id="15" w:name="_Toc59787735"/>
      <w:bookmarkStart w:id="16" w:name="_Toc59802421"/>
      <w:bookmarkStart w:id="17" w:name="_Toc128429942"/>
      <w:bookmarkEnd w:id="12"/>
      <w:r>
        <w:lastRenderedPageBreak/>
        <w:t>3</w:t>
      </w:r>
      <w:r w:rsidR="000D5BA6">
        <w:rPr>
          <w:rFonts w:hint="eastAsia"/>
        </w:rPr>
        <w:t>软件介绍</w:t>
      </w:r>
      <w:bookmarkEnd w:id="13"/>
      <w:bookmarkEnd w:id="14"/>
      <w:bookmarkEnd w:id="15"/>
      <w:bookmarkEnd w:id="16"/>
      <w:bookmarkEnd w:id="17"/>
    </w:p>
    <w:p w14:paraId="2AACDE6F" w14:textId="0DF208F8" w:rsidR="00496D54" w:rsidRPr="00A44363" w:rsidRDefault="00496D54" w:rsidP="00A44363">
      <w:pPr>
        <w:ind w:firstLine="480"/>
        <w:rPr>
          <w:rFonts w:ascii="宋体" w:hAnsi="宋体"/>
          <w:szCs w:val="24"/>
          <w:lang w:val="en-US"/>
        </w:rPr>
      </w:pPr>
      <w:r w:rsidRPr="00A44363">
        <w:rPr>
          <w:rStyle w:val="fontstyle01"/>
          <w:rFonts w:hint="default"/>
          <w:sz w:val="24"/>
          <w:szCs w:val="24"/>
        </w:rPr>
        <w:t>采光效果不仅和</w:t>
      </w:r>
      <w:r w:rsidR="00A44363">
        <w:rPr>
          <w:rStyle w:val="fontstyle01"/>
          <w:sz w:val="24"/>
          <w:szCs w:val="24"/>
        </w:rPr>
        <w:t>建</w:t>
      </w:r>
      <w:r w:rsidRPr="00A44363">
        <w:rPr>
          <w:rStyle w:val="fontstyle01"/>
          <w:rFonts w:hint="default"/>
          <w:sz w:val="24"/>
          <w:szCs w:val="24"/>
        </w:rPr>
        <w:t xml:space="preserve">筑的室内空间布局有关， 还与室外周边的构筑物密切相关， 采光指标计算如果没有计算机软件的支持，是很难依靠人工实现采光的设计计算。 </w:t>
      </w:r>
      <w:r w:rsidRPr="00A44363">
        <w:rPr>
          <w:rStyle w:val="fontstyle21"/>
          <w:rFonts w:ascii="宋体" w:hAnsi="宋体"/>
          <w:sz w:val="24"/>
          <w:szCs w:val="24"/>
        </w:rPr>
        <w:t xml:space="preserve">DALI </w:t>
      </w:r>
      <w:r w:rsidRPr="00A44363">
        <w:rPr>
          <w:rStyle w:val="fontstyle01"/>
          <w:rFonts w:hint="default"/>
          <w:sz w:val="24"/>
          <w:szCs w:val="24"/>
        </w:rPr>
        <w:t>正是应《绿色建筑评价标准》和《建筑采光设计标准》的要求，利用设计师的建筑设计成果，自动分析建筑的采光品质，给出量化的指标，帮助设计师判断建筑的采光是否满足标准的要求。同时，软件还提供了更多的快速分析手段，使得设计师对采光的品质有更全面更深刻的认识。可以用于设计单位、审图机构和绿色建筑咨询机构对新建建筑和改建建筑的采光设计分析和审核。也可用于高校建筑相关专业的教学工具。</w:t>
      </w:r>
    </w:p>
    <w:p w14:paraId="73BE135D" w14:textId="43480CEF" w:rsidR="00A23AC4" w:rsidRDefault="00D4317A" w:rsidP="00D4317A">
      <w:pPr>
        <w:pStyle w:val="1"/>
        <w:ind w:left="0"/>
      </w:pPr>
      <w:bookmarkStart w:id="18" w:name="_Toc128429943"/>
      <w:r>
        <w:t>4</w:t>
      </w:r>
      <w:r w:rsidR="00B31357">
        <w:rPr>
          <w:rFonts w:hint="eastAsia"/>
        </w:rPr>
        <w:t>气象数据</w:t>
      </w:r>
      <w:bookmarkEnd w:id="18"/>
    </w:p>
    <w:p w14:paraId="5DF9CDFF" w14:textId="076724C7" w:rsidR="00B31357" w:rsidRDefault="00855E8F" w:rsidP="00A44363">
      <w:pPr>
        <w:pStyle w:val="2"/>
        <w:numPr>
          <w:ilvl w:val="0"/>
          <w:numId w:val="0"/>
        </w:numPr>
      </w:pPr>
      <w:r>
        <w:rPr>
          <w:rFonts w:hint="eastAsia"/>
        </w:rPr>
        <w:t>4</w:t>
      </w:r>
      <w:r>
        <w:t>.1</w:t>
      </w:r>
      <w:r w:rsidR="008244A0">
        <w:rPr>
          <w:rFonts w:hint="eastAsia"/>
        </w:rPr>
        <w:t>气象地点</w:t>
      </w:r>
    </w:p>
    <w:p w14:paraId="07EBF9F8" w14:textId="4CE78001" w:rsidR="000D5BA6" w:rsidRPr="000D5BA6" w:rsidRDefault="000D5BA6" w:rsidP="00A44363">
      <w:pPr>
        <w:ind w:firstLine="480"/>
        <w:rPr>
          <w:lang w:val="en-US"/>
        </w:rPr>
      </w:pPr>
      <w:bookmarkStart w:id="19" w:name="气象数据来源"/>
      <w:bookmarkEnd w:id="19"/>
      <w:r w:rsidRPr="000D5BA6">
        <w:rPr>
          <w:rFonts w:hint="eastAsia"/>
          <w:lang w:val="en-US"/>
        </w:rPr>
        <w:t>该建筑位于湖北省鄂州市华容区红莲湖西北面，华容区位于鄂州市西部，长江中下游南岸，地处东经</w:t>
      </w:r>
      <w:r w:rsidRPr="000D5BA6">
        <w:rPr>
          <w:rFonts w:hint="eastAsia"/>
          <w:lang w:val="en-US"/>
        </w:rPr>
        <w:t>114</w:t>
      </w:r>
      <w:r w:rsidRPr="000D5BA6">
        <w:rPr>
          <w:rFonts w:hint="eastAsia"/>
          <w:lang w:val="en-US"/>
        </w:rPr>
        <w:t>°</w:t>
      </w:r>
      <w:r w:rsidRPr="000D5BA6">
        <w:rPr>
          <w:rFonts w:hint="eastAsia"/>
          <w:lang w:val="en-US"/>
        </w:rPr>
        <w:t>30</w:t>
      </w:r>
      <w:r w:rsidRPr="000D5BA6">
        <w:rPr>
          <w:rFonts w:hint="eastAsia"/>
          <w:lang w:val="en-US"/>
        </w:rPr>
        <w:t>′至</w:t>
      </w:r>
      <w:r w:rsidRPr="000D5BA6">
        <w:rPr>
          <w:rFonts w:hint="eastAsia"/>
          <w:lang w:val="en-US"/>
        </w:rPr>
        <w:t>115</w:t>
      </w:r>
      <w:r w:rsidRPr="000D5BA6">
        <w:rPr>
          <w:rFonts w:hint="eastAsia"/>
          <w:lang w:val="en-US"/>
        </w:rPr>
        <w:t>°</w:t>
      </w:r>
      <w:r w:rsidRPr="000D5BA6">
        <w:rPr>
          <w:rFonts w:hint="eastAsia"/>
          <w:lang w:val="en-US"/>
        </w:rPr>
        <w:t>05</w:t>
      </w:r>
      <w:r w:rsidRPr="000D5BA6">
        <w:rPr>
          <w:rFonts w:hint="eastAsia"/>
          <w:lang w:val="en-US"/>
        </w:rPr>
        <w:t>′，北纬</w:t>
      </w:r>
      <w:r w:rsidRPr="000D5BA6">
        <w:rPr>
          <w:rFonts w:hint="eastAsia"/>
          <w:lang w:val="en-US"/>
        </w:rPr>
        <w:t>30</w:t>
      </w:r>
      <w:r w:rsidRPr="000D5BA6">
        <w:rPr>
          <w:rFonts w:hint="eastAsia"/>
          <w:lang w:val="en-US"/>
        </w:rPr>
        <w:t>°至</w:t>
      </w:r>
      <w:r w:rsidRPr="000D5BA6">
        <w:rPr>
          <w:rFonts w:hint="eastAsia"/>
          <w:lang w:val="en-US"/>
        </w:rPr>
        <w:t>30</w:t>
      </w:r>
      <w:r w:rsidRPr="000D5BA6">
        <w:rPr>
          <w:rFonts w:hint="eastAsia"/>
          <w:lang w:val="en-US"/>
        </w:rPr>
        <w:t>°</w:t>
      </w:r>
      <w:r w:rsidRPr="000D5BA6">
        <w:rPr>
          <w:rFonts w:hint="eastAsia"/>
          <w:lang w:val="en-US"/>
        </w:rPr>
        <w:t>36</w:t>
      </w:r>
      <w:r w:rsidRPr="000D5BA6">
        <w:rPr>
          <w:rFonts w:hint="eastAsia"/>
          <w:lang w:val="en-US"/>
        </w:rPr>
        <w:t>′。东连市区，北与黄冈市团</w:t>
      </w:r>
      <w:proofErr w:type="gramStart"/>
      <w:r w:rsidRPr="000D5BA6">
        <w:rPr>
          <w:rFonts w:hint="eastAsia"/>
          <w:lang w:val="en-US"/>
        </w:rPr>
        <w:t>风县</w:t>
      </w:r>
      <w:proofErr w:type="gramEnd"/>
      <w:r w:rsidRPr="000D5BA6">
        <w:rPr>
          <w:rFonts w:hint="eastAsia"/>
          <w:lang w:val="en-US"/>
        </w:rPr>
        <w:t>、武汉市新洲区隔江相望，西与武汉市洪山区接壤，南与鄂城区长港镇为邻。</w:t>
      </w:r>
    </w:p>
    <w:p w14:paraId="5360892D" w14:textId="02E156C5" w:rsidR="005E385A" w:rsidRPr="005E385A" w:rsidRDefault="000D5BA6" w:rsidP="00A44363">
      <w:pPr>
        <w:ind w:firstLine="480"/>
        <w:rPr>
          <w:lang w:val="en-US"/>
        </w:rPr>
      </w:pPr>
      <w:r w:rsidRPr="000D5BA6">
        <w:rPr>
          <w:rFonts w:hint="eastAsia"/>
          <w:lang w:val="en-US"/>
        </w:rPr>
        <w:t>华容区属亚热带季风性湿润气候，地处中纬，太阳辐射季节差别大。气候显著特征是冬季低温少雨，夏季炎热多雨，秋季凉爽干燥，春季潮湿多变，四季分明，严冬酷暑时间短。区域光照充足，全年日照时数</w:t>
      </w:r>
      <w:r w:rsidRPr="000D5BA6">
        <w:rPr>
          <w:rFonts w:hint="eastAsia"/>
          <w:lang w:val="en-US"/>
        </w:rPr>
        <w:t>2003.8</w:t>
      </w:r>
      <w:r w:rsidRPr="000D5BA6">
        <w:rPr>
          <w:rFonts w:hint="eastAsia"/>
          <w:lang w:val="en-US"/>
        </w:rPr>
        <w:t>小时，多年平均气温</w:t>
      </w:r>
      <w:r w:rsidRPr="000D5BA6">
        <w:rPr>
          <w:rFonts w:hint="eastAsia"/>
          <w:lang w:val="en-US"/>
        </w:rPr>
        <w:t>17.0</w:t>
      </w:r>
      <w:r w:rsidRPr="000D5BA6">
        <w:rPr>
          <w:rFonts w:hint="eastAsia"/>
          <w:lang w:val="en-US"/>
        </w:rPr>
        <w:t>℃，极端最高气温</w:t>
      </w:r>
      <w:r w:rsidRPr="000D5BA6">
        <w:rPr>
          <w:rFonts w:hint="eastAsia"/>
          <w:lang w:val="en-US"/>
        </w:rPr>
        <w:t>40.7</w:t>
      </w:r>
      <w:r w:rsidRPr="000D5BA6">
        <w:rPr>
          <w:rFonts w:hint="eastAsia"/>
          <w:lang w:val="en-US"/>
        </w:rPr>
        <w:t>℃，极端最低气温</w:t>
      </w:r>
      <w:r w:rsidRPr="000D5BA6">
        <w:rPr>
          <w:rFonts w:hint="eastAsia"/>
          <w:lang w:val="en-US"/>
        </w:rPr>
        <w:t>-12.4</w:t>
      </w:r>
      <w:r w:rsidRPr="000D5BA6">
        <w:rPr>
          <w:rFonts w:hint="eastAsia"/>
          <w:lang w:val="en-US"/>
        </w:rPr>
        <w:t>℃；区内夏季多东南风，冬季多西北风，最大风速</w:t>
      </w:r>
      <w:r w:rsidRPr="000D5BA6">
        <w:rPr>
          <w:rFonts w:hint="eastAsia"/>
          <w:lang w:val="en-US"/>
        </w:rPr>
        <w:t>23 m/s</w:t>
      </w:r>
      <w:r w:rsidRPr="000D5BA6">
        <w:rPr>
          <w:rFonts w:hint="eastAsia"/>
          <w:lang w:val="en-US"/>
        </w:rPr>
        <w:t>。区域雨量充沛，多年平均雨量</w:t>
      </w:r>
      <w:r w:rsidRPr="000D5BA6">
        <w:rPr>
          <w:rFonts w:hint="eastAsia"/>
          <w:lang w:val="en-US"/>
        </w:rPr>
        <w:t>1282.8 mm</w:t>
      </w:r>
      <w:r w:rsidRPr="000D5BA6">
        <w:rPr>
          <w:rFonts w:hint="eastAsia"/>
          <w:lang w:val="en-US"/>
        </w:rPr>
        <w:t>，降雨量年内分配不均，主要集中在</w:t>
      </w:r>
      <w:r w:rsidRPr="000D5BA6">
        <w:rPr>
          <w:rFonts w:hint="eastAsia"/>
          <w:lang w:val="en-US"/>
        </w:rPr>
        <w:t>4</w:t>
      </w:r>
      <w:r w:rsidRPr="000D5BA6">
        <w:rPr>
          <w:rFonts w:hint="eastAsia"/>
          <w:lang w:val="en-US"/>
        </w:rPr>
        <w:t>～</w:t>
      </w:r>
      <w:r w:rsidRPr="000D5BA6">
        <w:rPr>
          <w:rFonts w:hint="eastAsia"/>
          <w:lang w:val="en-US"/>
        </w:rPr>
        <w:t>7</w:t>
      </w:r>
      <w:r w:rsidRPr="000D5BA6">
        <w:rPr>
          <w:rFonts w:hint="eastAsia"/>
          <w:lang w:val="en-US"/>
        </w:rPr>
        <w:t>月。</w:t>
      </w:r>
    </w:p>
    <w:p w14:paraId="397B5F83" w14:textId="7C3B0268" w:rsidR="008244A0" w:rsidRDefault="004342BB" w:rsidP="004342BB">
      <w:pPr>
        <w:pStyle w:val="2"/>
        <w:numPr>
          <w:ilvl w:val="0"/>
          <w:numId w:val="0"/>
        </w:numPr>
      </w:pPr>
      <w:bookmarkStart w:id="20" w:name="_Toc128429944"/>
      <w:r>
        <w:rPr>
          <w:rFonts w:hint="eastAsia"/>
        </w:rPr>
        <w:lastRenderedPageBreak/>
        <w:t>4</w:t>
      </w:r>
      <w:r>
        <w:t>.2</w:t>
      </w:r>
      <w:r w:rsidR="00483CEF">
        <w:rPr>
          <w:rFonts w:hint="eastAsia"/>
        </w:rPr>
        <w:t>逐日干球温度</w:t>
      </w:r>
      <w:r w:rsidR="00343509">
        <w:rPr>
          <w:rFonts w:hint="eastAsia"/>
        </w:rPr>
        <w:t>图</w:t>
      </w:r>
      <w:bookmarkEnd w:id="20"/>
    </w:p>
    <w:p w14:paraId="2B148369" w14:textId="77777777" w:rsidR="00343509" w:rsidRDefault="00062BDC" w:rsidP="00343509">
      <w:pPr>
        <w:pStyle w:val="ac"/>
        <w:keepNext/>
      </w:pPr>
      <w:r w:rsidRPr="001A36B5">
        <w:rPr>
          <w:noProof/>
        </w:rPr>
        <w:drawing>
          <wp:inline distT="0" distB="0" distL="0" distR="0" wp14:anchorId="4960947B" wp14:editId="192D21F4">
            <wp:extent cx="5020733" cy="2822273"/>
            <wp:effectExtent l="0" t="0" r="889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3806" cy="2824000"/>
                    </a:xfrm>
                    <a:prstGeom prst="rect">
                      <a:avLst/>
                    </a:prstGeom>
                    <a:noFill/>
                    <a:ln>
                      <a:noFill/>
                    </a:ln>
                  </pic:spPr>
                </pic:pic>
              </a:graphicData>
            </a:graphic>
          </wp:inline>
        </w:drawing>
      </w:r>
    </w:p>
    <w:p w14:paraId="4D0BE81A" w14:textId="72F99799" w:rsidR="005E385A" w:rsidRPr="005E385A" w:rsidRDefault="00343509" w:rsidP="00343509">
      <w:pPr>
        <w:pStyle w:val="ab"/>
        <w:ind w:firstLine="400"/>
        <w:jc w:val="center"/>
      </w:pPr>
      <w:r>
        <w:rPr>
          <w:rFonts w:hint="eastAsia"/>
        </w:rPr>
        <w:t>图</w:t>
      </w:r>
      <w:r>
        <w:rPr>
          <w:rFonts w:hint="eastAsia"/>
        </w:rPr>
        <w:t xml:space="preserve"> </w:t>
      </w:r>
      <w:r>
        <w:t xml:space="preserve">4-1 </w:t>
      </w:r>
      <w:r>
        <w:rPr>
          <w:rFonts w:hint="eastAsia"/>
        </w:rPr>
        <w:t>逐日干球温度图</w:t>
      </w:r>
    </w:p>
    <w:p w14:paraId="5CD3FA2C" w14:textId="102570DA" w:rsidR="00902539" w:rsidRDefault="00855E8F" w:rsidP="00855E8F">
      <w:pPr>
        <w:pStyle w:val="2"/>
        <w:numPr>
          <w:ilvl w:val="0"/>
          <w:numId w:val="0"/>
        </w:numPr>
        <w:ind w:left="578" w:hanging="578"/>
      </w:pPr>
      <w:bookmarkStart w:id="21" w:name="_Toc128429945"/>
      <w:r>
        <w:rPr>
          <w:rFonts w:hint="eastAsia"/>
        </w:rPr>
        <w:t>4</w:t>
      </w:r>
      <w:r>
        <w:t>.3</w:t>
      </w:r>
      <w:r w:rsidR="00483CEF">
        <w:rPr>
          <w:rFonts w:hint="eastAsia"/>
        </w:rPr>
        <w:t>逐月辐照量表</w:t>
      </w:r>
      <w:bookmarkEnd w:id="21"/>
    </w:p>
    <w:p w14:paraId="402B2FC4" w14:textId="77777777" w:rsidR="00062BDC" w:rsidRDefault="00062BDC" w:rsidP="001A36B5">
      <w:pPr>
        <w:pStyle w:val="ac"/>
      </w:pPr>
      <w:bookmarkStart w:id="22" w:name="逐月辐照量图表"/>
      <w:bookmarkEnd w:id="22"/>
      <w:r w:rsidRPr="001A36B5">
        <w:rPr>
          <w:noProof/>
        </w:rPr>
        <w:drawing>
          <wp:inline distT="0" distB="0" distL="0" distR="0" wp14:anchorId="7F4752B1" wp14:editId="6E3C43D6">
            <wp:extent cx="5046133" cy="2836551"/>
            <wp:effectExtent l="0" t="0" r="2540" b="19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0352" cy="2838923"/>
                    </a:xfrm>
                    <a:prstGeom prst="rect">
                      <a:avLst/>
                    </a:prstGeom>
                    <a:noFill/>
                    <a:ln>
                      <a:noFill/>
                    </a:ln>
                  </pic:spPr>
                </pic:pic>
              </a:graphicData>
            </a:graphic>
          </wp:inline>
        </w:drawing>
      </w:r>
    </w:p>
    <w:p w14:paraId="4B3143D3" w14:textId="6447CEB2" w:rsidR="00902539" w:rsidRPr="00F30D4F" w:rsidRDefault="00062BDC" w:rsidP="00F30D4F">
      <w:pPr>
        <w:pStyle w:val="ac"/>
      </w:pPr>
      <w:r w:rsidRPr="00F30D4F">
        <w:rPr>
          <w:rFonts w:hint="eastAsia"/>
        </w:rPr>
        <w:t>图</w:t>
      </w:r>
      <w:r w:rsidRPr="00F30D4F">
        <w:rPr>
          <w:rFonts w:hint="eastAsia"/>
        </w:rPr>
        <w:t xml:space="preserve"> </w:t>
      </w:r>
      <w:r w:rsidR="00343509" w:rsidRPr="00F30D4F">
        <w:t>4</w:t>
      </w:r>
      <w:r w:rsidR="00343509" w:rsidRPr="00F30D4F">
        <w:noBreakHyphen/>
      </w:r>
      <w:r w:rsidR="00F30D4F" w:rsidRPr="00F30D4F">
        <w:t>2</w:t>
      </w:r>
      <w:r w:rsidRPr="00F30D4F">
        <w:t xml:space="preserve"> </w:t>
      </w:r>
      <w:r w:rsidRPr="00F30D4F">
        <w:rPr>
          <w:rFonts w:hint="eastAsia"/>
        </w:rPr>
        <w:t>水平面总太阳辐射强度</w:t>
      </w:r>
    </w:p>
    <w:p w14:paraId="014B9D90" w14:textId="32535931" w:rsidR="00855E8F" w:rsidRPr="00855E8F" w:rsidRDefault="00D4317A" w:rsidP="00D4317A">
      <w:pPr>
        <w:pStyle w:val="1"/>
        <w:ind w:left="0"/>
      </w:pPr>
      <w:bookmarkStart w:id="23" w:name="气象峰值工况"/>
      <w:bookmarkStart w:id="24" w:name="_Toc128429946"/>
      <w:bookmarkEnd w:id="23"/>
      <w:r>
        <w:t>5</w:t>
      </w:r>
      <w:r w:rsidR="00855E8F" w:rsidRPr="00855E8F">
        <w:rPr>
          <w:rFonts w:hint="eastAsia"/>
        </w:rPr>
        <w:t>采光模拟系统设置</w:t>
      </w:r>
      <w:bookmarkEnd w:id="24"/>
    </w:p>
    <w:p w14:paraId="4CE859A1" w14:textId="77777777" w:rsidR="00855E8F" w:rsidRDefault="00855E8F" w:rsidP="00855E8F">
      <w:pPr>
        <w:ind w:firstLine="480"/>
      </w:pPr>
      <w:r>
        <w:rPr>
          <w:rFonts w:hint="eastAsia"/>
        </w:rPr>
        <w:t>在屏幕菜单命令区【采光设置】中对采光计算的条件和参数进行如下基本设置。</w:t>
      </w:r>
    </w:p>
    <w:p w14:paraId="08C357CD" w14:textId="77777777" w:rsidR="00855E8F" w:rsidRPr="00350CD0" w:rsidRDefault="00855E8F" w:rsidP="00855E8F">
      <w:pPr>
        <w:ind w:firstLine="480"/>
      </w:pPr>
      <w:r>
        <w:rPr>
          <w:rFonts w:hint="eastAsia"/>
        </w:rPr>
        <w:lastRenderedPageBreak/>
        <w:t>根据该游客中心位于鄂州，可将地理位置选择为鄂州，其光气候区为</w:t>
      </w:r>
      <w:r>
        <w:rPr>
          <w:rFonts w:asciiTheme="minorEastAsia" w:hAnsiTheme="minorEastAsia" w:hint="eastAsia"/>
        </w:rPr>
        <w:t>Ⅳ</w:t>
      </w:r>
      <w:r>
        <w:rPr>
          <w:rFonts w:hint="eastAsia"/>
        </w:rPr>
        <w:t>类光气候区。其建筑类型选择为民用建筑。顶棚、地面、墙面、阳台、外表面的反射比可取系统默认值，默认值设置为：顶棚反射比为</w:t>
      </w:r>
      <w:r>
        <w:rPr>
          <w:rFonts w:hint="eastAsia"/>
        </w:rPr>
        <w:t>0</w:t>
      </w:r>
      <w:r>
        <w:t>.75</w:t>
      </w:r>
      <w:r>
        <w:rPr>
          <w:rFonts w:hint="eastAsia"/>
        </w:rPr>
        <w:t>，地面反射比为</w:t>
      </w:r>
      <w:r>
        <w:rPr>
          <w:rFonts w:hint="eastAsia"/>
        </w:rPr>
        <w:t>0</w:t>
      </w:r>
      <w:r>
        <w:t>.3</w:t>
      </w:r>
      <w:r>
        <w:rPr>
          <w:rFonts w:hint="eastAsia"/>
        </w:rPr>
        <w:t>，墙面反射比为</w:t>
      </w:r>
      <w:r>
        <w:rPr>
          <w:rFonts w:hint="eastAsia"/>
        </w:rPr>
        <w:t>0</w:t>
      </w:r>
      <w:r>
        <w:t>.6</w:t>
      </w:r>
      <w:r>
        <w:rPr>
          <w:rFonts w:hint="eastAsia"/>
        </w:rPr>
        <w:t>，阳台反射比为</w:t>
      </w:r>
      <w:r>
        <w:rPr>
          <w:rFonts w:hint="eastAsia"/>
        </w:rPr>
        <w:t>0</w:t>
      </w:r>
      <w:r>
        <w:t>.8</w:t>
      </w:r>
      <w:r>
        <w:rPr>
          <w:rFonts w:hint="eastAsia"/>
        </w:rPr>
        <w:t>，外表面反射比为</w:t>
      </w:r>
      <w:r>
        <w:rPr>
          <w:rFonts w:hint="eastAsia"/>
        </w:rPr>
        <w:t>0</w:t>
      </w:r>
      <w:r>
        <w:t>.5</w:t>
      </w:r>
      <w:r>
        <w:rPr>
          <w:rFonts w:hint="eastAsia"/>
        </w:rPr>
        <w:t>。其分析精度选择为高精度。网格参数可设置房间网格大小为</w:t>
      </w:r>
      <w:r>
        <w:t>500</w:t>
      </w:r>
      <w:r>
        <w:rPr>
          <w:rFonts w:hint="eastAsia"/>
        </w:rPr>
        <w:t>，墙面偏移量为</w:t>
      </w:r>
      <w:r>
        <w:rPr>
          <w:rFonts w:hint="eastAsia"/>
        </w:rPr>
        <w:t>2</w:t>
      </w:r>
      <w:r>
        <w:t>50</w:t>
      </w:r>
      <w:r>
        <w:rPr>
          <w:rFonts w:hint="eastAsia"/>
        </w:rPr>
        <w:t>。</w:t>
      </w:r>
    </w:p>
    <w:p w14:paraId="3CC3771C" w14:textId="77777777" w:rsidR="00343509" w:rsidRDefault="00855E8F" w:rsidP="00343509">
      <w:pPr>
        <w:pStyle w:val="ac"/>
        <w:keepNext/>
      </w:pPr>
      <w:r>
        <w:rPr>
          <w:noProof/>
        </w:rPr>
        <w:drawing>
          <wp:inline distT="0" distB="0" distL="0" distR="0" wp14:anchorId="205D83D5" wp14:editId="3E974358">
            <wp:extent cx="3596640" cy="3734435"/>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6640" cy="3734435"/>
                    </a:xfrm>
                    <a:prstGeom prst="rect">
                      <a:avLst/>
                    </a:prstGeom>
                    <a:noFill/>
                  </pic:spPr>
                </pic:pic>
              </a:graphicData>
            </a:graphic>
          </wp:inline>
        </w:drawing>
      </w:r>
    </w:p>
    <w:p w14:paraId="490BF80A" w14:textId="1D240911" w:rsidR="00855E8F" w:rsidRDefault="00343509" w:rsidP="00F30D4F">
      <w:pPr>
        <w:pStyle w:val="ac"/>
      </w:pPr>
      <w:r>
        <w:rPr>
          <w:rFonts w:hint="eastAsia"/>
        </w:rPr>
        <w:t>图</w:t>
      </w:r>
      <w:r>
        <w:rPr>
          <w:rFonts w:hint="eastAsia"/>
        </w:rPr>
        <w:t xml:space="preserve"> </w:t>
      </w:r>
      <w:r>
        <w:t xml:space="preserve">5-1 </w:t>
      </w:r>
      <w:r>
        <w:rPr>
          <w:rFonts w:hint="eastAsia"/>
        </w:rPr>
        <w:t>采光设置</w:t>
      </w:r>
    </w:p>
    <w:p w14:paraId="6B3763AF" w14:textId="77777777" w:rsidR="00855E8F" w:rsidRDefault="00855E8F" w:rsidP="00855E8F">
      <w:pPr>
        <w:ind w:firstLine="480"/>
      </w:pPr>
      <w:r>
        <w:rPr>
          <w:rFonts w:hint="eastAsia"/>
        </w:rPr>
        <w:t>在门窗类型中，可对门、窗以及幕墙的类别</w:t>
      </w:r>
      <w:proofErr w:type="gramStart"/>
      <w:r>
        <w:rPr>
          <w:rFonts w:hint="eastAsia"/>
        </w:rPr>
        <w:t>作出</w:t>
      </w:r>
      <w:proofErr w:type="gramEnd"/>
      <w:r>
        <w:rPr>
          <w:rFonts w:hint="eastAsia"/>
        </w:rPr>
        <w:t>设置。在本项目的建筑中，其门、窗、幕墙设置分别如下图所示。窗户统一设置为普通玻璃窗，玻璃透射比为</w:t>
      </w:r>
      <w:r>
        <w:rPr>
          <w:rFonts w:hint="eastAsia"/>
        </w:rPr>
        <w:t>0</w:t>
      </w:r>
      <w:r>
        <w:t>.89</w:t>
      </w:r>
      <w:r>
        <w:rPr>
          <w:rFonts w:hint="eastAsia"/>
        </w:rPr>
        <w:t>，玻璃反射比为</w:t>
      </w:r>
      <w:r>
        <w:rPr>
          <w:rFonts w:hint="eastAsia"/>
        </w:rPr>
        <w:t>0</w:t>
      </w:r>
      <w:r>
        <w:t>.08</w:t>
      </w:r>
      <w:r>
        <w:rPr>
          <w:rFonts w:hint="eastAsia"/>
        </w:rPr>
        <w:t>，其窗框类型为单层铝窗，结构挡光系数为</w:t>
      </w:r>
      <w:r>
        <w:rPr>
          <w:rFonts w:hint="eastAsia"/>
        </w:rPr>
        <w:t>0</w:t>
      </w:r>
      <w:r>
        <w:t>.75</w:t>
      </w:r>
      <w:r>
        <w:rPr>
          <w:rFonts w:hint="eastAsia"/>
        </w:rPr>
        <w:t>；门统一设置为普通玻璃门，玻璃透射比为</w:t>
      </w:r>
      <w:r>
        <w:rPr>
          <w:rFonts w:hint="eastAsia"/>
        </w:rPr>
        <w:t>0</w:t>
      </w:r>
      <w:r>
        <w:t>.89</w:t>
      </w:r>
      <w:r>
        <w:rPr>
          <w:rFonts w:hint="eastAsia"/>
        </w:rPr>
        <w:t>，反射比为</w:t>
      </w:r>
      <w:r>
        <w:rPr>
          <w:rFonts w:hint="eastAsia"/>
        </w:rPr>
        <w:t>0</w:t>
      </w:r>
      <w:r>
        <w:t>.30</w:t>
      </w:r>
      <w:r>
        <w:rPr>
          <w:rFonts w:hint="eastAsia"/>
        </w:rPr>
        <w:t>；玻璃幕墙的玻璃透射比为</w:t>
      </w:r>
      <w:r>
        <w:rPr>
          <w:rFonts w:hint="eastAsia"/>
        </w:rPr>
        <w:t>0</w:t>
      </w:r>
      <w:r>
        <w:t>.89</w:t>
      </w:r>
      <w:r>
        <w:rPr>
          <w:rFonts w:hint="eastAsia"/>
        </w:rPr>
        <w:t>，玻璃反射比为</w:t>
      </w:r>
      <w:r>
        <w:rPr>
          <w:rFonts w:hint="eastAsia"/>
        </w:rPr>
        <w:t>0</w:t>
      </w:r>
      <w:r>
        <w:t>.08</w:t>
      </w:r>
      <w:r>
        <w:rPr>
          <w:rFonts w:hint="eastAsia"/>
        </w:rPr>
        <w:t>。</w:t>
      </w:r>
    </w:p>
    <w:p w14:paraId="45808C83" w14:textId="77777777" w:rsidR="00343509" w:rsidRDefault="00855E8F" w:rsidP="00343509">
      <w:pPr>
        <w:pStyle w:val="ac"/>
        <w:keepNext/>
      </w:pPr>
      <w:r w:rsidRPr="00525FC1">
        <w:rPr>
          <w:noProof/>
        </w:rPr>
        <w:drawing>
          <wp:inline distT="0" distB="0" distL="0" distR="0" wp14:anchorId="4BFF4CF4" wp14:editId="1C37F925">
            <wp:extent cx="5852783" cy="951271"/>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5680" cy="951742"/>
                    </a:xfrm>
                    <a:prstGeom prst="rect">
                      <a:avLst/>
                    </a:prstGeom>
                  </pic:spPr>
                </pic:pic>
              </a:graphicData>
            </a:graphic>
          </wp:inline>
        </w:drawing>
      </w:r>
    </w:p>
    <w:p w14:paraId="46F8186D" w14:textId="431EAEBB" w:rsidR="00855E8F" w:rsidRDefault="00343509" w:rsidP="00F30D4F">
      <w:pPr>
        <w:pStyle w:val="ac"/>
      </w:pPr>
      <w:r>
        <w:rPr>
          <w:rFonts w:hint="eastAsia"/>
        </w:rPr>
        <w:t>图</w:t>
      </w:r>
      <w:r>
        <w:rPr>
          <w:rFonts w:hint="eastAsia"/>
        </w:rPr>
        <w:t xml:space="preserve"> </w:t>
      </w:r>
      <w:r>
        <w:t xml:space="preserve">5-2 </w:t>
      </w:r>
      <w:r>
        <w:rPr>
          <w:rFonts w:hint="eastAsia"/>
        </w:rPr>
        <w:t>窗设置</w:t>
      </w:r>
    </w:p>
    <w:p w14:paraId="51903FB2" w14:textId="77777777" w:rsidR="00343509" w:rsidRDefault="00855E8F" w:rsidP="00343509">
      <w:pPr>
        <w:pStyle w:val="ac"/>
        <w:keepNext/>
      </w:pPr>
      <w:r>
        <w:rPr>
          <w:noProof/>
        </w:rPr>
        <w:lastRenderedPageBreak/>
        <w:drawing>
          <wp:inline distT="0" distB="0" distL="0" distR="0" wp14:anchorId="2A5DC561" wp14:editId="6A69D1E8">
            <wp:extent cx="5856482" cy="11201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5324" cy="1123744"/>
                    </a:xfrm>
                    <a:prstGeom prst="rect">
                      <a:avLst/>
                    </a:prstGeom>
                    <a:noFill/>
                  </pic:spPr>
                </pic:pic>
              </a:graphicData>
            </a:graphic>
          </wp:inline>
        </w:drawing>
      </w:r>
    </w:p>
    <w:p w14:paraId="36CDDE25" w14:textId="403E00A2" w:rsidR="00855E8F" w:rsidRDefault="00343509" w:rsidP="00F30D4F">
      <w:pPr>
        <w:pStyle w:val="ac"/>
      </w:pPr>
      <w:r>
        <w:rPr>
          <w:rFonts w:hint="eastAsia"/>
        </w:rPr>
        <w:t>图</w:t>
      </w:r>
      <w:r>
        <w:rPr>
          <w:rFonts w:hint="eastAsia"/>
        </w:rPr>
        <w:t xml:space="preserve"> </w:t>
      </w:r>
      <w:r>
        <w:t xml:space="preserve">5-3 </w:t>
      </w:r>
      <w:r>
        <w:rPr>
          <w:rFonts w:hint="eastAsia"/>
        </w:rPr>
        <w:t>门设置</w:t>
      </w:r>
    </w:p>
    <w:p w14:paraId="6F360A71" w14:textId="77777777" w:rsidR="00343509" w:rsidRDefault="00855E8F" w:rsidP="00343509">
      <w:pPr>
        <w:pStyle w:val="ac"/>
        <w:keepNext/>
      </w:pPr>
      <w:r>
        <w:rPr>
          <w:noProof/>
        </w:rPr>
        <w:drawing>
          <wp:inline distT="0" distB="0" distL="0" distR="0" wp14:anchorId="78A6AFE8" wp14:editId="2DB75670">
            <wp:extent cx="5871968" cy="10820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2645" cy="1084008"/>
                    </a:xfrm>
                    <a:prstGeom prst="rect">
                      <a:avLst/>
                    </a:prstGeom>
                    <a:noFill/>
                  </pic:spPr>
                </pic:pic>
              </a:graphicData>
            </a:graphic>
          </wp:inline>
        </w:drawing>
      </w:r>
    </w:p>
    <w:p w14:paraId="12D01566" w14:textId="04276793" w:rsidR="00855E8F" w:rsidRDefault="00343509" w:rsidP="00F30D4F">
      <w:pPr>
        <w:pStyle w:val="ac"/>
      </w:pPr>
      <w:r>
        <w:rPr>
          <w:rFonts w:hint="eastAsia"/>
        </w:rPr>
        <w:t>图</w:t>
      </w:r>
      <w:r>
        <w:rPr>
          <w:rFonts w:hint="eastAsia"/>
        </w:rPr>
        <w:t xml:space="preserve"> </w:t>
      </w:r>
      <w:r>
        <w:t xml:space="preserve">5-4 </w:t>
      </w:r>
      <w:r>
        <w:rPr>
          <w:rFonts w:hint="eastAsia"/>
        </w:rPr>
        <w:t>幕墙设置</w:t>
      </w:r>
    </w:p>
    <w:p w14:paraId="53D1A95E" w14:textId="77777777" w:rsidR="00855E8F" w:rsidRDefault="00855E8F" w:rsidP="00855E8F">
      <w:pPr>
        <w:ind w:firstLine="480"/>
      </w:pPr>
      <w:r>
        <w:rPr>
          <w:rFonts w:hint="eastAsia"/>
        </w:rPr>
        <w:t>然后对房间类型进行设置。由于斯维尔采光模拟软件中建筑类型并不全面，所以考虑到房间功能，对房间类型小作修改：如将展览</w:t>
      </w:r>
      <w:r>
        <w:rPr>
          <w:rFonts w:hint="eastAsia"/>
        </w:rPr>
        <w:t>/</w:t>
      </w:r>
      <w:r>
        <w:rPr>
          <w:rFonts w:hint="eastAsia"/>
        </w:rPr>
        <w:t>观景区的房间类型设置为展区；将咖啡吧的房间类型设置为餐厅；将接待大厅的房间类型设置为大堂；将书吧的房间类型设置为阅览室等。</w:t>
      </w:r>
    </w:p>
    <w:p w14:paraId="165C971F" w14:textId="44497FE9" w:rsidR="00D4317A" w:rsidRDefault="00855E8F" w:rsidP="00D4317A">
      <w:pPr>
        <w:ind w:firstLine="480"/>
      </w:pPr>
      <w:r>
        <w:rPr>
          <w:rFonts w:hint="eastAsia"/>
        </w:rPr>
        <w:t>然后确定内区轮廓。</w:t>
      </w:r>
      <w:r w:rsidRPr="001C26E3">
        <w:rPr>
          <w:rFonts w:hint="eastAsia"/>
        </w:rPr>
        <w:t>在计算内区采光之前需要确认内区的范围，即内区轮廓。根据《绿色建筑评价标准》</w:t>
      </w:r>
      <w:r w:rsidRPr="001C26E3">
        <w:t>GB/T 50378</w:t>
      </w:r>
      <w:r w:rsidRPr="001C26E3">
        <w:t>对内区的定义可知，内区是针对外区而言的，外区一般为距离建筑外围护结构</w:t>
      </w:r>
      <w:r w:rsidRPr="001C26E3">
        <w:t>5m</w:t>
      </w:r>
      <w:r w:rsidRPr="001C26E3">
        <w:t>范围的区域，</w:t>
      </w:r>
      <w:r w:rsidRPr="001C26E3">
        <w:t>DALI</w:t>
      </w:r>
      <w:r w:rsidRPr="001C26E3">
        <w:t>可根据建筑外轮廓线自动向内部缩</w:t>
      </w:r>
      <w:r w:rsidRPr="001C26E3">
        <w:t>5m</w:t>
      </w:r>
      <w:r w:rsidRPr="001C26E3">
        <w:t>，形成内区轮廓。</w:t>
      </w:r>
      <w:r>
        <w:rPr>
          <w:rFonts w:hint="eastAsia"/>
        </w:rPr>
        <w:t>D</w:t>
      </w:r>
      <w:r>
        <w:t>ALI</w:t>
      </w:r>
      <w:r>
        <w:rPr>
          <w:rFonts w:hint="eastAsia"/>
        </w:rPr>
        <w:t>自动形成内区轮廓后，针对该游客中心，只有一层的接待大厅以及二层的展览</w:t>
      </w:r>
      <w:r>
        <w:rPr>
          <w:rFonts w:hint="eastAsia"/>
        </w:rPr>
        <w:t>/</w:t>
      </w:r>
      <w:r>
        <w:rPr>
          <w:rFonts w:hint="eastAsia"/>
        </w:rPr>
        <w:t>观景区有内区可以进行内区计算。</w:t>
      </w:r>
    </w:p>
    <w:p w14:paraId="26A3FF62" w14:textId="5CE7D0E9" w:rsidR="00855E8F" w:rsidRPr="00855E8F" w:rsidRDefault="00D4317A" w:rsidP="00D4317A">
      <w:pPr>
        <w:pStyle w:val="1"/>
        <w:ind w:left="0"/>
      </w:pPr>
      <w:bookmarkStart w:id="25" w:name="_Toc128429947"/>
      <w:r>
        <w:rPr>
          <w:rFonts w:hint="eastAsia"/>
        </w:rPr>
        <w:t>6</w:t>
      </w:r>
      <w:r w:rsidR="00855E8F" w:rsidRPr="00855E8F">
        <w:rPr>
          <w:rFonts w:hint="eastAsia"/>
        </w:rPr>
        <w:t>采光模拟结果</w:t>
      </w:r>
      <w:bookmarkEnd w:id="25"/>
    </w:p>
    <w:p w14:paraId="7C890F4A" w14:textId="77777777" w:rsidR="00855E8F" w:rsidRDefault="00855E8F" w:rsidP="00855E8F">
      <w:pPr>
        <w:ind w:firstLine="480"/>
      </w:pPr>
      <w:r>
        <w:rPr>
          <w:rFonts w:hint="eastAsia"/>
        </w:rPr>
        <w:t>对该游客中心的采光模拟结果分析，将以展览</w:t>
      </w:r>
      <w:r>
        <w:rPr>
          <w:rFonts w:hint="eastAsia"/>
        </w:rPr>
        <w:t>/</w:t>
      </w:r>
      <w:r>
        <w:rPr>
          <w:rFonts w:hint="eastAsia"/>
        </w:rPr>
        <w:t>观景区以及便利店</w:t>
      </w:r>
      <w:r>
        <w:rPr>
          <w:rFonts w:hint="eastAsia"/>
        </w:rPr>
        <w:t>/</w:t>
      </w:r>
      <w:r>
        <w:rPr>
          <w:rFonts w:hint="eastAsia"/>
        </w:rPr>
        <w:t>咖啡吧为例进行具体的分析。</w:t>
      </w:r>
    </w:p>
    <w:p w14:paraId="311C8F08" w14:textId="2CAB5849" w:rsidR="00855E8F" w:rsidRPr="00D4317A" w:rsidRDefault="00D4317A" w:rsidP="00D4317A">
      <w:pPr>
        <w:pStyle w:val="2"/>
        <w:numPr>
          <w:ilvl w:val="0"/>
          <w:numId w:val="0"/>
        </w:numPr>
      </w:pPr>
      <w:bookmarkStart w:id="26" w:name="_Toc128429948"/>
      <w:r>
        <w:t>6.1</w:t>
      </w:r>
      <w:r w:rsidR="00855E8F" w:rsidRPr="00D4317A">
        <w:rPr>
          <w:rFonts w:hint="eastAsia"/>
        </w:rPr>
        <w:t>采光计算</w:t>
      </w:r>
      <w:bookmarkEnd w:id="26"/>
    </w:p>
    <w:p w14:paraId="2FA7F734" w14:textId="77777777" w:rsidR="00855E8F" w:rsidRPr="002E08FE" w:rsidRDefault="00855E8F" w:rsidP="00A44363">
      <w:pPr>
        <w:ind w:firstLine="480"/>
      </w:pPr>
      <w:r w:rsidRPr="002E08FE">
        <w:rPr>
          <w:rFonts w:hint="eastAsia"/>
        </w:rPr>
        <w:t>《建筑采光设计标准》用采光系数表达房间的采光质量，采光系数是全阴天条件下，室内天然光照度与室外天然光照度的比值，它表达了建筑的采光质量，与天空的光照条件无关。</w:t>
      </w:r>
      <w:r>
        <w:rPr>
          <w:rFonts w:hint="eastAsia"/>
        </w:rPr>
        <w:t>D</w:t>
      </w:r>
      <w:r>
        <w:t>ALI</w:t>
      </w:r>
      <w:r>
        <w:rPr>
          <w:rFonts w:hint="eastAsia"/>
        </w:rPr>
        <w:t>通过</w:t>
      </w:r>
      <w:r w:rsidRPr="002E08FE">
        <w:rPr>
          <w:rFonts w:hint="eastAsia"/>
        </w:rPr>
        <w:t>全面计算建筑的采光系数，</w:t>
      </w:r>
      <w:r>
        <w:rPr>
          <w:rFonts w:hint="eastAsia"/>
        </w:rPr>
        <w:t>来获取各个房间的采光质量。</w:t>
      </w:r>
    </w:p>
    <w:p w14:paraId="59C362CD" w14:textId="77777777" w:rsidR="00855E8F" w:rsidRDefault="00855E8F" w:rsidP="00855E8F">
      <w:pPr>
        <w:ind w:firstLine="480"/>
      </w:pPr>
      <w:r>
        <w:rPr>
          <w:rFonts w:hint="eastAsia"/>
        </w:rPr>
        <w:lastRenderedPageBreak/>
        <w:t>（</w:t>
      </w:r>
      <w:r>
        <w:rPr>
          <w:rFonts w:hint="eastAsia"/>
        </w:rPr>
        <w:t>1</w:t>
      </w:r>
      <w:r>
        <w:rPr>
          <w:rFonts w:hint="eastAsia"/>
        </w:rPr>
        <w:t>）展览</w:t>
      </w:r>
      <w:r>
        <w:rPr>
          <w:rFonts w:hint="eastAsia"/>
        </w:rPr>
        <w:t>/</w:t>
      </w:r>
      <w:r>
        <w:rPr>
          <w:rFonts w:hint="eastAsia"/>
        </w:rPr>
        <w:t>观景区</w:t>
      </w:r>
    </w:p>
    <w:p w14:paraId="37B2354E" w14:textId="77777777" w:rsidR="00855E8F" w:rsidRPr="00AA7175" w:rsidRDefault="00855E8F" w:rsidP="00855E8F">
      <w:pPr>
        <w:ind w:firstLine="480"/>
      </w:pPr>
      <w:r>
        <w:rPr>
          <w:rFonts w:hint="eastAsia"/>
        </w:rPr>
        <w:t>下图为二层的展览</w:t>
      </w:r>
      <w:r>
        <w:rPr>
          <w:rFonts w:hint="eastAsia"/>
        </w:rPr>
        <w:t>/</w:t>
      </w:r>
      <w:r>
        <w:rPr>
          <w:rFonts w:hint="eastAsia"/>
        </w:rPr>
        <w:t>观景区的采光计算结果，其结果显示为该展览</w:t>
      </w:r>
      <w:r>
        <w:rPr>
          <w:rFonts w:hint="eastAsia"/>
        </w:rPr>
        <w:t>/</w:t>
      </w:r>
      <w:r>
        <w:rPr>
          <w:rFonts w:hint="eastAsia"/>
        </w:rPr>
        <w:t>观景区的采光过亮不宜。该区域的采光过亮是由大范围的玻璃幕墙造成，可利用室内安装窗帘、设置绿色植物等方式减少该区域的采光过亮。</w:t>
      </w:r>
    </w:p>
    <w:p w14:paraId="12979796" w14:textId="77777777" w:rsidR="00343509" w:rsidRDefault="00855E8F" w:rsidP="00343509">
      <w:pPr>
        <w:pStyle w:val="ac"/>
        <w:keepNext/>
      </w:pPr>
      <w:r>
        <w:rPr>
          <w:noProof/>
        </w:rPr>
        <w:drawing>
          <wp:inline distT="0" distB="0" distL="0" distR="0" wp14:anchorId="6D7BC39A" wp14:editId="400BDEA3">
            <wp:extent cx="5778807" cy="62484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7639" cy="625795"/>
                    </a:xfrm>
                    <a:prstGeom prst="rect">
                      <a:avLst/>
                    </a:prstGeom>
                    <a:noFill/>
                  </pic:spPr>
                </pic:pic>
              </a:graphicData>
            </a:graphic>
          </wp:inline>
        </w:drawing>
      </w:r>
    </w:p>
    <w:p w14:paraId="4AB3BB37" w14:textId="5E572DE8" w:rsidR="00855E8F" w:rsidRDefault="00343509" w:rsidP="00F30D4F">
      <w:pPr>
        <w:pStyle w:val="ac"/>
      </w:pPr>
      <w:r>
        <w:rPr>
          <w:rFonts w:hint="eastAsia"/>
        </w:rPr>
        <w:t>图</w:t>
      </w:r>
      <w:r>
        <w:rPr>
          <w:rFonts w:hint="eastAsia"/>
        </w:rPr>
        <w:t xml:space="preserve"> </w:t>
      </w:r>
      <w:r>
        <w:t xml:space="preserve">6-1 </w:t>
      </w:r>
      <w:r>
        <w:rPr>
          <w:rFonts w:hint="eastAsia"/>
        </w:rPr>
        <w:t>展览</w:t>
      </w:r>
      <w:r>
        <w:rPr>
          <w:rFonts w:hint="eastAsia"/>
        </w:rPr>
        <w:t>/</w:t>
      </w:r>
      <w:r>
        <w:rPr>
          <w:rFonts w:hint="eastAsia"/>
        </w:rPr>
        <w:t>观景区采光计算结果</w:t>
      </w:r>
    </w:p>
    <w:p w14:paraId="6C220A90" w14:textId="77777777" w:rsidR="00855E8F" w:rsidRDefault="00855E8F" w:rsidP="00855E8F">
      <w:pPr>
        <w:ind w:firstLine="480"/>
      </w:pPr>
      <w:r>
        <w:rPr>
          <w:rFonts w:hint="eastAsia"/>
        </w:rPr>
        <w:t>（</w:t>
      </w:r>
      <w:r>
        <w:rPr>
          <w:rFonts w:hint="eastAsia"/>
        </w:rPr>
        <w:t>2</w:t>
      </w:r>
      <w:r>
        <w:rPr>
          <w:rFonts w:hint="eastAsia"/>
        </w:rPr>
        <w:t>）便利店</w:t>
      </w:r>
      <w:r>
        <w:rPr>
          <w:rFonts w:hint="eastAsia"/>
        </w:rPr>
        <w:t>/</w:t>
      </w:r>
      <w:r>
        <w:rPr>
          <w:rFonts w:hint="eastAsia"/>
        </w:rPr>
        <w:t>咖啡吧</w:t>
      </w:r>
    </w:p>
    <w:p w14:paraId="70FC317E" w14:textId="77777777" w:rsidR="00855E8F" w:rsidRPr="002E08FE" w:rsidRDefault="00855E8F" w:rsidP="00855E8F">
      <w:pPr>
        <w:ind w:firstLine="480"/>
      </w:pPr>
      <w:r>
        <w:rPr>
          <w:rFonts w:hint="eastAsia"/>
        </w:rPr>
        <w:t>下图为一层的便利店</w:t>
      </w:r>
      <w:r>
        <w:rPr>
          <w:rFonts w:hint="eastAsia"/>
        </w:rPr>
        <w:t>/</w:t>
      </w:r>
      <w:r>
        <w:rPr>
          <w:rFonts w:hint="eastAsia"/>
        </w:rPr>
        <w:t>咖啡吧的采光计算结果，其结果显示为该便利店</w:t>
      </w:r>
      <w:r>
        <w:rPr>
          <w:rFonts w:hint="eastAsia"/>
        </w:rPr>
        <w:t>/</w:t>
      </w:r>
      <w:r>
        <w:rPr>
          <w:rFonts w:hint="eastAsia"/>
        </w:rPr>
        <w:t>咖啡吧的采光满足标准。</w:t>
      </w:r>
    </w:p>
    <w:p w14:paraId="1A634AE1" w14:textId="77777777" w:rsidR="00343509" w:rsidRDefault="00855E8F" w:rsidP="00343509">
      <w:pPr>
        <w:pStyle w:val="ac"/>
        <w:keepNext/>
      </w:pPr>
      <w:r>
        <w:rPr>
          <w:noProof/>
        </w:rPr>
        <w:drawing>
          <wp:inline distT="0" distB="0" distL="0" distR="0" wp14:anchorId="2268D813" wp14:editId="2B3627F8">
            <wp:extent cx="5762830" cy="586740"/>
            <wp:effectExtent l="0" t="0" r="952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92" cy="587693"/>
                    </a:xfrm>
                    <a:prstGeom prst="rect">
                      <a:avLst/>
                    </a:prstGeom>
                    <a:noFill/>
                  </pic:spPr>
                </pic:pic>
              </a:graphicData>
            </a:graphic>
          </wp:inline>
        </w:drawing>
      </w:r>
    </w:p>
    <w:p w14:paraId="1603A04B" w14:textId="2F5AF266" w:rsidR="00855E8F" w:rsidRPr="00D97A76" w:rsidRDefault="00343509" w:rsidP="00F30D4F">
      <w:pPr>
        <w:pStyle w:val="ac"/>
      </w:pPr>
      <w:r>
        <w:rPr>
          <w:rFonts w:hint="eastAsia"/>
        </w:rPr>
        <w:t>图</w:t>
      </w:r>
      <w:r>
        <w:rPr>
          <w:rFonts w:hint="eastAsia"/>
        </w:rPr>
        <w:t xml:space="preserve"> </w:t>
      </w:r>
      <w:r>
        <w:t xml:space="preserve">6-2 </w:t>
      </w:r>
      <w:r>
        <w:rPr>
          <w:rFonts w:hint="eastAsia"/>
        </w:rPr>
        <w:t>便利店</w:t>
      </w:r>
      <w:r>
        <w:rPr>
          <w:rFonts w:hint="eastAsia"/>
        </w:rPr>
        <w:t>/</w:t>
      </w:r>
      <w:r>
        <w:rPr>
          <w:rFonts w:hint="eastAsia"/>
        </w:rPr>
        <w:t>咖啡吧采光计算结果</w:t>
      </w:r>
    </w:p>
    <w:p w14:paraId="242917EB" w14:textId="45EB0C3F" w:rsidR="00855E8F" w:rsidRDefault="00D4317A" w:rsidP="00D4317A">
      <w:pPr>
        <w:pStyle w:val="2"/>
        <w:numPr>
          <w:ilvl w:val="0"/>
          <w:numId w:val="0"/>
        </w:numPr>
      </w:pPr>
      <w:bookmarkStart w:id="27" w:name="_Toc128429949"/>
      <w:r>
        <w:t>6.2</w:t>
      </w:r>
      <w:r w:rsidR="00855E8F">
        <w:rPr>
          <w:rFonts w:hint="eastAsia"/>
        </w:rPr>
        <w:t>内区采光</w:t>
      </w:r>
      <w:bookmarkEnd w:id="27"/>
    </w:p>
    <w:p w14:paraId="57874E76" w14:textId="77777777" w:rsidR="00855E8F" w:rsidRPr="002E08FE" w:rsidRDefault="00855E8F" w:rsidP="00855E8F">
      <w:pPr>
        <w:ind w:firstLine="480"/>
      </w:pPr>
      <w:r>
        <w:rPr>
          <w:rFonts w:hint="eastAsia"/>
        </w:rPr>
        <w:t>D</w:t>
      </w:r>
      <w:r>
        <w:t>ALI</w:t>
      </w:r>
      <w:r w:rsidRPr="002E08FE">
        <w:rPr>
          <w:rFonts w:hint="eastAsia"/>
        </w:rPr>
        <w:t>依据《绿色建筑评价标准》</w:t>
      </w:r>
      <w:r w:rsidRPr="002E08FE">
        <w:t>GB/T 50378</w:t>
      </w:r>
      <w:r w:rsidRPr="002E08FE">
        <w:t>对内区进行采光达标率统计</w:t>
      </w:r>
      <w:r>
        <w:rPr>
          <w:rFonts w:hint="eastAsia"/>
        </w:rPr>
        <w:t>。</w:t>
      </w:r>
    </w:p>
    <w:p w14:paraId="7CD9F8A1" w14:textId="77777777" w:rsidR="00855E8F" w:rsidRDefault="00855E8F" w:rsidP="00855E8F">
      <w:pPr>
        <w:ind w:firstLine="480"/>
      </w:pPr>
      <w:r>
        <w:rPr>
          <w:rFonts w:hint="eastAsia"/>
        </w:rPr>
        <w:t>（</w:t>
      </w:r>
      <w:r>
        <w:rPr>
          <w:rFonts w:hint="eastAsia"/>
        </w:rPr>
        <w:t>1</w:t>
      </w:r>
      <w:r>
        <w:rPr>
          <w:rFonts w:hint="eastAsia"/>
        </w:rPr>
        <w:t>）展览</w:t>
      </w:r>
      <w:r>
        <w:rPr>
          <w:rFonts w:hint="eastAsia"/>
        </w:rPr>
        <w:t>/</w:t>
      </w:r>
      <w:r>
        <w:rPr>
          <w:rFonts w:hint="eastAsia"/>
        </w:rPr>
        <w:t>观景区</w:t>
      </w:r>
    </w:p>
    <w:p w14:paraId="51242AAE" w14:textId="77777777" w:rsidR="00855E8F" w:rsidRDefault="00855E8F" w:rsidP="00855E8F">
      <w:pPr>
        <w:ind w:firstLine="480"/>
      </w:pPr>
      <w:r>
        <w:rPr>
          <w:rFonts w:hint="eastAsia"/>
        </w:rPr>
        <w:t>下图为展览</w:t>
      </w:r>
      <w:r>
        <w:rPr>
          <w:rFonts w:hint="eastAsia"/>
        </w:rPr>
        <w:t>/</w:t>
      </w:r>
      <w:r>
        <w:rPr>
          <w:rFonts w:hint="eastAsia"/>
        </w:rPr>
        <w:t>观景区的内区采光计算结果，该区域内区面积为</w:t>
      </w:r>
      <m:oMath>
        <m:r>
          <w:rPr>
            <w:rFonts w:ascii="Cambria Math" w:hAnsi="Cambria Math"/>
          </w:rPr>
          <m:t>116.00</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hint="eastAsia"/>
        </w:rPr>
        <w:t>，达标面积为</w:t>
      </w:r>
      <m:oMath>
        <m:r>
          <w:rPr>
            <w:rFonts w:ascii="Cambria Math" w:hAnsi="Cambria Math"/>
          </w:rPr>
          <m:t>111.93</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hint="eastAsia"/>
        </w:rPr>
        <w:t>，达标率为</w:t>
      </w:r>
      <m:oMath>
        <m:r>
          <w:rPr>
            <w:rFonts w:ascii="Cambria Math" w:hAnsi="Cambria Math"/>
          </w:rPr>
          <m:t>96%</m:t>
        </m:r>
      </m:oMath>
      <w:r>
        <w:rPr>
          <w:rFonts w:hint="eastAsia"/>
        </w:rPr>
        <w:t>。</w:t>
      </w:r>
    </w:p>
    <w:p w14:paraId="4FBE03A6" w14:textId="77777777" w:rsidR="00343509" w:rsidRDefault="00855E8F" w:rsidP="00343509">
      <w:pPr>
        <w:pStyle w:val="ac"/>
        <w:keepNext/>
      </w:pPr>
      <w:r w:rsidRPr="0022338A">
        <w:rPr>
          <w:noProof/>
        </w:rPr>
        <w:drawing>
          <wp:inline distT="0" distB="0" distL="0" distR="0" wp14:anchorId="57A8317B" wp14:editId="6A7F1419">
            <wp:extent cx="5274310" cy="640080"/>
            <wp:effectExtent l="0" t="0" r="254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640080"/>
                    </a:xfrm>
                    <a:prstGeom prst="rect">
                      <a:avLst/>
                    </a:prstGeom>
                  </pic:spPr>
                </pic:pic>
              </a:graphicData>
            </a:graphic>
          </wp:inline>
        </w:drawing>
      </w:r>
    </w:p>
    <w:p w14:paraId="73862827" w14:textId="01D01FF8" w:rsidR="00855E8F" w:rsidRDefault="00343509" w:rsidP="00F30D4F">
      <w:pPr>
        <w:pStyle w:val="ac"/>
      </w:pPr>
      <w:r>
        <w:rPr>
          <w:rFonts w:hint="eastAsia"/>
        </w:rPr>
        <w:t>图</w:t>
      </w:r>
      <w:r>
        <w:rPr>
          <w:rFonts w:hint="eastAsia"/>
        </w:rPr>
        <w:t xml:space="preserve"> </w:t>
      </w:r>
      <w:r>
        <w:t xml:space="preserve">6-3 </w:t>
      </w:r>
      <w:r>
        <w:rPr>
          <w:rFonts w:hint="eastAsia"/>
        </w:rPr>
        <w:t>展览</w:t>
      </w:r>
      <w:r>
        <w:rPr>
          <w:rFonts w:hint="eastAsia"/>
        </w:rPr>
        <w:t>/</w:t>
      </w:r>
      <w:r>
        <w:rPr>
          <w:rFonts w:hint="eastAsia"/>
        </w:rPr>
        <w:t>观景区内区采光计算结果</w:t>
      </w:r>
    </w:p>
    <w:p w14:paraId="7CBF634A" w14:textId="77777777" w:rsidR="00855E8F" w:rsidRDefault="00855E8F" w:rsidP="00855E8F">
      <w:pPr>
        <w:ind w:firstLine="480"/>
      </w:pPr>
      <w:r>
        <w:rPr>
          <w:rFonts w:hint="eastAsia"/>
        </w:rPr>
        <w:t>（</w:t>
      </w:r>
      <w:r>
        <w:rPr>
          <w:rFonts w:hint="eastAsia"/>
        </w:rPr>
        <w:t>2</w:t>
      </w:r>
      <w:r>
        <w:rPr>
          <w:rFonts w:hint="eastAsia"/>
        </w:rPr>
        <w:t>）便利店</w:t>
      </w:r>
      <w:r>
        <w:rPr>
          <w:rFonts w:hint="eastAsia"/>
        </w:rPr>
        <w:t>/</w:t>
      </w:r>
      <w:r>
        <w:rPr>
          <w:rFonts w:hint="eastAsia"/>
        </w:rPr>
        <w:t>咖啡吧</w:t>
      </w:r>
    </w:p>
    <w:p w14:paraId="5551094A" w14:textId="77777777" w:rsidR="00855E8F" w:rsidRDefault="00855E8F" w:rsidP="00855E8F">
      <w:pPr>
        <w:ind w:firstLine="480"/>
      </w:pPr>
      <w:r>
        <w:rPr>
          <w:rFonts w:hint="eastAsia"/>
        </w:rPr>
        <w:t>便利店</w:t>
      </w:r>
      <w:r>
        <w:rPr>
          <w:rFonts w:hint="eastAsia"/>
        </w:rPr>
        <w:t>/</w:t>
      </w:r>
      <w:r>
        <w:rPr>
          <w:rFonts w:hint="eastAsia"/>
        </w:rPr>
        <w:t>咖啡吧因其房间面积较小，无内区区域进行内区采光计算。</w:t>
      </w:r>
    </w:p>
    <w:p w14:paraId="20DE3C05" w14:textId="0EEDB378" w:rsidR="00855E8F" w:rsidRDefault="00D4317A" w:rsidP="00D4317A">
      <w:pPr>
        <w:pStyle w:val="2"/>
        <w:numPr>
          <w:ilvl w:val="0"/>
          <w:numId w:val="0"/>
        </w:numPr>
      </w:pPr>
      <w:bookmarkStart w:id="28" w:name="_Toc128429950"/>
      <w:r>
        <w:lastRenderedPageBreak/>
        <w:t>6.3</w:t>
      </w:r>
      <w:r w:rsidR="00855E8F">
        <w:rPr>
          <w:rFonts w:hint="eastAsia"/>
        </w:rPr>
        <w:t>视野计算</w:t>
      </w:r>
      <w:bookmarkEnd w:id="28"/>
    </w:p>
    <w:p w14:paraId="08B14105" w14:textId="77777777" w:rsidR="00855E8F" w:rsidRPr="0078665A" w:rsidRDefault="00855E8F" w:rsidP="00855E8F">
      <w:pPr>
        <w:ind w:firstLine="480"/>
      </w:pPr>
      <w:r w:rsidRPr="0078665A">
        <w:rPr>
          <w:rFonts w:hint="eastAsia"/>
        </w:rPr>
        <w:t>良好视野要求（可看到景观的面积比例</w:t>
      </w:r>
      <w:r w:rsidRPr="0078665A">
        <w:t>%</w:t>
      </w:r>
      <w:r w:rsidRPr="0078665A">
        <w:t>）默认为</w:t>
      </w:r>
      <w:r w:rsidRPr="0078665A">
        <w:t>70%</w:t>
      </w:r>
      <w:r w:rsidRPr="0078665A">
        <w:t>，即</w:t>
      </w:r>
      <w:proofErr w:type="gramStart"/>
      <w:r w:rsidRPr="0078665A">
        <w:t>当面积</w:t>
      </w:r>
      <w:proofErr w:type="gramEnd"/>
      <w:r w:rsidRPr="0078665A">
        <w:t>比例小于</w:t>
      </w:r>
      <w:r w:rsidRPr="0078665A">
        <w:t>70%</w:t>
      </w:r>
      <w:r w:rsidRPr="0078665A">
        <w:t>时，数字显示为红色，以方便查看。同时可根据输入的像素宽度生成彩图，以便更直观的展示视野计算结果。</w:t>
      </w:r>
    </w:p>
    <w:p w14:paraId="13180EF2" w14:textId="77777777" w:rsidR="00855E8F" w:rsidRDefault="00855E8F" w:rsidP="00855E8F">
      <w:pPr>
        <w:ind w:firstLineChars="0" w:firstLine="480"/>
      </w:pPr>
      <w:bookmarkStart w:id="29" w:name="_Hlk123054308"/>
      <w:r>
        <w:rPr>
          <w:rFonts w:hint="eastAsia"/>
        </w:rPr>
        <w:t>（</w:t>
      </w:r>
      <w:r>
        <w:rPr>
          <w:rFonts w:hint="eastAsia"/>
        </w:rPr>
        <w:t>1</w:t>
      </w:r>
      <w:r>
        <w:rPr>
          <w:rFonts w:hint="eastAsia"/>
        </w:rPr>
        <w:t>）展览</w:t>
      </w:r>
      <w:r>
        <w:rPr>
          <w:rFonts w:hint="eastAsia"/>
        </w:rPr>
        <w:t>/</w:t>
      </w:r>
      <w:r>
        <w:rPr>
          <w:rFonts w:hint="eastAsia"/>
        </w:rPr>
        <w:t>观景区</w:t>
      </w:r>
    </w:p>
    <w:p w14:paraId="1D022140" w14:textId="77777777" w:rsidR="00855E8F" w:rsidRDefault="00855E8F" w:rsidP="00855E8F">
      <w:pPr>
        <w:ind w:firstLine="480"/>
      </w:pPr>
      <w:r>
        <w:rPr>
          <w:rFonts w:hint="eastAsia"/>
        </w:rPr>
        <w:t>如下两个</w:t>
      </w:r>
      <w:proofErr w:type="gramStart"/>
      <w:r>
        <w:rPr>
          <w:rFonts w:hint="eastAsia"/>
        </w:rPr>
        <w:t>图分别</w:t>
      </w:r>
      <w:proofErr w:type="gramEnd"/>
      <w:r>
        <w:rPr>
          <w:rFonts w:hint="eastAsia"/>
        </w:rPr>
        <w:t>为展览</w:t>
      </w:r>
      <w:r>
        <w:rPr>
          <w:rFonts w:hint="eastAsia"/>
        </w:rPr>
        <w:t>/</w:t>
      </w:r>
      <w:r>
        <w:rPr>
          <w:rFonts w:hint="eastAsia"/>
        </w:rPr>
        <w:t>观景区的视野分析结果以及照度分析彩图，其显示展览</w:t>
      </w:r>
      <w:r>
        <w:rPr>
          <w:rFonts w:hint="eastAsia"/>
        </w:rPr>
        <w:t>/</w:t>
      </w:r>
      <w:r>
        <w:rPr>
          <w:rFonts w:hint="eastAsia"/>
        </w:rPr>
        <w:t>观景区可看到景观面积比例为</w:t>
      </w:r>
      <m:oMath>
        <m:r>
          <w:rPr>
            <w:rFonts w:ascii="Cambria Math" w:hAnsi="Cambria Math"/>
          </w:rPr>
          <m:t>100%</m:t>
        </m:r>
      </m:oMath>
      <w:r>
        <w:rPr>
          <w:rFonts w:hint="eastAsia"/>
        </w:rPr>
        <w:t>。同时由彩图可以具体看出该房间内各区域的照度。</w:t>
      </w:r>
    </w:p>
    <w:p w14:paraId="442D01D3" w14:textId="77777777" w:rsidR="00343509" w:rsidRDefault="00855E8F" w:rsidP="00343509">
      <w:pPr>
        <w:pStyle w:val="ac"/>
        <w:keepNext/>
      </w:pPr>
      <w:r w:rsidRPr="008555BE">
        <w:rPr>
          <w:noProof/>
        </w:rPr>
        <w:drawing>
          <wp:inline distT="0" distB="0" distL="0" distR="0" wp14:anchorId="2832E9CF" wp14:editId="4440852A">
            <wp:extent cx="5274310" cy="87820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878205"/>
                    </a:xfrm>
                    <a:prstGeom prst="rect">
                      <a:avLst/>
                    </a:prstGeom>
                  </pic:spPr>
                </pic:pic>
              </a:graphicData>
            </a:graphic>
          </wp:inline>
        </w:drawing>
      </w:r>
    </w:p>
    <w:p w14:paraId="75C244BA" w14:textId="0323DCA8" w:rsidR="00855E8F" w:rsidRDefault="00343509" w:rsidP="00F30D4F">
      <w:pPr>
        <w:pStyle w:val="ac"/>
      </w:pPr>
      <w:r>
        <w:rPr>
          <w:rFonts w:hint="eastAsia"/>
        </w:rPr>
        <w:t>图</w:t>
      </w:r>
      <w:r>
        <w:rPr>
          <w:rFonts w:hint="eastAsia"/>
        </w:rPr>
        <w:t xml:space="preserve"> </w:t>
      </w:r>
      <w:r>
        <w:t xml:space="preserve">6-4 </w:t>
      </w:r>
      <w:r>
        <w:rPr>
          <w:rFonts w:hint="eastAsia"/>
        </w:rPr>
        <w:t>展览</w:t>
      </w:r>
      <w:r>
        <w:rPr>
          <w:rFonts w:hint="eastAsia"/>
        </w:rPr>
        <w:t>/</w:t>
      </w:r>
      <w:r>
        <w:rPr>
          <w:rFonts w:hint="eastAsia"/>
        </w:rPr>
        <w:t>观景区视野分析结果</w:t>
      </w:r>
    </w:p>
    <w:p w14:paraId="281D1322" w14:textId="77777777" w:rsidR="00343509" w:rsidRDefault="00855E8F" w:rsidP="00343509">
      <w:pPr>
        <w:pStyle w:val="ac"/>
        <w:keepNext/>
      </w:pPr>
      <w:r>
        <w:rPr>
          <w:noProof/>
        </w:rPr>
        <w:drawing>
          <wp:inline distT="0" distB="0" distL="0" distR="0" wp14:anchorId="7A41635D" wp14:editId="398DCF16">
            <wp:extent cx="4055806" cy="131694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l="28522" t="560" r="-5422" b="-560"/>
                    <a:stretch/>
                  </pic:blipFill>
                  <pic:spPr bwMode="auto">
                    <a:xfrm>
                      <a:off x="0" y="0"/>
                      <a:ext cx="4055953" cy="1316990"/>
                    </a:xfrm>
                    <a:prstGeom prst="rect">
                      <a:avLst/>
                    </a:prstGeom>
                    <a:noFill/>
                    <a:ln>
                      <a:noFill/>
                    </a:ln>
                    <a:extLst>
                      <a:ext uri="{53640926-AAD7-44D8-BBD7-CCE9431645EC}">
                        <a14:shadowObscured xmlns:a14="http://schemas.microsoft.com/office/drawing/2010/main"/>
                      </a:ext>
                    </a:extLst>
                  </pic:spPr>
                </pic:pic>
              </a:graphicData>
            </a:graphic>
          </wp:inline>
        </w:drawing>
      </w:r>
    </w:p>
    <w:p w14:paraId="38D3816A" w14:textId="38049F5D" w:rsidR="00855E8F" w:rsidRDefault="00343509" w:rsidP="00F30D4F">
      <w:pPr>
        <w:pStyle w:val="ac"/>
      </w:pPr>
      <w:r>
        <w:rPr>
          <w:rFonts w:hint="eastAsia"/>
        </w:rPr>
        <w:t>图</w:t>
      </w:r>
      <w:r>
        <w:rPr>
          <w:rFonts w:hint="eastAsia"/>
        </w:rPr>
        <w:t xml:space="preserve"> </w:t>
      </w:r>
      <w:r>
        <w:t xml:space="preserve">6-5 </w:t>
      </w:r>
      <w:r>
        <w:rPr>
          <w:rFonts w:hint="eastAsia"/>
        </w:rPr>
        <w:t>展览</w:t>
      </w:r>
      <w:r>
        <w:rPr>
          <w:rFonts w:hint="eastAsia"/>
        </w:rPr>
        <w:t>/</w:t>
      </w:r>
      <w:r>
        <w:rPr>
          <w:rFonts w:hint="eastAsia"/>
        </w:rPr>
        <w:t>观景区照度分析彩图</w:t>
      </w:r>
    </w:p>
    <w:p w14:paraId="2518A470" w14:textId="77777777" w:rsidR="00855E8F" w:rsidRDefault="00855E8F" w:rsidP="00855E8F">
      <w:pPr>
        <w:ind w:firstLine="480"/>
      </w:pPr>
      <w:r>
        <w:rPr>
          <w:rFonts w:hint="eastAsia"/>
        </w:rPr>
        <w:t>（</w:t>
      </w:r>
      <w:r>
        <w:rPr>
          <w:rFonts w:hint="eastAsia"/>
        </w:rPr>
        <w:t>2</w:t>
      </w:r>
      <w:r>
        <w:rPr>
          <w:rFonts w:hint="eastAsia"/>
        </w:rPr>
        <w:t>）便利店</w:t>
      </w:r>
      <w:r>
        <w:rPr>
          <w:rFonts w:hint="eastAsia"/>
        </w:rPr>
        <w:t>/</w:t>
      </w:r>
      <w:r>
        <w:rPr>
          <w:rFonts w:hint="eastAsia"/>
        </w:rPr>
        <w:t>咖啡吧</w:t>
      </w:r>
    </w:p>
    <w:p w14:paraId="3D6929DD" w14:textId="77777777" w:rsidR="00855E8F" w:rsidRPr="00042483" w:rsidRDefault="00855E8F" w:rsidP="00855E8F">
      <w:pPr>
        <w:ind w:firstLine="480"/>
      </w:pPr>
      <w:r>
        <w:rPr>
          <w:rFonts w:hint="eastAsia"/>
        </w:rPr>
        <w:t>如下两个</w:t>
      </w:r>
      <w:proofErr w:type="gramStart"/>
      <w:r>
        <w:rPr>
          <w:rFonts w:hint="eastAsia"/>
        </w:rPr>
        <w:t>图分别</w:t>
      </w:r>
      <w:proofErr w:type="gramEnd"/>
      <w:r>
        <w:rPr>
          <w:rFonts w:hint="eastAsia"/>
        </w:rPr>
        <w:t>为便利店</w:t>
      </w:r>
      <w:r>
        <w:rPr>
          <w:rFonts w:hint="eastAsia"/>
        </w:rPr>
        <w:t>/</w:t>
      </w:r>
      <w:r>
        <w:rPr>
          <w:rFonts w:hint="eastAsia"/>
        </w:rPr>
        <w:t>咖啡馆的视野分析结果以及照度分析彩图，其显示便利店</w:t>
      </w:r>
      <w:r>
        <w:rPr>
          <w:rFonts w:hint="eastAsia"/>
        </w:rPr>
        <w:t>/</w:t>
      </w:r>
      <w:r>
        <w:rPr>
          <w:rFonts w:hint="eastAsia"/>
        </w:rPr>
        <w:t>咖啡吧可看到景观面积比例为</w:t>
      </w:r>
      <m:oMath>
        <m:r>
          <w:rPr>
            <w:rFonts w:ascii="Cambria Math" w:hAnsi="Cambria Math"/>
          </w:rPr>
          <m:t>100%</m:t>
        </m:r>
      </m:oMath>
      <w:r>
        <w:rPr>
          <w:rFonts w:hint="eastAsia"/>
        </w:rPr>
        <w:t>。同时由彩图可以具体看出该房间内各区域的照度。</w:t>
      </w:r>
    </w:p>
    <w:p w14:paraId="33E074B1" w14:textId="77777777" w:rsidR="00343509" w:rsidRDefault="00855E8F" w:rsidP="00343509">
      <w:pPr>
        <w:pStyle w:val="ac"/>
        <w:keepNext/>
      </w:pPr>
      <w:r>
        <w:rPr>
          <w:noProof/>
        </w:rPr>
        <w:drawing>
          <wp:inline distT="0" distB="0" distL="0" distR="0" wp14:anchorId="104E52D7" wp14:editId="27CCBF66">
            <wp:extent cx="5826740" cy="105156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1537" cy="1052426"/>
                    </a:xfrm>
                    <a:prstGeom prst="rect">
                      <a:avLst/>
                    </a:prstGeom>
                    <a:noFill/>
                  </pic:spPr>
                </pic:pic>
              </a:graphicData>
            </a:graphic>
          </wp:inline>
        </w:drawing>
      </w:r>
      <w:bookmarkEnd w:id="29"/>
    </w:p>
    <w:p w14:paraId="0677E093" w14:textId="4A5C0550" w:rsidR="00855E8F" w:rsidRDefault="00343509" w:rsidP="00F30D4F">
      <w:pPr>
        <w:pStyle w:val="ac"/>
      </w:pPr>
      <w:r>
        <w:rPr>
          <w:rFonts w:hint="eastAsia"/>
        </w:rPr>
        <w:t>图</w:t>
      </w:r>
      <w:r>
        <w:rPr>
          <w:rFonts w:hint="eastAsia"/>
        </w:rPr>
        <w:t xml:space="preserve"> </w:t>
      </w:r>
      <w:r>
        <w:t xml:space="preserve">6-6 </w:t>
      </w:r>
      <w:r>
        <w:rPr>
          <w:rFonts w:hint="eastAsia"/>
        </w:rPr>
        <w:t>便利店</w:t>
      </w:r>
      <w:r>
        <w:rPr>
          <w:rFonts w:hint="eastAsia"/>
        </w:rPr>
        <w:t>/</w:t>
      </w:r>
      <w:r>
        <w:rPr>
          <w:rFonts w:hint="eastAsia"/>
        </w:rPr>
        <w:t>咖啡吧视野分析结果</w:t>
      </w:r>
    </w:p>
    <w:p w14:paraId="45E395EB" w14:textId="77777777" w:rsidR="00343509" w:rsidRDefault="00855E8F" w:rsidP="00343509">
      <w:pPr>
        <w:pStyle w:val="ac"/>
        <w:keepNext/>
      </w:pPr>
      <w:r>
        <w:rPr>
          <w:noProof/>
        </w:rPr>
        <w:lastRenderedPageBreak/>
        <w:drawing>
          <wp:inline distT="0" distB="0" distL="0" distR="0" wp14:anchorId="74D775DB" wp14:editId="08D14F8B">
            <wp:extent cx="5052646" cy="1332516"/>
            <wp:effectExtent l="0" t="0" r="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a:extLst>
                        <a:ext uri="{28A0092B-C50C-407E-A947-70E740481C1C}">
                          <a14:useLocalDpi xmlns:a14="http://schemas.microsoft.com/office/drawing/2010/main" val="0"/>
                        </a:ext>
                      </a:extLst>
                    </a:blip>
                    <a:srcRect l="12304"/>
                    <a:stretch/>
                  </pic:blipFill>
                  <pic:spPr bwMode="auto">
                    <a:xfrm>
                      <a:off x="0" y="0"/>
                      <a:ext cx="5074559" cy="1338295"/>
                    </a:xfrm>
                    <a:prstGeom prst="rect">
                      <a:avLst/>
                    </a:prstGeom>
                    <a:noFill/>
                    <a:ln>
                      <a:noFill/>
                    </a:ln>
                    <a:extLst>
                      <a:ext uri="{53640926-AAD7-44D8-BBD7-CCE9431645EC}">
                        <a14:shadowObscured xmlns:a14="http://schemas.microsoft.com/office/drawing/2010/main"/>
                      </a:ext>
                    </a:extLst>
                  </pic:spPr>
                </pic:pic>
              </a:graphicData>
            </a:graphic>
          </wp:inline>
        </w:drawing>
      </w:r>
    </w:p>
    <w:p w14:paraId="3FEF2059" w14:textId="3B322DA1" w:rsidR="00855E8F" w:rsidRDefault="00343509" w:rsidP="00F30D4F">
      <w:pPr>
        <w:pStyle w:val="ac"/>
      </w:pPr>
      <w:r>
        <w:rPr>
          <w:rFonts w:hint="eastAsia"/>
        </w:rPr>
        <w:t>图</w:t>
      </w:r>
      <w:r>
        <w:rPr>
          <w:rFonts w:hint="eastAsia"/>
        </w:rPr>
        <w:t xml:space="preserve"> </w:t>
      </w:r>
      <w:r>
        <w:t xml:space="preserve">6-7 </w:t>
      </w:r>
      <w:r>
        <w:rPr>
          <w:rFonts w:hint="eastAsia"/>
        </w:rPr>
        <w:t>便利店</w:t>
      </w:r>
      <w:r>
        <w:rPr>
          <w:rFonts w:hint="eastAsia"/>
        </w:rPr>
        <w:t>/</w:t>
      </w:r>
      <w:r>
        <w:rPr>
          <w:rFonts w:hint="eastAsia"/>
        </w:rPr>
        <w:t>咖啡吧照度分析彩图</w:t>
      </w:r>
    </w:p>
    <w:p w14:paraId="53B8D1F8" w14:textId="6EF0D553" w:rsidR="00855E8F" w:rsidRDefault="00D4317A" w:rsidP="00D4317A">
      <w:pPr>
        <w:pStyle w:val="2"/>
        <w:numPr>
          <w:ilvl w:val="0"/>
          <w:numId w:val="0"/>
        </w:numPr>
      </w:pPr>
      <w:bookmarkStart w:id="30" w:name="_Toc128429951"/>
      <w:r>
        <w:t>6.4</w:t>
      </w:r>
      <w:r w:rsidR="00855E8F">
        <w:rPr>
          <w:rFonts w:hint="eastAsia"/>
        </w:rPr>
        <w:t>采光均匀度</w:t>
      </w:r>
      <w:bookmarkEnd w:id="30"/>
    </w:p>
    <w:p w14:paraId="745BF68D" w14:textId="77777777" w:rsidR="00855E8F" w:rsidRDefault="00855E8F" w:rsidP="00855E8F">
      <w:pPr>
        <w:ind w:firstLine="480"/>
      </w:pPr>
      <w:r w:rsidRPr="0078665A">
        <w:rPr>
          <w:rFonts w:hint="eastAsia"/>
        </w:rPr>
        <w:t>采光均匀度是评价室内采光的一个常见指标。在《建筑采光设计标准》、《健康建筑评价标准》中采光均匀度指的是采光系数最小值和平均值之比，在《绿色建筑评价标准技术细则</w:t>
      </w:r>
      <w:r w:rsidRPr="0078665A">
        <w:t>2019</w:t>
      </w:r>
      <w:r w:rsidRPr="0078665A">
        <w:t>》中，将采光系数最大值和平均值之比作为采光的均匀度。</w:t>
      </w:r>
      <w:r w:rsidRPr="0078665A">
        <w:rPr>
          <w:rFonts w:hint="eastAsia"/>
        </w:rPr>
        <w:t>在【光均匀度】界面中，可根据标准要求选择相应采光均匀度的算法以及限值要求。</w:t>
      </w:r>
    </w:p>
    <w:p w14:paraId="070E68CD" w14:textId="77777777" w:rsidR="00855E8F" w:rsidRDefault="00855E8F" w:rsidP="00855E8F">
      <w:pPr>
        <w:ind w:firstLine="480"/>
      </w:pPr>
      <w:r w:rsidRPr="0078665A">
        <w:t>根据《绿色建筑评价标准技术细则</w:t>
      </w:r>
      <w:r w:rsidRPr="0078665A">
        <w:t>2019</w:t>
      </w:r>
      <w:r w:rsidRPr="0078665A">
        <w:t>》</w:t>
      </w:r>
      <w:r w:rsidRPr="0078665A">
        <w:t>5.2.8</w:t>
      </w:r>
      <w:r w:rsidRPr="0078665A">
        <w:t>条中控制眩光要求，在满足眩光要求的同时还需保证室内天然采光均匀度（主要功能房间最大采光系数和平均采光系数比值小于</w:t>
      </w:r>
      <w:r w:rsidRPr="0078665A">
        <w:t>6</w:t>
      </w:r>
      <w:r w:rsidRPr="0078665A">
        <w:t>）。</w:t>
      </w:r>
    </w:p>
    <w:p w14:paraId="4ED73166" w14:textId="77777777" w:rsidR="00855E8F" w:rsidRDefault="00855E8F" w:rsidP="00855E8F">
      <w:pPr>
        <w:ind w:firstLine="480"/>
      </w:pPr>
      <w:r>
        <w:rPr>
          <w:rFonts w:hint="eastAsia"/>
        </w:rPr>
        <w:t>（</w:t>
      </w:r>
      <w:r>
        <w:rPr>
          <w:rFonts w:hint="eastAsia"/>
        </w:rPr>
        <w:t>1</w:t>
      </w:r>
      <w:r>
        <w:rPr>
          <w:rFonts w:hint="eastAsia"/>
        </w:rPr>
        <w:t>）</w:t>
      </w:r>
      <w:r>
        <w:t>展览</w:t>
      </w:r>
      <w:r>
        <w:t>/</w:t>
      </w:r>
      <w:r>
        <w:t>观景区</w:t>
      </w:r>
    </w:p>
    <w:p w14:paraId="308F0759" w14:textId="77777777" w:rsidR="00855E8F" w:rsidRDefault="00855E8F" w:rsidP="00855E8F">
      <w:pPr>
        <w:ind w:firstLine="480"/>
      </w:pPr>
      <w:r>
        <w:rPr>
          <w:rFonts w:hint="eastAsia"/>
        </w:rPr>
        <w:t>由下图展览</w:t>
      </w:r>
      <w:r>
        <w:rPr>
          <w:rFonts w:hint="eastAsia"/>
        </w:rPr>
        <w:t>/</w:t>
      </w:r>
      <w:r>
        <w:rPr>
          <w:rFonts w:hint="eastAsia"/>
        </w:rPr>
        <w:t>观景区的采光均匀度计算结果可知，该区域的采光均匀度满足</w:t>
      </w:r>
      <w:r w:rsidRPr="0078665A">
        <w:t>《绿色建筑评价标准技术细则</w:t>
      </w:r>
      <w:r w:rsidRPr="0078665A">
        <w:t>2019</w:t>
      </w:r>
      <w:r w:rsidRPr="0078665A">
        <w:t>》</w:t>
      </w:r>
      <w:r>
        <w:rPr>
          <w:rFonts w:hint="eastAsia"/>
        </w:rPr>
        <w:t>中的标准。</w:t>
      </w:r>
    </w:p>
    <w:p w14:paraId="25A00C13" w14:textId="77777777" w:rsidR="00343509" w:rsidRDefault="00855E8F" w:rsidP="00343509">
      <w:pPr>
        <w:pStyle w:val="ac"/>
        <w:keepNext/>
      </w:pPr>
      <w:r w:rsidRPr="0078665A">
        <w:rPr>
          <w:noProof/>
        </w:rPr>
        <w:drawing>
          <wp:inline distT="0" distB="0" distL="0" distR="0" wp14:anchorId="60E53A12" wp14:editId="54F1B5AE">
            <wp:extent cx="5274310" cy="92392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923925"/>
                    </a:xfrm>
                    <a:prstGeom prst="rect">
                      <a:avLst/>
                    </a:prstGeom>
                  </pic:spPr>
                </pic:pic>
              </a:graphicData>
            </a:graphic>
          </wp:inline>
        </w:drawing>
      </w:r>
    </w:p>
    <w:p w14:paraId="7A19AD62" w14:textId="7C1ABCF9" w:rsidR="00855E8F" w:rsidRDefault="00343509" w:rsidP="00F30D4F">
      <w:pPr>
        <w:pStyle w:val="ac"/>
      </w:pPr>
      <w:r>
        <w:rPr>
          <w:rFonts w:hint="eastAsia"/>
        </w:rPr>
        <w:t>图</w:t>
      </w:r>
      <w:r>
        <w:rPr>
          <w:rFonts w:hint="eastAsia"/>
        </w:rPr>
        <w:t xml:space="preserve"> </w:t>
      </w:r>
      <w:r>
        <w:t xml:space="preserve">6-8 </w:t>
      </w:r>
      <w:r>
        <w:rPr>
          <w:rFonts w:hint="eastAsia"/>
        </w:rPr>
        <w:t>展览</w:t>
      </w:r>
      <w:r>
        <w:rPr>
          <w:rFonts w:hint="eastAsia"/>
        </w:rPr>
        <w:t>/</w:t>
      </w:r>
      <w:r>
        <w:rPr>
          <w:rFonts w:hint="eastAsia"/>
        </w:rPr>
        <w:t>观景区采光均匀度计算结果</w:t>
      </w:r>
    </w:p>
    <w:p w14:paraId="461D7074" w14:textId="77777777" w:rsidR="00855E8F" w:rsidRDefault="00855E8F" w:rsidP="00855E8F">
      <w:pPr>
        <w:ind w:firstLine="480"/>
      </w:pPr>
      <w:r>
        <w:rPr>
          <w:rFonts w:hint="eastAsia"/>
        </w:rPr>
        <w:t>（</w:t>
      </w:r>
      <w:r>
        <w:t>2</w:t>
      </w:r>
      <w:r>
        <w:t>）便利店</w:t>
      </w:r>
      <w:r>
        <w:t>/</w:t>
      </w:r>
      <w:r>
        <w:t>咖啡吧</w:t>
      </w:r>
    </w:p>
    <w:p w14:paraId="726FE2B0" w14:textId="77777777" w:rsidR="00855E8F" w:rsidRPr="0078665A" w:rsidRDefault="00855E8F" w:rsidP="00855E8F">
      <w:pPr>
        <w:ind w:firstLine="480"/>
      </w:pPr>
      <w:r w:rsidRPr="00160606">
        <w:rPr>
          <w:rFonts w:hint="eastAsia"/>
        </w:rPr>
        <w:t>由下图</w:t>
      </w:r>
      <w:r>
        <w:rPr>
          <w:rFonts w:hint="eastAsia"/>
        </w:rPr>
        <w:t>便利店</w:t>
      </w:r>
      <w:r>
        <w:rPr>
          <w:rFonts w:hint="eastAsia"/>
        </w:rPr>
        <w:t>/</w:t>
      </w:r>
      <w:r>
        <w:rPr>
          <w:rFonts w:hint="eastAsia"/>
        </w:rPr>
        <w:t>咖啡吧</w:t>
      </w:r>
      <w:r w:rsidRPr="00160606">
        <w:t>的采光均匀度计算结果可知，该区域的采光均匀度满足《绿色建筑评价标准技术细则</w:t>
      </w:r>
      <w:r w:rsidRPr="00160606">
        <w:t>2019</w:t>
      </w:r>
      <w:r w:rsidRPr="00160606">
        <w:t>》中的标准。</w:t>
      </w:r>
    </w:p>
    <w:p w14:paraId="38949996" w14:textId="77777777" w:rsidR="00343509" w:rsidRDefault="00855E8F" w:rsidP="00343509">
      <w:pPr>
        <w:pStyle w:val="ac"/>
        <w:keepNext/>
      </w:pPr>
      <w:r w:rsidRPr="0078665A">
        <w:rPr>
          <w:noProof/>
        </w:rPr>
        <w:lastRenderedPageBreak/>
        <w:drawing>
          <wp:inline distT="0" distB="0" distL="0" distR="0" wp14:anchorId="57D3B8B0" wp14:editId="70612807">
            <wp:extent cx="5274310" cy="89979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899795"/>
                    </a:xfrm>
                    <a:prstGeom prst="rect">
                      <a:avLst/>
                    </a:prstGeom>
                  </pic:spPr>
                </pic:pic>
              </a:graphicData>
            </a:graphic>
          </wp:inline>
        </w:drawing>
      </w:r>
    </w:p>
    <w:p w14:paraId="49585DE4" w14:textId="0C0A0D5A" w:rsidR="00855E8F" w:rsidRPr="0078665A" w:rsidRDefault="00343509" w:rsidP="00F30D4F">
      <w:pPr>
        <w:pStyle w:val="ac"/>
      </w:pPr>
      <w:r>
        <w:rPr>
          <w:rFonts w:hint="eastAsia"/>
        </w:rPr>
        <w:t>图</w:t>
      </w:r>
      <w:r>
        <w:rPr>
          <w:rFonts w:hint="eastAsia"/>
        </w:rPr>
        <w:t xml:space="preserve"> </w:t>
      </w:r>
      <w:r>
        <w:t xml:space="preserve">6-9 </w:t>
      </w:r>
      <w:r>
        <w:rPr>
          <w:rFonts w:hint="eastAsia"/>
        </w:rPr>
        <w:t>便利店</w:t>
      </w:r>
      <w:r>
        <w:rPr>
          <w:rFonts w:hint="eastAsia"/>
        </w:rPr>
        <w:t>/</w:t>
      </w:r>
      <w:r>
        <w:rPr>
          <w:rFonts w:hint="eastAsia"/>
        </w:rPr>
        <w:t>咖啡吧采光均匀度计算结果</w:t>
      </w:r>
    </w:p>
    <w:p w14:paraId="5E16D9A7" w14:textId="25AA956F" w:rsidR="00855E8F" w:rsidRDefault="00D4317A" w:rsidP="00D4317A">
      <w:pPr>
        <w:pStyle w:val="2"/>
        <w:numPr>
          <w:ilvl w:val="0"/>
          <w:numId w:val="0"/>
        </w:numPr>
      </w:pPr>
      <w:bookmarkStart w:id="31" w:name="_Toc128429952"/>
      <w:r>
        <w:t>6.5</w:t>
      </w:r>
      <w:r w:rsidR="00855E8F">
        <w:rPr>
          <w:rFonts w:hint="eastAsia"/>
        </w:rPr>
        <w:t>眩光指数</w:t>
      </w:r>
      <w:bookmarkEnd w:id="31"/>
    </w:p>
    <w:p w14:paraId="2DA8D61A" w14:textId="77777777" w:rsidR="00855E8F" w:rsidRDefault="00855E8F" w:rsidP="00855E8F">
      <w:pPr>
        <w:ind w:firstLine="480"/>
      </w:pPr>
      <w:r>
        <w:rPr>
          <w:rFonts w:hint="eastAsia"/>
        </w:rPr>
        <w:t>眩光是指</w:t>
      </w:r>
      <w:r w:rsidRPr="00FE38EE">
        <w:rPr>
          <w:rFonts w:hint="eastAsia"/>
        </w:rPr>
        <w:t>由于视野中的亮度分布或亮度范围的不适宜，或存在极端的对比，以致引起不舒适感觉或降低观察细部或目标的能力的视觉现象。</w:t>
      </w:r>
      <w:r w:rsidRPr="00AB2543">
        <w:rPr>
          <w:rFonts w:hint="eastAsia"/>
        </w:rPr>
        <w:t>眩光指数是预测和评定室内工作环境不舒适眩光状况的指标。国际照明委员会不舒适眩光技术委员会</w:t>
      </w:r>
      <w:r w:rsidRPr="00AB2543">
        <w:t>(TC-3.4)</w:t>
      </w:r>
      <w:r w:rsidRPr="00AB2543">
        <w:t>推荐的国际通用眩光指数</w:t>
      </w:r>
      <w:r w:rsidRPr="00AB2543">
        <w:t>CGI</w:t>
      </w:r>
      <w:r w:rsidRPr="00AB2543">
        <w:t>，作为评价不舒适眩光的尺度，与英国的不舒适眩光指数</w:t>
      </w:r>
      <w:r w:rsidRPr="00AB2543">
        <w:t>BGI</w:t>
      </w:r>
      <w:r w:rsidRPr="00AB2543">
        <w:t>是等价的。</w:t>
      </w:r>
      <w:r>
        <w:rPr>
          <w:rFonts w:hint="eastAsia"/>
        </w:rPr>
        <w:t>眩光标准分类如下表：</w:t>
      </w:r>
    </w:p>
    <w:p w14:paraId="7C492071" w14:textId="4A70E0BA" w:rsidR="00343509" w:rsidRDefault="00343509" w:rsidP="00F30D4F">
      <w:pPr>
        <w:pStyle w:val="ac"/>
      </w:pPr>
      <w:r>
        <w:rPr>
          <w:rFonts w:hint="eastAsia"/>
        </w:rPr>
        <w:t>表</w:t>
      </w:r>
      <w:r>
        <w:rPr>
          <w:rFonts w:hint="eastAsia"/>
        </w:rPr>
        <w:t xml:space="preserve"> </w:t>
      </w:r>
      <w:r>
        <w:t xml:space="preserve">6-1 </w:t>
      </w:r>
      <w:r>
        <w:rPr>
          <w:rFonts w:hint="eastAsia"/>
        </w:rPr>
        <w:t>眩光标准分类表</w:t>
      </w:r>
    </w:p>
    <w:tbl>
      <w:tblPr>
        <w:tblStyle w:val="a7"/>
        <w:tblW w:w="0" w:type="auto"/>
        <w:jc w:val="center"/>
        <w:tblLook w:val="04A0" w:firstRow="1" w:lastRow="0" w:firstColumn="1" w:lastColumn="0" w:noHBand="0" w:noVBand="1"/>
      </w:tblPr>
      <w:tblGrid>
        <w:gridCol w:w="3572"/>
        <w:gridCol w:w="4148"/>
      </w:tblGrid>
      <w:tr w:rsidR="00855E8F" w14:paraId="55189F57" w14:textId="77777777" w:rsidTr="001A36B5">
        <w:trPr>
          <w:jc w:val="center"/>
        </w:trPr>
        <w:tc>
          <w:tcPr>
            <w:tcW w:w="3572" w:type="dxa"/>
          </w:tcPr>
          <w:p w14:paraId="412A75A4" w14:textId="77777777" w:rsidR="00855E8F" w:rsidRDefault="00855E8F" w:rsidP="00C25489">
            <w:pPr>
              <w:ind w:firstLineChars="0" w:firstLine="0"/>
            </w:pPr>
            <w:r>
              <w:rPr>
                <w:rFonts w:hint="eastAsia"/>
              </w:rPr>
              <w:t>眩光指数</w:t>
            </w:r>
            <w:r>
              <w:rPr>
                <w:rFonts w:hint="eastAsia"/>
              </w:rPr>
              <w:t>G</w:t>
            </w:r>
            <w:r>
              <w:t>I</w:t>
            </w:r>
          </w:p>
        </w:tc>
        <w:tc>
          <w:tcPr>
            <w:tcW w:w="4148" w:type="dxa"/>
          </w:tcPr>
          <w:p w14:paraId="14EFF863" w14:textId="77777777" w:rsidR="00855E8F" w:rsidRDefault="00855E8F" w:rsidP="00C25489">
            <w:pPr>
              <w:ind w:firstLineChars="0" w:firstLine="0"/>
            </w:pPr>
            <w:r>
              <w:rPr>
                <w:rFonts w:hint="eastAsia"/>
              </w:rPr>
              <w:t>眩光标准分类</w:t>
            </w:r>
          </w:p>
        </w:tc>
      </w:tr>
      <w:tr w:rsidR="00855E8F" w14:paraId="3D92E521" w14:textId="77777777" w:rsidTr="001A36B5">
        <w:trPr>
          <w:jc w:val="center"/>
        </w:trPr>
        <w:tc>
          <w:tcPr>
            <w:tcW w:w="3572" w:type="dxa"/>
          </w:tcPr>
          <w:p w14:paraId="2CA5C158" w14:textId="77777777" w:rsidR="00855E8F" w:rsidRDefault="00855E8F" w:rsidP="00C25489">
            <w:pPr>
              <w:ind w:firstLineChars="0" w:firstLine="0"/>
            </w:pPr>
            <w:r>
              <w:rPr>
                <w:rFonts w:hint="eastAsia"/>
              </w:rPr>
              <w:t>1</w:t>
            </w:r>
            <w:r>
              <w:t>0</w:t>
            </w:r>
          </w:p>
        </w:tc>
        <w:tc>
          <w:tcPr>
            <w:tcW w:w="4148" w:type="dxa"/>
          </w:tcPr>
          <w:p w14:paraId="6DF726A8" w14:textId="77777777" w:rsidR="00855E8F" w:rsidRDefault="00855E8F" w:rsidP="00C25489">
            <w:pPr>
              <w:ind w:firstLineChars="0" w:firstLine="0"/>
            </w:pPr>
            <w:r>
              <w:rPr>
                <w:rFonts w:hint="eastAsia"/>
              </w:rPr>
              <w:t>勉强感到有眩光</w:t>
            </w:r>
          </w:p>
        </w:tc>
      </w:tr>
      <w:tr w:rsidR="00855E8F" w14:paraId="73D697F4" w14:textId="77777777" w:rsidTr="001A36B5">
        <w:trPr>
          <w:jc w:val="center"/>
        </w:trPr>
        <w:tc>
          <w:tcPr>
            <w:tcW w:w="3572" w:type="dxa"/>
          </w:tcPr>
          <w:p w14:paraId="476D049F" w14:textId="77777777" w:rsidR="00855E8F" w:rsidRDefault="00855E8F" w:rsidP="00C25489">
            <w:pPr>
              <w:ind w:firstLineChars="0" w:firstLine="0"/>
            </w:pPr>
            <w:r>
              <w:rPr>
                <w:rFonts w:hint="eastAsia"/>
              </w:rPr>
              <w:t>1</w:t>
            </w:r>
            <w:r>
              <w:t>6</w:t>
            </w:r>
          </w:p>
        </w:tc>
        <w:tc>
          <w:tcPr>
            <w:tcW w:w="4148" w:type="dxa"/>
          </w:tcPr>
          <w:p w14:paraId="3C57153D" w14:textId="77777777" w:rsidR="00855E8F" w:rsidRDefault="00855E8F" w:rsidP="00C25489">
            <w:pPr>
              <w:ind w:firstLineChars="0" w:firstLine="0"/>
            </w:pPr>
            <w:r>
              <w:rPr>
                <w:rFonts w:hint="eastAsia"/>
              </w:rPr>
              <w:t>可以接受的眩光</w:t>
            </w:r>
          </w:p>
        </w:tc>
      </w:tr>
      <w:tr w:rsidR="00855E8F" w14:paraId="1C90E38B" w14:textId="77777777" w:rsidTr="001A36B5">
        <w:trPr>
          <w:jc w:val="center"/>
        </w:trPr>
        <w:tc>
          <w:tcPr>
            <w:tcW w:w="3572" w:type="dxa"/>
          </w:tcPr>
          <w:p w14:paraId="0A9060D5" w14:textId="77777777" w:rsidR="00855E8F" w:rsidRDefault="00855E8F" w:rsidP="00C25489">
            <w:pPr>
              <w:ind w:firstLineChars="0" w:firstLine="0"/>
            </w:pPr>
            <w:r>
              <w:rPr>
                <w:rFonts w:hint="eastAsia"/>
              </w:rPr>
              <w:t>1</w:t>
            </w:r>
            <w:r>
              <w:t>9</w:t>
            </w:r>
          </w:p>
        </w:tc>
        <w:tc>
          <w:tcPr>
            <w:tcW w:w="4148" w:type="dxa"/>
          </w:tcPr>
          <w:p w14:paraId="5FDF8226" w14:textId="77777777" w:rsidR="00855E8F" w:rsidRDefault="00855E8F" w:rsidP="00C25489">
            <w:pPr>
              <w:ind w:firstLineChars="0" w:firstLine="0"/>
            </w:pPr>
            <w:r>
              <w:rPr>
                <w:rFonts w:hint="eastAsia"/>
              </w:rPr>
              <w:t>眩光临界值</w:t>
            </w:r>
          </w:p>
        </w:tc>
      </w:tr>
      <w:tr w:rsidR="00855E8F" w14:paraId="465A00BA" w14:textId="77777777" w:rsidTr="001A36B5">
        <w:trPr>
          <w:jc w:val="center"/>
        </w:trPr>
        <w:tc>
          <w:tcPr>
            <w:tcW w:w="3572" w:type="dxa"/>
          </w:tcPr>
          <w:p w14:paraId="7D760902" w14:textId="77777777" w:rsidR="00855E8F" w:rsidRDefault="00855E8F" w:rsidP="00C25489">
            <w:pPr>
              <w:ind w:firstLineChars="0" w:firstLine="0"/>
            </w:pPr>
            <w:r>
              <w:rPr>
                <w:rFonts w:hint="eastAsia"/>
              </w:rPr>
              <w:t>2</w:t>
            </w:r>
            <w:r>
              <w:t>2</w:t>
            </w:r>
          </w:p>
        </w:tc>
        <w:tc>
          <w:tcPr>
            <w:tcW w:w="4148" w:type="dxa"/>
          </w:tcPr>
          <w:p w14:paraId="344496CD" w14:textId="77777777" w:rsidR="00855E8F" w:rsidRDefault="00855E8F" w:rsidP="00C25489">
            <w:pPr>
              <w:ind w:firstLineChars="0" w:firstLine="0"/>
            </w:pPr>
            <w:r>
              <w:rPr>
                <w:rFonts w:hint="eastAsia"/>
              </w:rPr>
              <w:t>不舒适的眩光</w:t>
            </w:r>
          </w:p>
        </w:tc>
      </w:tr>
      <w:tr w:rsidR="00855E8F" w14:paraId="169CE2FD" w14:textId="77777777" w:rsidTr="001A36B5">
        <w:trPr>
          <w:jc w:val="center"/>
        </w:trPr>
        <w:tc>
          <w:tcPr>
            <w:tcW w:w="3572" w:type="dxa"/>
          </w:tcPr>
          <w:p w14:paraId="05DAB9A3" w14:textId="77777777" w:rsidR="00855E8F" w:rsidRDefault="00855E8F" w:rsidP="00C25489">
            <w:pPr>
              <w:ind w:firstLineChars="0" w:firstLine="0"/>
            </w:pPr>
            <w:r>
              <w:rPr>
                <w:rFonts w:hint="eastAsia"/>
              </w:rPr>
              <w:t>2</w:t>
            </w:r>
            <w:r>
              <w:t>8</w:t>
            </w:r>
          </w:p>
        </w:tc>
        <w:tc>
          <w:tcPr>
            <w:tcW w:w="4148" w:type="dxa"/>
          </w:tcPr>
          <w:p w14:paraId="3310626E" w14:textId="77777777" w:rsidR="00855E8F" w:rsidRDefault="00855E8F" w:rsidP="00C25489">
            <w:pPr>
              <w:ind w:firstLineChars="0" w:firstLine="0"/>
            </w:pPr>
            <w:r>
              <w:rPr>
                <w:rFonts w:hint="eastAsia"/>
              </w:rPr>
              <w:t>不能忍受的眩光</w:t>
            </w:r>
          </w:p>
        </w:tc>
      </w:tr>
    </w:tbl>
    <w:p w14:paraId="1BBCD343" w14:textId="77777777" w:rsidR="00855E8F" w:rsidRDefault="00855E8F" w:rsidP="00855E8F">
      <w:pPr>
        <w:ind w:firstLine="480"/>
      </w:pPr>
      <w:r w:rsidRPr="003D73DD">
        <w:rPr>
          <w:rFonts w:hint="eastAsia"/>
        </w:rPr>
        <w:t>根据《绿色建筑评价标准技术细则</w:t>
      </w:r>
      <w:r w:rsidRPr="003D73DD">
        <w:t>2019</w:t>
      </w:r>
      <w:r w:rsidRPr="003D73DD">
        <w:t>》</w:t>
      </w:r>
      <w:r w:rsidRPr="003D73DD">
        <w:t>5.2.8</w:t>
      </w:r>
      <w:r w:rsidRPr="003D73DD">
        <w:t>条中控制眩光要求，在满足眩光要求的同时还需保证室内天然采光均匀度（主要功能房间最大采光系数和平均采光系数比值小于</w:t>
      </w:r>
      <w:r w:rsidRPr="003D73DD">
        <w:t>6</w:t>
      </w:r>
      <w:r w:rsidRPr="003D73DD">
        <w:t>）。</w:t>
      </w:r>
    </w:p>
    <w:p w14:paraId="36017287" w14:textId="77777777" w:rsidR="00855E8F" w:rsidRPr="007B2A56" w:rsidRDefault="00855E8F" w:rsidP="00855E8F">
      <w:pPr>
        <w:ind w:firstLine="480"/>
      </w:pPr>
      <w:r>
        <w:rPr>
          <w:rFonts w:hint="eastAsia"/>
        </w:rPr>
        <w:t>对于该游客中心而言，其眩光计算参数设置如下图所示：模型选择为考虑窗厚度的双线模型，光气候选择晴天</w:t>
      </w:r>
      <w:r>
        <w:rPr>
          <w:rFonts w:hint="eastAsia"/>
        </w:rPr>
        <w:t>-</w:t>
      </w:r>
      <w:r>
        <w:t>CTE12</w:t>
      </w:r>
      <w:r>
        <w:rPr>
          <w:rFonts w:hint="eastAsia"/>
        </w:rPr>
        <w:t>（大气清晰），晴天设置在夏至日的</w:t>
      </w:r>
      <w:r>
        <w:rPr>
          <w:rFonts w:hint="eastAsia"/>
        </w:rPr>
        <w:t>1</w:t>
      </w:r>
      <w:r>
        <w:t>4</w:t>
      </w:r>
      <w:r>
        <w:rPr>
          <w:rFonts w:hint="eastAsia"/>
        </w:rPr>
        <w:t>:</w:t>
      </w:r>
      <w:r>
        <w:t>00</w:t>
      </w:r>
      <w:r>
        <w:rPr>
          <w:rFonts w:hint="eastAsia"/>
        </w:rPr>
        <w:t>，并且考虑阳光直射。</w:t>
      </w:r>
    </w:p>
    <w:p w14:paraId="1BCCCD91" w14:textId="77777777" w:rsidR="00343509" w:rsidRDefault="00855E8F" w:rsidP="00343509">
      <w:pPr>
        <w:pStyle w:val="ac"/>
        <w:keepNext/>
      </w:pPr>
      <w:r>
        <w:rPr>
          <w:noProof/>
        </w:rPr>
        <w:lastRenderedPageBreak/>
        <w:drawing>
          <wp:inline distT="0" distB="0" distL="0" distR="0" wp14:anchorId="5A498A8E" wp14:editId="525546B9">
            <wp:extent cx="3863975" cy="3093720"/>
            <wp:effectExtent l="0" t="0" r="317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3975" cy="3093720"/>
                    </a:xfrm>
                    <a:prstGeom prst="rect">
                      <a:avLst/>
                    </a:prstGeom>
                    <a:noFill/>
                  </pic:spPr>
                </pic:pic>
              </a:graphicData>
            </a:graphic>
          </wp:inline>
        </w:drawing>
      </w:r>
    </w:p>
    <w:p w14:paraId="70937FEE" w14:textId="6307902E" w:rsidR="00855E8F" w:rsidRDefault="00343509" w:rsidP="00F30D4F">
      <w:pPr>
        <w:pStyle w:val="ac"/>
      </w:pPr>
      <w:r>
        <w:rPr>
          <w:rFonts w:hint="eastAsia"/>
        </w:rPr>
        <w:t>图</w:t>
      </w:r>
      <w:r>
        <w:rPr>
          <w:rFonts w:hint="eastAsia"/>
        </w:rPr>
        <w:t xml:space="preserve"> </w:t>
      </w:r>
      <w:r>
        <w:t xml:space="preserve">6-10 </w:t>
      </w:r>
      <w:r>
        <w:rPr>
          <w:rFonts w:hint="eastAsia"/>
        </w:rPr>
        <w:t>眩光计算参数设置</w:t>
      </w:r>
    </w:p>
    <w:p w14:paraId="659FB3F6" w14:textId="77777777" w:rsidR="00855E8F" w:rsidRDefault="00855E8F" w:rsidP="00855E8F">
      <w:pPr>
        <w:ind w:firstLine="480"/>
      </w:pPr>
      <w:r>
        <w:rPr>
          <w:rFonts w:hint="eastAsia"/>
        </w:rPr>
        <w:t>（</w:t>
      </w:r>
      <w:r>
        <w:rPr>
          <w:rFonts w:hint="eastAsia"/>
        </w:rPr>
        <w:t>1</w:t>
      </w:r>
      <w:r>
        <w:rPr>
          <w:rFonts w:hint="eastAsia"/>
        </w:rPr>
        <w:t>）展览</w:t>
      </w:r>
      <w:r>
        <w:rPr>
          <w:rFonts w:hint="eastAsia"/>
        </w:rPr>
        <w:t>/</w:t>
      </w:r>
      <w:r>
        <w:rPr>
          <w:rFonts w:hint="eastAsia"/>
        </w:rPr>
        <w:t>观景区</w:t>
      </w:r>
    </w:p>
    <w:p w14:paraId="3AC7D0CA" w14:textId="77777777" w:rsidR="00855E8F" w:rsidRDefault="00855E8F" w:rsidP="00855E8F">
      <w:pPr>
        <w:ind w:firstLine="480"/>
      </w:pPr>
      <w:r w:rsidRPr="007B2A56">
        <w:rPr>
          <w:rFonts w:hint="eastAsia"/>
        </w:rPr>
        <w:t>由下图展览</w:t>
      </w:r>
      <w:r w:rsidRPr="007B2A56">
        <w:t>/</w:t>
      </w:r>
      <w:r w:rsidRPr="007B2A56">
        <w:t>观景区的</w:t>
      </w:r>
      <w:r>
        <w:rPr>
          <w:rFonts w:hint="eastAsia"/>
        </w:rPr>
        <w:t>眩光分析</w:t>
      </w:r>
      <w:r w:rsidRPr="007B2A56">
        <w:t>计算结果可知，该区域的</w:t>
      </w:r>
      <w:r>
        <w:rPr>
          <w:rFonts w:hint="eastAsia"/>
        </w:rPr>
        <w:t>眩光指数</w:t>
      </w:r>
      <w:r w:rsidRPr="007B2A56">
        <w:t>满足《绿色建筑评价标准技术细则</w:t>
      </w:r>
      <w:r w:rsidRPr="007B2A56">
        <w:t>2019</w:t>
      </w:r>
      <w:r w:rsidRPr="007B2A56">
        <w:t>》中的标准。</w:t>
      </w:r>
    </w:p>
    <w:p w14:paraId="0561EADA" w14:textId="77777777" w:rsidR="00343509" w:rsidRDefault="00855E8F" w:rsidP="00343509">
      <w:pPr>
        <w:pStyle w:val="ac"/>
        <w:keepNext/>
      </w:pPr>
      <w:r>
        <w:rPr>
          <w:noProof/>
        </w:rPr>
        <w:drawing>
          <wp:inline distT="0" distB="0" distL="0" distR="0" wp14:anchorId="2C86F895" wp14:editId="50FB29A5">
            <wp:extent cx="5762625" cy="800059"/>
            <wp:effectExtent l="0" t="0" r="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2707" cy="807012"/>
                    </a:xfrm>
                    <a:prstGeom prst="rect">
                      <a:avLst/>
                    </a:prstGeom>
                    <a:noFill/>
                  </pic:spPr>
                </pic:pic>
              </a:graphicData>
            </a:graphic>
          </wp:inline>
        </w:drawing>
      </w:r>
    </w:p>
    <w:p w14:paraId="1EA1A8DB" w14:textId="64D89018" w:rsidR="00855E8F" w:rsidRDefault="00343509" w:rsidP="00F30D4F">
      <w:pPr>
        <w:pStyle w:val="ac"/>
      </w:pPr>
      <w:r>
        <w:rPr>
          <w:rFonts w:hint="eastAsia"/>
        </w:rPr>
        <w:t>图</w:t>
      </w:r>
      <w:r>
        <w:rPr>
          <w:rFonts w:hint="eastAsia"/>
        </w:rPr>
        <w:t xml:space="preserve"> </w:t>
      </w:r>
      <w:r>
        <w:t xml:space="preserve">6-11 </w:t>
      </w:r>
      <w:r>
        <w:rPr>
          <w:rFonts w:hint="eastAsia"/>
        </w:rPr>
        <w:t>展览</w:t>
      </w:r>
      <w:r>
        <w:rPr>
          <w:rFonts w:hint="eastAsia"/>
        </w:rPr>
        <w:t>/</w:t>
      </w:r>
      <w:r>
        <w:rPr>
          <w:rFonts w:hint="eastAsia"/>
        </w:rPr>
        <w:t>观景区眩光分析计算结果</w:t>
      </w:r>
    </w:p>
    <w:p w14:paraId="3AD79A5F" w14:textId="77777777" w:rsidR="00855E8F" w:rsidRDefault="00855E8F" w:rsidP="00855E8F">
      <w:pPr>
        <w:ind w:firstLineChars="0" w:firstLine="480"/>
      </w:pPr>
      <w:r>
        <w:rPr>
          <w:rFonts w:hint="eastAsia"/>
        </w:rPr>
        <w:t>（</w:t>
      </w:r>
      <w:r>
        <w:rPr>
          <w:rFonts w:hint="eastAsia"/>
        </w:rPr>
        <w:t>2</w:t>
      </w:r>
      <w:r>
        <w:rPr>
          <w:rFonts w:hint="eastAsia"/>
        </w:rPr>
        <w:t>）便利店</w:t>
      </w:r>
      <w:r>
        <w:rPr>
          <w:rFonts w:hint="eastAsia"/>
        </w:rPr>
        <w:t>/</w:t>
      </w:r>
      <w:r>
        <w:rPr>
          <w:rFonts w:hint="eastAsia"/>
        </w:rPr>
        <w:t>咖啡吧</w:t>
      </w:r>
    </w:p>
    <w:p w14:paraId="7C4A0CEB" w14:textId="77777777" w:rsidR="00855E8F" w:rsidRDefault="00855E8F" w:rsidP="00855E8F">
      <w:pPr>
        <w:ind w:firstLine="480"/>
      </w:pPr>
      <w:r w:rsidRPr="007B2A56">
        <w:rPr>
          <w:rFonts w:hint="eastAsia"/>
        </w:rPr>
        <w:t>由下图</w:t>
      </w:r>
      <w:r>
        <w:rPr>
          <w:rFonts w:hint="eastAsia"/>
        </w:rPr>
        <w:t>便利店</w:t>
      </w:r>
      <w:r>
        <w:rPr>
          <w:rFonts w:hint="eastAsia"/>
        </w:rPr>
        <w:t>/</w:t>
      </w:r>
      <w:r>
        <w:rPr>
          <w:rFonts w:hint="eastAsia"/>
        </w:rPr>
        <w:t>咖啡吧</w:t>
      </w:r>
      <w:r w:rsidRPr="007B2A56">
        <w:t>的</w:t>
      </w:r>
      <w:r>
        <w:rPr>
          <w:rFonts w:hint="eastAsia"/>
        </w:rPr>
        <w:t>眩光分析</w:t>
      </w:r>
      <w:r w:rsidRPr="007B2A56">
        <w:t>计算结果可知，该区域的</w:t>
      </w:r>
      <w:r>
        <w:rPr>
          <w:rFonts w:hint="eastAsia"/>
        </w:rPr>
        <w:t>眩光指数</w:t>
      </w:r>
      <w:r w:rsidRPr="007B2A56">
        <w:t>满足《绿色建筑评价标准技术细则</w:t>
      </w:r>
      <w:r w:rsidRPr="007B2A56">
        <w:t>2019</w:t>
      </w:r>
      <w:r w:rsidRPr="007B2A56">
        <w:t>》中的标准。</w:t>
      </w:r>
    </w:p>
    <w:p w14:paraId="165A1166" w14:textId="77777777" w:rsidR="00343509" w:rsidRDefault="00855E8F" w:rsidP="00343509">
      <w:pPr>
        <w:pStyle w:val="ac"/>
        <w:keepNext/>
      </w:pPr>
      <w:r>
        <w:rPr>
          <w:noProof/>
        </w:rPr>
        <w:drawing>
          <wp:inline distT="0" distB="0" distL="0" distR="0" wp14:anchorId="4E797DA6" wp14:editId="25D639ED">
            <wp:extent cx="5773993" cy="800039"/>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08537" cy="804825"/>
                    </a:xfrm>
                    <a:prstGeom prst="rect">
                      <a:avLst/>
                    </a:prstGeom>
                    <a:noFill/>
                  </pic:spPr>
                </pic:pic>
              </a:graphicData>
            </a:graphic>
          </wp:inline>
        </w:drawing>
      </w:r>
    </w:p>
    <w:p w14:paraId="3FDE8E7B" w14:textId="12E6087B" w:rsidR="00855E8F" w:rsidRPr="00D97A76" w:rsidRDefault="00343509" w:rsidP="00F30D4F">
      <w:pPr>
        <w:pStyle w:val="ac"/>
      </w:pPr>
      <w:r>
        <w:rPr>
          <w:rFonts w:hint="eastAsia"/>
        </w:rPr>
        <w:t>图</w:t>
      </w:r>
      <w:r>
        <w:rPr>
          <w:rFonts w:hint="eastAsia"/>
        </w:rPr>
        <w:t xml:space="preserve"> </w:t>
      </w:r>
      <w:r>
        <w:t xml:space="preserve">6-12 </w:t>
      </w:r>
      <w:r>
        <w:rPr>
          <w:rFonts w:hint="eastAsia"/>
        </w:rPr>
        <w:t>便利店</w:t>
      </w:r>
      <w:r>
        <w:rPr>
          <w:rFonts w:hint="eastAsia"/>
        </w:rPr>
        <w:t>/</w:t>
      </w:r>
      <w:r>
        <w:rPr>
          <w:rFonts w:hint="eastAsia"/>
        </w:rPr>
        <w:t>咖啡吧</w:t>
      </w:r>
      <w:r w:rsidR="00A22E03">
        <w:rPr>
          <w:rFonts w:hint="eastAsia"/>
        </w:rPr>
        <w:t>眩光分析计算结果</w:t>
      </w:r>
    </w:p>
    <w:p w14:paraId="580CC8F1" w14:textId="11C57FCA" w:rsidR="00855E8F" w:rsidRDefault="00D4317A" w:rsidP="00D4317A">
      <w:pPr>
        <w:pStyle w:val="2"/>
        <w:numPr>
          <w:ilvl w:val="0"/>
          <w:numId w:val="0"/>
        </w:numPr>
      </w:pPr>
      <w:bookmarkStart w:id="32" w:name="_Toc128429953"/>
      <w:r>
        <w:lastRenderedPageBreak/>
        <w:t>6.6</w:t>
      </w:r>
      <w:r w:rsidR="00855E8F">
        <w:rPr>
          <w:rFonts w:hint="eastAsia"/>
        </w:rPr>
        <w:t>达标率</w:t>
      </w:r>
      <w:bookmarkEnd w:id="32"/>
    </w:p>
    <w:p w14:paraId="7D85B198" w14:textId="77777777" w:rsidR="00855E8F" w:rsidRPr="002E08FE" w:rsidRDefault="00855E8F" w:rsidP="00855E8F">
      <w:pPr>
        <w:ind w:firstLine="480"/>
      </w:pPr>
      <w:r>
        <w:t>DALI</w:t>
      </w:r>
      <w:r w:rsidRPr="002E08FE">
        <w:rPr>
          <w:rFonts w:hint="eastAsia"/>
        </w:rPr>
        <w:t>依据《绿色建筑评价标准》统计采光达标率并输出报告。依据标准规定，达标率采用平均采光系数。</w:t>
      </w:r>
    </w:p>
    <w:p w14:paraId="0CFB1194" w14:textId="77777777" w:rsidR="00855E8F" w:rsidRDefault="00855E8F" w:rsidP="00855E8F">
      <w:pPr>
        <w:ind w:firstLineChars="0" w:firstLine="480"/>
      </w:pPr>
      <w:r>
        <w:rPr>
          <w:rFonts w:hint="eastAsia"/>
        </w:rPr>
        <w:t>（</w:t>
      </w:r>
      <w:r>
        <w:rPr>
          <w:rFonts w:hint="eastAsia"/>
        </w:rPr>
        <w:t>1</w:t>
      </w:r>
      <w:r>
        <w:rPr>
          <w:rFonts w:hint="eastAsia"/>
        </w:rPr>
        <w:t>）展览</w:t>
      </w:r>
      <w:r>
        <w:rPr>
          <w:rFonts w:hint="eastAsia"/>
        </w:rPr>
        <w:t>/</w:t>
      </w:r>
      <w:r>
        <w:rPr>
          <w:rFonts w:hint="eastAsia"/>
        </w:rPr>
        <w:t>观景区</w:t>
      </w:r>
    </w:p>
    <w:p w14:paraId="16DE09E6" w14:textId="77777777" w:rsidR="00855E8F" w:rsidRDefault="00855E8F" w:rsidP="00855E8F">
      <w:pPr>
        <w:ind w:left="480" w:firstLineChars="0" w:firstLine="0"/>
      </w:pPr>
      <w:r w:rsidRPr="009E7A5A">
        <w:rPr>
          <w:rFonts w:hint="eastAsia"/>
        </w:rPr>
        <w:t>由下图展览</w:t>
      </w:r>
      <w:r w:rsidRPr="009E7A5A">
        <w:t>/</w:t>
      </w:r>
      <w:r w:rsidRPr="009E7A5A">
        <w:t>观景区的</w:t>
      </w:r>
      <w:r>
        <w:rPr>
          <w:rFonts w:hint="eastAsia"/>
        </w:rPr>
        <w:t>达标率</w:t>
      </w:r>
      <w:r w:rsidRPr="009E7A5A">
        <w:t>计算结果可知，该</w:t>
      </w:r>
      <w:r>
        <w:rPr>
          <w:rFonts w:hint="eastAsia"/>
        </w:rPr>
        <w:t>房间的采光达标率为</w:t>
      </w:r>
      <m:oMath>
        <m:r>
          <w:rPr>
            <w:rFonts w:ascii="Cambria Math" w:hAnsi="Cambria Math"/>
          </w:rPr>
          <m:t>100%</m:t>
        </m:r>
      </m:oMath>
      <w:r>
        <w:rPr>
          <w:rFonts w:hint="eastAsia"/>
        </w:rPr>
        <w:t>。</w:t>
      </w:r>
    </w:p>
    <w:p w14:paraId="6FB2B451" w14:textId="77777777" w:rsidR="00A22E03" w:rsidRDefault="00855E8F" w:rsidP="00A22E03">
      <w:pPr>
        <w:pStyle w:val="ac"/>
        <w:keepNext/>
      </w:pPr>
      <w:r>
        <w:rPr>
          <w:noProof/>
        </w:rPr>
        <w:drawing>
          <wp:inline distT="0" distB="0" distL="0" distR="0" wp14:anchorId="2678ECCD" wp14:editId="082134B1">
            <wp:extent cx="5762830" cy="777240"/>
            <wp:effectExtent l="0" t="0" r="9525"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1606" cy="778424"/>
                    </a:xfrm>
                    <a:prstGeom prst="rect">
                      <a:avLst/>
                    </a:prstGeom>
                    <a:noFill/>
                  </pic:spPr>
                </pic:pic>
              </a:graphicData>
            </a:graphic>
          </wp:inline>
        </w:drawing>
      </w:r>
    </w:p>
    <w:p w14:paraId="5F2E79B2" w14:textId="76E763FF" w:rsidR="00855E8F" w:rsidRDefault="00A22E03" w:rsidP="00F30D4F">
      <w:pPr>
        <w:pStyle w:val="ac"/>
      </w:pPr>
      <w:r>
        <w:rPr>
          <w:rFonts w:hint="eastAsia"/>
        </w:rPr>
        <w:t>图</w:t>
      </w:r>
      <w:r>
        <w:rPr>
          <w:rFonts w:hint="eastAsia"/>
        </w:rPr>
        <w:t xml:space="preserve"> </w:t>
      </w:r>
      <w:r>
        <w:t xml:space="preserve">6-13 </w:t>
      </w:r>
      <w:r>
        <w:rPr>
          <w:rFonts w:hint="eastAsia"/>
        </w:rPr>
        <w:t>展览</w:t>
      </w:r>
      <w:r>
        <w:rPr>
          <w:rFonts w:hint="eastAsia"/>
        </w:rPr>
        <w:t>/</w:t>
      </w:r>
      <w:r>
        <w:rPr>
          <w:rFonts w:hint="eastAsia"/>
        </w:rPr>
        <w:t>观景区达标率计算结果</w:t>
      </w:r>
    </w:p>
    <w:p w14:paraId="14FF83E6" w14:textId="77777777" w:rsidR="00855E8F" w:rsidRDefault="00855E8F" w:rsidP="00855E8F">
      <w:pPr>
        <w:ind w:firstLine="480"/>
      </w:pPr>
      <w:r>
        <w:rPr>
          <w:rFonts w:hint="eastAsia"/>
        </w:rPr>
        <w:t>（</w:t>
      </w:r>
      <w:r>
        <w:rPr>
          <w:rFonts w:hint="eastAsia"/>
        </w:rPr>
        <w:t>2</w:t>
      </w:r>
      <w:r>
        <w:rPr>
          <w:rFonts w:hint="eastAsia"/>
        </w:rPr>
        <w:t>）便利店</w:t>
      </w:r>
      <w:r>
        <w:rPr>
          <w:rFonts w:hint="eastAsia"/>
        </w:rPr>
        <w:t>/</w:t>
      </w:r>
      <w:r>
        <w:rPr>
          <w:rFonts w:hint="eastAsia"/>
        </w:rPr>
        <w:t>咖啡吧</w:t>
      </w:r>
    </w:p>
    <w:p w14:paraId="2973C70D" w14:textId="77777777" w:rsidR="00855E8F" w:rsidRDefault="00855E8F" w:rsidP="00855E8F">
      <w:pPr>
        <w:ind w:firstLine="480"/>
      </w:pPr>
      <w:r w:rsidRPr="009E7A5A">
        <w:rPr>
          <w:rFonts w:hint="eastAsia"/>
        </w:rPr>
        <w:t>由下图</w:t>
      </w:r>
      <w:r>
        <w:rPr>
          <w:rFonts w:hint="eastAsia"/>
        </w:rPr>
        <w:t>便利店</w:t>
      </w:r>
      <w:r>
        <w:rPr>
          <w:rFonts w:hint="eastAsia"/>
        </w:rPr>
        <w:t>/</w:t>
      </w:r>
      <w:r>
        <w:rPr>
          <w:rFonts w:hint="eastAsia"/>
        </w:rPr>
        <w:t>咖啡吧</w:t>
      </w:r>
      <w:r w:rsidRPr="009E7A5A">
        <w:t>的达标率计算结果可知，该房间的采光达标率为</w:t>
      </w:r>
      <w:r w:rsidRPr="009E7A5A">
        <w:t>100%</w:t>
      </w:r>
      <w:r w:rsidRPr="009E7A5A">
        <w:t>。</w:t>
      </w:r>
    </w:p>
    <w:p w14:paraId="521C0175" w14:textId="77777777" w:rsidR="00A22E03" w:rsidRDefault="00855E8F" w:rsidP="00A22E03">
      <w:pPr>
        <w:pStyle w:val="ac"/>
        <w:keepNext/>
      </w:pPr>
      <w:r w:rsidRPr="002E08FE">
        <w:rPr>
          <w:noProof/>
        </w:rPr>
        <w:drawing>
          <wp:inline distT="0" distB="0" distL="0" distR="0" wp14:anchorId="7CEF10F6" wp14:editId="7A6AA314">
            <wp:extent cx="5762625" cy="601345"/>
            <wp:effectExtent l="0" t="0" r="9525"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9039" cy="602014"/>
                    </a:xfrm>
                    <a:prstGeom prst="rect">
                      <a:avLst/>
                    </a:prstGeom>
                  </pic:spPr>
                </pic:pic>
              </a:graphicData>
            </a:graphic>
          </wp:inline>
        </w:drawing>
      </w:r>
    </w:p>
    <w:p w14:paraId="59A815E9" w14:textId="6E52EB1D" w:rsidR="00855E8F" w:rsidRDefault="00A22E03" w:rsidP="00F30D4F">
      <w:pPr>
        <w:pStyle w:val="ac"/>
      </w:pPr>
      <w:r>
        <w:rPr>
          <w:rFonts w:hint="eastAsia"/>
        </w:rPr>
        <w:t>图</w:t>
      </w:r>
      <w:r>
        <w:rPr>
          <w:rFonts w:hint="eastAsia"/>
        </w:rPr>
        <w:t xml:space="preserve"> </w:t>
      </w:r>
      <w:r>
        <w:t xml:space="preserve">6-14 </w:t>
      </w:r>
      <w:r>
        <w:rPr>
          <w:rFonts w:hint="eastAsia"/>
        </w:rPr>
        <w:t>便利店</w:t>
      </w:r>
      <w:r>
        <w:rPr>
          <w:rFonts w:hint="eastAsia"/>
        </w:rPr>
        <w:t>/</w:t>
      </w:r>
      <w:r>
        <w:rPr>
          <w:rFonts w:hint="eastAsia"/>
        </w:rPr>
        <w:t>咖啡吧达标率计算结果</w:t>
      </w:r>
    </w:p>
    <w:p w14:paraId="004BD291" w14:textId="51E4508A" w:rsidR="00721C19" w:rsidRPr="00D97A76" w:rsidRDefault="003A3ECE" w:rsidP="00721C19">
      <w:pPr>
        <w:pStyle w:val="1"/>
        <w:ind w:left="0"/>
      </w:pPr>
      <w:bookmarkStart w:id="33" w:name="_Toc128429954"/>
      <w:r>
        <w:t>7</w:t>
      </w:r>
      <w:r w:rsidR="00721C19">
        <w:rPr>
          <w:rFonts w:hint="eastAsia"/>
        </w:rPr>
        <w:t>小结</w:t>
      </w:r>
      <w:bookmarkEnd w:id="33"/>
    </w:p>
    <w:p w14:paraId="211032CF" w14:textId="277E2EE9" w:rsidR="00721C19" w:rsidRPr="00D15299" w:rsidRDefault="00721C19" w:rsidP="00721C19">
      <w:pPr>
        <w:ind w:firstLine="480"/>
      </w:pPr>
      <w:r>
        <w:rPr>
          <w:rFonts w:hint="eastAsia"/>
        </w:rPr>
        <w:t>在</w:t>
      </w:r>
      <w:r w:rsidR="006E553E">
        <w:rPr>
          <w:rFonts w:hint="eastAsia"/>
        </w:rPr>
        <w:t>采光分析</w:t>
      </w:r>
      <w:r>
        <w:rPr>
          <w:rFonts w:hint="eastAsia"/>
        </w:rPr>
        <w:t>中，首先基于采光分析的目的对该游客中心进行采光模拟，采光模拟结果中的采光计算、内区采光、视野计算、采光均匀度、眩光指数、达标率等评价指数为智能照明系统的分区设计以及建筑室内遮阳方式的选择提供依据。其次介绍智能照明系统的优点以及在游客中心中的应用效果，并以展览</w:t>
      </w:r>
      <w:r>
        <w:rPr>
          <w:rFonts w:hint="eastAsia"/>
        </w:rPr>
        <w:t>/</w:t>
      </w:r>
      <w:r>
        <w:rPr>
          <w:rFonts w:hint="eastAsia"/>
        </w:rPr>
        <w:t>观景区和便利店</w:t>
      </w:r>
      <w:r>
        <w:rPr>
          <w:rFonts w:hint="eastAsia"/>
        </w:rPr>
        <w:t>/</w:t>
      </w:r>
      <w:r>
        <w:rPr>
          <w:rFonts w:hint="eastAsia"/>
        </w:rPr>
        <w:t>咖啡吧为例重点示意灯具的分区平面布置。</w:t>
      </w:r>
    </w:p>
    <w:p w14:paraId="7802948A" w14:textId="77777777" w:rsidR="00B31357" w:rsidRPr="00A23AC4" w:rsidRDefault="00B31357" w:rsidP="00A23AC4">
      <w:pPr>
        <w:widowControl w:val="0"/>
        <w:ind w:firstLine="480"/>
        <w:jc w:val="both"/>
      </w:pPr>
    </w:p>
    <w:sectPr w:rsidR="00B31357" w:rsidRPr="00A23AC4" w:rsidSect="00C97E25">
      <w:headerReference w:type="even" r:id="rId32"/>
      <w:headerReference w:type="default" r:id="rId33"/>
      <w:footerReference w:type="even" r:id="rId34"/>
      <w:footerReference w:type="default" r:id="rId35"/>
      <w:headerReference w:type="first" r:id="rId36"/>
      <w:footerReference w:type="first" r:id="rId3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95ED" w14:textId="77777777" w:rsidR="00BC12D3" w:rsidRDefault="00BC12D3" w:rsidP="00203A7D">
      <w:pPr>
        <w:ind w:firstLine="480"/>
      </w:pPr>
      <w:r>
        <w:separator/>
      </w:r>
    </w:p>
    <w:p w14:paraId="057281A3" w14:textId="77777777" w:rsidR="00BC12D3" w:rsidRDefault="00BC12D3">
      <w:pPr>
        <w:ind w:firstLine="480"/>
      </w:pPr>
    </w:p>
  </w:endnote>
  <w:endnote w:type="continuationSeparator" w:id="0">
    <w:p w14:paraId="0B684B61" w14:textId="77777777" w:rsidR="00BC12D3" w:rsidRDefault="00BC12D3" w:rsidP="00203A7D">
      <w:pPr>
        <w:ind w:firstLine="480"/>
      </w:pPr>
      <w:r>
        <w:continuationSeparator/>
      </w:r>
    </w:p>
    <w:p w14:paraId="3B207D96" w14:textId="77777777" w:rsidR="00BC12D3" w:rsidRDefault="00BC12D3">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87CB" w14:textId="77777777" w:rsidR="00E3135C" w:rsidRDefault="00E3135C" w:rsidP="00E3135C">
    <w:pPr>
      <w:pStyle w:val="a5"/>
      <w:framePr w:wrap="around" w:vAnchor="text" w:hAnchor="margin" w:xAlign="center" w:y="1"/>
      <w:ind w:firstLine="480"/>
      <w:rPr>
        <w:rStyle w:val="a9"/>
      </w:rPr>
    </w:pPr>
    <w:r>
      <w:rPr>
        <w:rStyle w:val="a9"/>
      </w:rPr>
      <w:fldChar w:fldCharType="begin"/>
    </w:r>
    <w:r>
      <w:rPr>
        <w:rStyle w:val="a9"/>
      </w:rPr>
      <w:instrText xml:space="preserve">PAGE  </w:instrText>
    </w:r>
    <w:r>
      <w:rPr>
        <w:rStyle w:val="a9"/>
      </w:rPr>
      <w:fldChar w:fldCharType="end"/>
    </w:r>
  </w:p>
  <w:p w14:paraId="7F496D5B" w14:textId="77777777" w:rsidR="00E3135C" w:rsidRDefault="00E3135C">
    <w:pPr>
      <w:pStyle w:val="a5"/>
      <w:ind w:firstLine="480"/>
    </w:pPr>
  </w:p>
  <w:p w14:paraId="3A472A5F" w14:textId="77777777" w:rsidR="00FA1090" w:rsidRDefault="00FA1090">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469B" w14:textId="77777777" w:rsidR="00E3135C" w:rsidRDefault="00E3135C" w:rsidP="00E3135C">
    <w:pPr>
      <w:pStyle w:val="a5"/>
      <w:framePr w:wrap="around" w:vAnchor="text" w:hAnchor="margin" w:xAlign="center" w:y="1"/>
      <w:ind w:firstLine="480"/>
      <w:rPr>
        <w:rStyle w:val="a9"/>
      </w:rPr>
    </w:pPr>
    <w:r>
      <w:rPr>
        <w:rStyle w:val="a9"/>
      </w:rPr>
      <w:fldChar w:fldCharType="begin"/>
    </w:r>
    <w:r>
      <w:rPr>
        <w:rStyle w:val="a9"/>
      </w:rPr>
      <w:instrText xml:space="preserve">PAGE  </w:instrText>
    </w:r>
    <w:r>
      <w:rPr>
        <w:rStyle w:val="a9"/>
      </w:rPr>
      <w:fldChar w:fldCharType="separate"/>
    </w:r>
    <w:r w:rsidR="00FF6380">
      <w:rPr>
        <w:rStyle w:val="a9"/>
        <w:noProof/>
      </w:rPr>
      <w:t>4</w:t>
    </w:r>
    <w:r>
      <w:rPr>
        <w:rStyle w:val="a9"/>
      </w:rPr>
      <w:fldChar w:fldCharType="end"/>
    </w:r>
  </w:p>
  <w:p w14:paraId="6DF49627" w14:textId="77777777" w:rsidR="00E3135C" w:rsidRDefault="00E3135C">
    <w:pPr>
      <w:pStyle w:val="a5"/>
      <w:ind w:firstLine="480"/>
    </w:pPr>
  </w:p>
  <w:p w14:paraId="1C404596" w14:textId="77777777" w:rsidR="00FA1090" w:rsidRDefault="00FA1090">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AAC4" w14:textId="77777777" w:rsidR="003A3ECE" w:rsidRDefault="003A3ECE">
    <w:pPr>
      <w:pStyle w:val="a5"/>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DA80" w14:textId="77777777" w:rsidR="00BC12D3" w:rsidRDefault="00BC12D3" w:rsidP="00203A7D">
      <w:pPr>
        <w:ind w:firstLine="480"/>
      </w:pPr>
      <w:r>
        <w:separator/>
      </w:r>
    </w:p>
    <w:p w14:paraId="6782311F" w14:textId="77777777" w:rsidR="00BC12D3" w:rsidRDefault="00BC12D3">
      <w:pPr>
        <w:ind w:firstLine="480"/>
      </w:pPr>
    </w:p>
  </w:footnote>
  <w:footnote w:type="continuationSeparator" w:id="0">
    <w:p w14:paraId="7E3AB5A1" w14:textId="77777777" w:rsidR="00BC12D3" w:rsidRDefault="00BC12D3" w:rsidP="00203A7D">
      <w:pPr>
        <w:ind w:firstLine="480"/>
      </w:pPr>
      <w:r>
        <w:continuationSeparator/>
      </w:r>
    </w:p>
    <w:p w14:paraId="2D56CE5C" w14:textId="77777777" w:rsidR="00BC12D3" w:rsidRDefault="00BC12D3">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BEE9" w14:textId="77777777" w:rsidR="003A3ECE" w:rsidRDefault="003A3ECE">
    <w:pPr>
      <w:pStyle w:val="a4"/>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A19" w14:textId="77777777" w:rsidR="00DB1679" w:rsidRDefault="00DB1679" w:rsidP="00DB1679">
    <w:pPr>
      <w:pStyle w:val="a4"/>
      <w:ind w:firstLine="480"/>
      <w:jc w:val="left"/>
    </w:pPr>
    <w:r w:rsidRPr="00DB1679">
      <w:rPr>
        <w:noProof/>
        <w:lang w:val="en-US"/>
      </w:rPr>
      <w:drawing>
        <wp:inline distT="0" distB="0" distL="0" distR="0" wp14:anchorId="7F8DFC59" wp14:editId="0516E323">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p w14:paraId="582928FD" w14:textId="77777777" w:rsidR="00FA1090" w:rsidRDefault="00FA1090">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1DD" w14:textId="77777777" w:rsidR="003A3ECE" w:rsidRDefault="003A3ECE">
    <w:pPr>
      <w:pStyle w:val="a4"/>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29338"/>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0A719EA"/>
    <w:multiLevelType w:val="multilevel"/>
    <w:tmpl w:val="2F704FA6"/>
    <w:lvl w:ilvl="0">
      <w:start w:val="4"/>
      <w:numFmt w:val="decimal"/>
      <w:lvlText w:val="%1"/>
      <w:lvlJc w:val="left"/>
      <w:pPr>
        <w:ind w:left="791" w:hanging="360"/>
      </w:pPr>
      <w:rPr>
        <w:rFonts w:hint="default"/>
      </w:rPr>
    </w:lvl>
    <w:lvl w:ilvl="1">
      <w:start w:val="2"/>
      <w:numFmt w:val="decimal"/>
      <w:isLgl/>
      <w:lvlText w:val="%1.%2"/>
      <w:lvlJc w:val="left"/>
      <w:pPr>
        <w:ind w:left="1151" w:hanging="72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871" w:hanging="144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2231" w:hanging="1800"/>
      </w:pPr>
      <w:rPr>
        <w:rFonts w:hint="default"/>
      </w:rPr>
    </w:lvl>
    <w:lvl w:ilvl="7">
      <w:start w:val="1"/>
      <w:numFmt w:val="decimal"/>
      <w:isLgl/>
      <w:lvlText w:val="%1.%2.%3.%4.%5.%6.%7.%8"/>
      <w:lvlJc w:val="left"/>
      <w:pPr>
        <w:ind w:left="2591" w:hanging="2160"/>
      </w:pPr>
      <w:rPr>
        <w:rFonts w:hint="default"/>
      </w:rPr>
    </w:lvl>
    <w:lvl w:ilvl="8">
      <w:start w:val="1"/>
      <w:numFmt w:val="decimal"/>
      <w:isLgl/>
      <w:lvlText w:val="%1.%2.%3.%4.%5.%6.%7.%8.%9"/>
      <w:lvlJc w:val="left"/>
      <w:pPr>
        <w:ind w:left="2591" w:hanging="2160"/>
      </w:pPr>
      <w:rPr>
        <w:rFonts w:hint="default"/>
      </w:rPr>
    </w:lvl>
  </w:abstractNum>
  <w:abstractNum w:abstractNumId="2" w15:restartNumberingAfterBreak="0">
    <w:nsid w:val="16737434"/>
    <w:multiLevelType w:val="hybridMultilevel"/>
    <w:tmpl w:val="BC9C5C7E"/>
    <w:lvl w:ilvl="0" w:tplc="DC38CF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AF2A66"/>
    <w:multiLevelType w:val="hybridMultilevel"/>
    <w:tmpl w:val="9A6A4CE2"/>
    <w:lvl w:ilvl="0" w:tplc="DA48AA10">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5F63B69"/>
    <w:multiLevelType w:val="hybridMultilevel"/>
    <w:tmpl w:val="4962BDC4"/>
    <w:lvl w:ilvl="0" w:tplc="633C503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A780E15"/>
    <w:multiLevelType w:val="hybridMultilevel"/>
    <w:tmpl w:val="554A9054"/>
    <w:lvl w:ilvl="0" w:tplc="EF0AD44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5065947">
    <w:abstractNumId w:val="0"/>
  </w:num>
  <w:num w:numId="2" w16cid:durableId="1711999618">
    <w:abstractNumId w:val="0"/>
  </w:num>
  <w:num w:numId="3" w16cid:durableId="1602761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347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015538">
    <w:abstractNumId w:val="1"/>
  </w:num>
  <w:num w:numId="6" w16cid:durableId="1117526206">
    <w:abstractNumId w:val="5"/>
  </w:num>
  <w:num w:numId="7" w16cid:durableId="838085437">
    <w:abstractNumId w:val="3"/>
  </w:num>
  <w:num w:numId="8" w16cid:durableId="716662746">
    <w:abstractNumId w:val="2"/>
  </w:num>
  <w:num w:numId="9" w16cid:durableId="1969046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48"/>
    <w:rsid w:val="000118E3"/>
    <w:rsid w:val="00033A7A"/>
    <w:rsid w:val="00036AFE"/>
    <w:rsid w:val="00037A4C"/>
    <w:rsid w:val="00057DFB"/>
    <w:rsid w:val="00062BDC"/>
    <w:rsid w:val="000D5BA6"/>
    <w:rsid w:val="000D5BDD"/>
    <w:rsid w:val="000E707C"/>
    <w:rsid w:val="000F4300"/>
    <w:rsid w:val="000F7EF2"/>
    <w:rsid w:val="00104C39"/>
    <w:rsid w:val="00122AE1"/>
    <w:rsid w:val="0014776A"/>
    <w:rsid w:val="00150BA9"/>
    <w:rsid w:val="00163CAE"/>
    <w:rsid w:val="001A36B5"/>
    <w:rsid w:val="001D5BEF"/>
    <w:rsid w:val="001F2EAE"/>
    <w:rsid w:val="00203A7D"/>
    <w:rsid w:val="002250C2"/>
    <w:rsid w:val="00235D41"/>
    <w:rsid w:val="002555B8"/>
    <w:rsid w:val="002B2EC4"/>
    <w:rsid w:val="002C0A18"/>
    <w:rsid w:val="002F76F2"/>
    <w:rsid w:val="0030437C"/>
    <w:rsid w:val="003121F7"/>
    <w:rsid w:val="00314D29"/>
    <w:rsid w:val="00316C9C"/>
    <w:rsid w:val="00343409"/>
    <w:rsid w:val="00343509"/>
    <w:rsid w:val="00380EFC"/>
    <w:rsid w:val="00383B66"/>
    <w:rsid w:val="00384BD2"/>
    <w:rsid w:val="00394EE0"/>
    <w:rsid w:val="00396FF3"/>
    <w:rsid w:val="003A3ECE"/>
    <w:rsid w:val="003D48AB"/>
    <w:rsid w:val="003E0BD9"/>
    <w:rsid w:val="004342BB"/>
    <w:rsid w:val="0045611F"/>
    <w:rsid w:val="00465280"/>
    <w:rsid w:val="00483CEF"/>
    <w:rsid w:val="00484061"/>
    <w:rsid w:val="0049561F"/>
    <w:rsid w:val="00496D54"/>
    <w:rsid w:val="004C2B83"/>
    <w:rsid w:val="004D230F"/>
    <w:rsid w:val="004D449D"/>
    <w:rsid w:val="004E66E1"/>
    <w:rsid w:val="00517BC7"/>
    <w:rsid w:val="005215FB"/>
    <w:rsid w:val="00534262"/>
    <w:rsid w:val="0056173B"/>
    <w:rsid w:val="005755BA"/>
    <w:rsid w:val="005A5ADF"/>
    <w:rsid w:val="005B0D68"/>
    <w:rsid w:val="005C264D"/>
    <w:rsid w:val="005C48E7"/>
    <w:rsid w:val="005D18B6"/>
    <w:rsid w:val="005E385A"/>
    <w:rsid w:val="005F23B3"/>
    <w:rsid w:val="006740FD"/>
    <w:rsid w:val="00681D10"/>
    <w:rsid w:val="00694FCA"/>
    <w:rsid w:val="006A48CE"/>
    <w:rsid w:val="006E3B8E"/>
    <w:rsid w:val="006E553E"/>
    <w:rsid w:val="00710CC9"/>
    <w:rsid w:val="00721C19"/>
    <w:rsid w:val="00732438"/>
    <w:rsid w:val="007429D0"/>
    <w:rsid w:val="007B5194"/>
    <w:rsid w:val="007D7FC4"/>
    <w:rsid w:val="007F1D28"/>
    <w:rsid w:val="00807CA3"/>
    <w:rsid w:val="00810375"/>
    <w:rsid w:val="0082048F"/>
    <w:rsid w:val="008244A0"/>
    <w:rsid w:val="00824A6F"/>
    <w:rsid w:val="008450AE"/>
    <w:rsid w:val="00853D5D"/>
    <w:rsid w:val="00855E8F"/>
    <w:rsid w:val="00883D6C"/>
    <w:rsid w:val="008B14AA"/>
    <w:rsid w:val="008D3D30"/>
    <w:rsid w:val="00902539"/>
    <w:rsid w:val="0092018E"/>
    <w:rsid w:val="00931867"/>
    <w:rsid w:val="00932BF3"/>
    <w:rsid w:val="009677EB"/>
    <w:rsid w:val="00995051"/>
    <w:rsid w:val="009A4B86"/>
    <w:rsid w:val="009B7E26"/>
    <w:rsid w:val="009D1406"/>
    <w:rsid w:val="009D4E84"/>
    <w:rsid w:val="009F0577"/>
    <w:rsid w:val="009F1D79"/>
    <w:rsid w:val="009F2B9E"/>
    <w:rsid w:val="00A051FC"/>
    <w:rsid w:val="00A22E03"/>
    <w:rsid w:val="00A23AC4"/>
    <w:rsid w:val="00A32590"/>
    <w:rsid w:val="00A355BD"/>
    <w:rsid w:val="00A37948"/>
    <w:rsid w:val="00A44363"/>
    <w:rsid w:val="00A471F7"/>
    <w:rsid w:val="00A66B48"/>
    <w:rsid w:val="00A67DF0"/>
    <w:rsid w:val="00A86D97"/>
    <w:rsid w:val="00AA47FE"/>
    <w:rsid w:val="00AA684C"/>
    <w:rsid w:val="00AB02C1"/>
    <w:rsid w:val="00B10F3C"/>
    <w:rsid w:val="00B31357"/>
    <w:rsid w:val="00B41640"/>
    <w:rsid w:val="00B55B22"/>
    <w:rsid w:val="00B55D3D"/>
    <w:rsid w:val="00B60841"/>
    <w:rsid w:val="00B77BA7"/>
    <w:rsid w:val="00B87AC0"/>
    <w:rsid w:val="00BA01E0"/>
    <w:rsid w:val="00BA2E58"/>
    <w:rsid w:val="00BC12D3"/>
    <w:rsid w:val="00BC68BE"/>
    <w:rsid w:val="00BE5164"/>
    <w:rsid w:val="00C37EE3"/>
    <w:rsid w:val="00C63237"/>
    <w:rsid w:val="00C67778"/>
    <w:rsid w:val="00C82E0F"/>
    <w:rsid w:val="00C97E25"/>
    <w:rsid w:val="00CB5E85"/>
    <w:rsid w:val="00CE28AA"/>
    <w:rsid w:val="00D40158"/>
    <w:rsid w:val="00D4317A"/>
    <w:rsid w:val="00D43C46"/>
    <w:rsid w:val="00D62A9A"/>
    <w:rsid w:val="00D82D0C"/>
    <w:rsid w:val="00DA608E"/>
    <w:rsid w:val="00DB1679"/>
    <w:rsid w:val="00DB4CC2"/>
    <w:rsid w:val="00DC2F5E"/>
    <w:rsid w:val="00DC73AD"/>
    <w:rsid w:val="00DD6833"/>
    <w:rsid w:val="00DE70B5"/>
    <w:rsid w:val="00DF470C"/>
    <w:rsid w:val="00E01CCF"/>
    <w:rsid w:val="00E3135C"/>
    <w:rsid w:val="00E81ACD"/>
    <w:rsid w:val="00EB2016"/>
    <w:rsid w:val="00F04642"/>
    <w:rsid w:val="00F30D4F"/>
    <w:rsid w:val="00F4490D"/>
    <w:rsid w:val="00F47A9B"/>
    <w:rsid w:val="00F54441"/>
    <w:rsid w:val="00F75DD1"/>
    <w:rsid w:val="00FA1090"/>
    <w:rsid w:val="00FA4B87"/>
    <w:rsid w:val="00FF2243"/>
    <w:rsid w:val="00FF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8BE6F"/>
  <w15:chartTrackingRefBased/>
  <w15:docId w15:val="{894250FB-D504-4A7F-8030-6BE159B7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0BA9"/>
    <w:pPr>
      <w:spacing w:line="360" w:lineRule="auto"/>
      <w:ind w:firstLineChars="200" w:firstLine="200"/>
    </w:pPr>
    <w:rPr>
      <w:sz w:val="24"/>
      <w:lang w:val="en-GB"/>
    </w:rPr>
  </w:style>
  <w:style w:type="paragraph" w:styleId="1">
    <w:name w:val="heading 1"/>
    <w:next w:val="a0"/>
    <w:link w:val="10"/>
    <w:autoRedefine/>
    <w:qFormat/>
    <w:rsid w:val="00855E8F"/>
    <w:pPr>
      <w:keepNext/>
      <w:kinsoku w:val="0"/>
      <w:spacing w:before="240" w:after="60"/>
      <w:ind w:left="431"/>
      <w:outlineLvl w:val="0"/>
    </w:pPr>
    <w:rPr>
      <w:b/>
      <w:bCs/>
      <w:kern w:val="32"/>
      <w:sz w:val="28"/>
      <w:szCs w:val="28"/>
    </w:rPr>
  </w:style>
  <w:style w:type="paragraph" w:styleId="2">
    <w:name w:val="heading 2"/>
    <w:next w:val="a0"/>
    <w:link w:val="20"/>
    <w:autoRedefine/>
    <w:qFormat/>
    <w:rsid w:val="00D4317A"/>
    <w:pPr>
      <w:keepNext/>
      <w:numPr>
        <w:ilvl w:val="1"/>
        <w:numId w:val="1"/>
      </w:numPr>
      <w:kinsoku w:val="0"/>
      <w:spacing w:before="240" w:after="240"/>
      <w:ind w:firstLineChars="300" w:firstLine="723"/>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Cs w:val="24"/>
    </w:rPr>
  </w:style>
  <w:style w:type="paragraph" w:styleId="8">
    <w:name w:val="heading 8"/>
    <w:basedOn w:val="a"/>
    <w:next w:val="a"/>
    <w:qFormat/>
    <w:rsid w:val="00D40158"/>
    <w:pPr>
      <w:numPr>
        <w:ilvl w:val="7"/>
        <w:numId w:val="1"/>
      </w:numPr>
      <w:spacing w:before="240" w:after="60"/>
      <w:outlineLvl w:val="7"/>
    </w:pPr>
    <w:rPr>
      <w:i/>
      <w:iCs/>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150BA9"/>
    <w:pPr>
      <w:tabs>
        <w:tab w:val="left" w:leader="dot" w:pos="180"/>
        <w:tab w:val="left" w:pos="420"/>
        <w:tab w:val="right" w:leader="dot" w:pos="9360"/>
      </w:tabs>
      <w:ind w:firstLine="482"/>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List Paragraph"/>
    <w:basedOn w:val="a"/>
    <w:uiPriority w:val="34"/>
    <w:qFormat/>
    <w:rsid w:val="009B7E26"/>
    <w:pPr>
      <w:ind w:firstLine="420"/>
    </w:pPr>
  </w:style>
  <w:style w:type="character" w:customStyle="1" w:styleId="10">
    <w:name w:val="标题 1 字符"/>
    <w:basedOn w:val="a1"/>
    <w:link w:val="1"/>
    <w:rsid w:val="00855E8F"/>
    <w:rPr>
      <w:b/>
      <w:bCs/>
      <w:kern w:val="32"/>
      <w:sz w:val="28"/>
      <w:szCs w:val="28"/>
    </w:rPr>
  </w:style>
  <w:style w:type="paragraph" w:styleId="TOC">
    <w:name w:val="TOC Heading"/>
    <w:basedOn w:val="1"/>
    <w:next w:val="a"/>
    <w:uiPriority w:val="39"/>
    <w:unhideWhenUsed/>
    <w:qFormat/>
    <w:rsid w:val="00A66B48"/>
    <w:pPr>
      <w:keepLines/>
      <w:kinsoku/>
      <w:spacing w:after="0" w:line="259" w:lineRule="auto"/>
      <w:ind w:left="0"/>
      <w:outlineLvl w:val="9"/>
    </w:pPr>
    <w:rPr>
      <w:rFonts w:asciiTheme="majorHAnsi" w:eastAsiaTheme="majorEastAsia" w:hAnsiTheme="majorHAnsi" w:cstheme="majorBidi"/>
      <w:b w:val="0"/>
      <w:bCs w:val="0"/>
      <w:color w:val="2F5496" w:themeColor="accent1" w:themeShade="BF"/>
      <w:kern w:val="0"/>
      <w:sz w:val="32"/>
      <w:szCs w:val="32"/>
    </w:rPr>
  </w:style>
  <w:style w:type="paragraph" w:styleId="ab">
    <w:name w:val="caption"/>
    <w:basedOn w:val="a"/>
    <w:next w:val="a"/>
    <w:unhideWhenUsed/>
    <w:qFormat/>
    <w:rsid w:val="00062BDC"/>
    <w:rPr>
      <w:rFonts w:asciiTheme="majorHAnsi" w:eastAsia="黑体" w:hAnsiTheme="majorHAnsi" w:cstheme="majorBidi"/>
      <w:sz w:val="20"/>
    </w:rPr>
  </w:style>
  <w:style w:type="character" w:customStyle="1" w:styleId="fontstyle01">
    <w:name w:val="fontstyle01"/>
    <w:basedOn w:val="a1"/>
    <w:rsid w:val="00496D54"/>
    <w:rPr>
      <w:rFonts w:ascii="宋体" w:eastAsia="宋体" w:hAnsi="宋体" w:hint="eastAsia"/>
      <w:b w:val="0"/>
      <w:bCs w:val="0"/>
      <w:i w:val="0"/>
      <w:iCs w:val="0"/>
      <w:color w:val="000000"/>
      <w:sz w:val="22"/>
      <w:szCs w:val="22"/>
    </w:rPr>
  </w:style>
  <w:style w:type="character" w:customStyle="1" w:styleId="fontstyle21">
    <w:name w:val="fontstyle21"/>
    <w:basedOn w:val="a1"/>
    <w:rsid w:val="00496D54"/>
    <w:rPr>
      <w:rFonts w:ascii="TimesNewRomanPSMT" w:hAnsi="TimesNewRomanPSMT" w:hint="default"/>
      <w:b w:val="0"/>
      <w:bCs w:val="0"/>
      <w:i w:val="0"/>
      <w:iCs w:val="0"/>
      <w:color w:val="000000"/>
      <w:sz w:val="22"/>
      <w:szCs w:val="22"/>
    </w:rPr>
  </w:style>
  <w:style w:type="character" w:customStyle="1" w:styleId="fontstyle11">
    <w:name w:val="fontstyle11"/>
    <w:basedOn w:val="a1"/>
    <w:rsid w:val="00496D54"/>
    <w:rPr>
      <w:rFonts w:ascii="TimesNewRomanPSMT" w:hAnsi="TimesNewRomanPSMT" w:hint="default"/>
      <w:b w:val="0"/>
      <w:bCs w:val="0"/>
      <w:i w:val="0"/>
      <w:iCs w:val="0"/>
      <w:color w:val="000000"/>
      <w:sz w:val="22"/>
      <w:szCs w:val="22"/>
    </w:rPr>
  </w:style>
  <w:style w:type="paragraph" w:customStyle="1" w:styleId="ac">
    <w:name w:val="图表"/>
    <w:basedOn w:val="a"/>
    <w:link w:val="ad"/>
    <w:qFormat/>
    <w:rsid w:val="00721C19"/>
    <w:pPr>
      <w:ind w:firstLineChars="0" w:firstLine="0"/>
      <w:jc w:val="center"/>
    </w:pPr>
    <w:rPr>
      <w:sz w:val="22"/>
    </w:rPr>
  </w:style>
  <w:style w:type="character" w:customStyle="1" w:styleId="20">
    <w:name w:val="标题 2 字符"/>
    <w:basedOn w:val="a1"/>
    <w:link w:val="2"/>
    <w:rsid w:val="00721C19"/>
    <w:rPr>
      <w:rFonts w:ascii="宋体" w:cs="Arial"/>
      <w:b/>
      <w:bCs/>
      <w:iCs/>
      <w:color w:val="000000"/>
      <w:sz w:val="24"/>
      <w:szCs w:val="24"/>
    </w:rPr>
  </w:style>
  <w:style w:type="character" w:customStyle="1" w:styleId="ad">
    <w:name w:val="图表 字符"/>
    <w:basedOn w:val="20"/>
    <w:link w:val="ac"/>
    <w:rsid w:val="00721C19"/>
    <w:rPr>
      <w:rFonts w:ascii="宋体" w:cs="Arial"/>
      <w:b w:val="0"/>
      <w:bCs w:val="0"/>
      <w:iCs w:val="0"/>
      <w:color w:val="000000"/>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D:\CEEB2022\sys\ste\&#24314;&#31569;&#30899;&#25490;&#25918;&#25253;&#21578;&#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06A5-0C05-48ED-AD41-3180A2D3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建筑碳排放报告书.dotx</Template>
  <TotalTime>73</TotalTime>
  <Pages>14</Pages>
  <Words>843</Words>
  <Characters>4809</Characters>
  <Application>Microsoft Office Word</Application>
  <DocSecurity>0</DocSecurity>
  <Lines>40</Lines>
  <Paragraphs>11</Paragraphs>
  <ScaleCrop>false</ScaleCrop>
  <Company>ths</Company>
  <LinksUpToDate>false</LinksUpToDate>
  <CharactersWithSpaces>5641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建筑碳排放报告书</dc:title>
  <dc:subject/>
  <dc:creator>郝秀霞</dc:creator>
  <cp:keywords/>
  <cp:lastModifiedBy>郝 秀霞</cp:lastModifiedBy>
  <cp:revision>26</cp:revision>
  <cp:lastPrinted>1899-12-31T16:00:00Z</cp:lastPrinted>
  <dcterms:created xsi:type="dcterms:W3CDTF">2023-02-25T12:59:00Z</dcterms:created>
  <dcterms:modified xsi:type="dcterms:W3CDTF">2023-02-27T14:43:00Z</dcterms:modified>
</cp:coreProperties>
</file>