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DD98" w14:textId="77777777" w:rsidR="00D40158" w:rsidRDefault="00D40158" w:rsidP="00D40158">
      <w:pPr>
        <w:spacing w:line="180" w:lineRule="atLeast"/>
        <w:ind w:firstLine="643"/>
        <w:rPr>
          <w:rFonts w:ascii="宋体" w:hAnsi="宋体"/>
          <w:b/>
          <w:bCs/>
          <w:sz w:val="32"/>
          <w:szCs w:val="32"/>
        </w:rPr>
      </w:pPr>
    </w:p>
    <w:p w14:paraId="396D0EB3" w14:textId="77777777" w:rsidR="00D40158" w:rsidRDefault="00D40158" w:rsidP="00D40158">
      <w:pPr>
        <w:widowControl w:val="0"/>
        <w:spacing w:afterLines="100" w:after="312"/>
        <w:ind w:firstLine="60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7D9B3E2" w14:textId="77777777" w:rsidR="00D40158" w:rsidRPr="00A22524" w:rsidRDefault="00DB4CC2" w:rsidP="00C22BA3">
      <w:pPr>
        <w:spacing w:beforeLines="100" w:before="312" w:line="180" w:lineRule="atLeast"/>
        <w:ind w:firstLineChars="0" w:firstLine="0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5D6AA2F" w14:textId="469E7214" w:rsidR="00D40158" w:rsidRPr="00CE28AA" w:rsidRDefault="00C22BA3" w:rsidP="00C22BA3">
      <w:pPr>
        <w:spacing w:beforeLines="100" w:before="312" w:line="180" w:lineRule="atLeast"/>
        <w:ind w:firstLineChars="0" w:firstLine="0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74BB90B" w14:textId="77777777" w:rsidR="00D40158" w:rsidRPr="00CE28AA" w:rsidRDefault="00D40158" w:rsidP="00D40158">
      <w:pPr>
        <w:spacing w:line="180" w:lineRule="atLeast"/>
        <w:ind w:firstLine="482"/>
        <w:jc w:val="center"/>
        <w:rPr>
          <w:rFonts w:ascii="宋体" w:hAnsi="宋体"/>
          <w:b/>
          <w:bCs/>
          <w:szCs w:val="21"/>
          <w:lang w:val="en-US"/>
        </w:rPr>
      </w:pPr>
    </w:p>
    <w:p w14:paraId="2F06D162" w14:textId="77777777" w:rsidR="00CE28AA" w:rsidRPr="00CE28AA" w:rsidRDefault="00CE28AA" w:rsidP="00D40158">
      <w:pPr>
        <w:spacing w:line="180" w:lineRule="atLeast"/>
        <w:ind w:firstLine="482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B8B510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39B762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ind w:firstLine="480"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101F3D" w14:textId="1723C962" w:rsidR="00D40158" w:rsidRPr="00D40158" w:rsidRDefault="004C3FDA" w:rsidP="00C97E25">
            <w:pPr>
              <w:pStyle w:val="a5"/>
              <w:tabs>
                <w:tab w:val="clear" w:pos="4153"/>
                <w:tab w:val="clear" w:pos="8306"/>
              </w:tabs>
              <w:snapToGrid/>
              <w:ind w:firstLine="480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游客中心建筑碳排放模拟</w:t>
            </w:r>
          </w:p>
        </w:tc>
      </w:tr>
      <w:tr w:rsidR="00D40158" w:rsidRPr="00D40158" w14:paraId="4DC1D5C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B09313" w14:textId="77777777" w:rsidR="00D40158" w:rsidRPr="00D40158" w:rsidRDefault="00D40158" w:rsidP="00C97E25">
            <w:pPr>
              <w:ind w:firstLine="480"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306FA6C" w14:textId="126376BE" w:rsidR="00D40158" w:rsidRPr="00D40158" w:rsidRDefault="004C3FDA" w:rsidP="00C97E25">
            <w:pPr>
              <w:ind w:firstLine="480"/>
              <w:jc w:val="both"/>
              <w:rPr>
                <w:rFonts w:ascii="宋体" w:hAnsi="宋体"/>
                <w:szCs w:val="21"/>
              </w:rPr>
            </w:pPr>
            <w:bookmarkStart w:id="1" w:name="地理位置"/>
            <w:bookmarkEnd w:id="1"/>
            <w:r>
              <w:rPr>
                <w:rFonts w:ascii="宋体" w:hAnsi="宋体" w:hint="eastAsia"/>
                <w:szCs w:val="21"/>
              </w:rPr>
              <w:t>湖北省鄂州市</w:t>
            </w:r>
          </w:p>
        </w:tc>
      </w:tr>
      <w:tr w:rsidR="00D40158" w:rsidRPr="00D40158" w14:paraId="589C1C9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3222C2" w14:textId="77777777" w:rsidR="00D40158" w:rsidRPr="00D40158" w:rsidRDefault="00D40158" w:rsidP="00C97E25">
            <w:pPr>
              <w:ind w:firstLine="480"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E6C378E" w14:textId="0CCF10B9" w:rsidR="00D40158" w:rsidRPr="00D40158" w:rsidRDefault="00D40158" w:rsidP="00C97E25">
            <w:pPr>
              <w:ind w:firstLine="480"/>
              <w:jc w:val="both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17DE923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011302" w14:textId="77777777" w:rsidR="00D40158" w:rsidRPr="00D40158" w:rsidRDefault="00D40158" w:rsidP="00C97E25">
            <w:pPr>
              <w:ind w:firstLine="480"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432B3C" w14:textId="7EC1376F" w:rsidR="00D40158" w:rsidRPr="00D40158" w:rsidRDefault="00D40158" w:rsidP="00C97E25">
            <w:pPr>
              <w:ind w:firstLine="480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44412F6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9BED4B" w14:textId="77777777" w:rsidR="00D40158" w:rsidRPr="00D40158" w:rsidRDefault="00D40158" w:rsidP="00C97E25">
            <w:pPr>
              <w:ind w:firstLine="480"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EB419F" w14:textId="5578A04C" w:rsidR="00D40158" w:rsidRPr="00D40158" w:rsidRDefault="00D40158" w:rsidP="00C97E25">
            <w:pPr>
              <w:ind w:firstLine="480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74470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C45691" w14:textId="77777777" w:rsidR="00D40158" w:rsidRPr="00D40158" w:rsidRDefault="00D40158" w:rsidP="00C97E25">
            <w:pPr>
              <w:ind w:firstLine="480"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E39AB7A" w14:textId="77777777" w:rsidR="00D40158" w:rsidRPr="00D40158" w:rsidRDefault="00D40158" w:rsidP="00C97E25">
            <w:pPr>
              <w:ind w:firstLine="480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44AC631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D4C98E" w14:textId="77777777" w:rsidR="00D40158" w:rsidRPr="00D40158" w:rsidRDefault="00D40158" w:rsidP="00C97E25">
            <w:pPr>
              <w:ind w:firstLine="480"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6451E69" w14:textId="77777777" w:rsidR="00D40158" w:rsidRPr="00D40158" w:rsidRDefault="00D40158" w:rsidP="00C97E25">
            <w:pPr>
              <w:ind w:firstLine="480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2824843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62EF28" w14:textId="77777777" w:rsidR="00D40158" w:rsidRPr="00D40158" w:rsidRDefault="00D40158" w:rsidP="00C97E25">
            <w:pPr>
              <w:ind w:firstLine="480"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7D9E0A" w14:textId="77777777" w:rsidR="00D40158" w:rsidRPr="00D40158" w:rsidRDefault="00D40158" w:rsidP="00C97E25">
            <w:pPr>
              <w:ind w:firstLine="480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DD28E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BF09CEE" w14:textId="77777777" w:rsidR="00D40158" w:rsidRPr="00D40158" w:rsidRDefault="00D40158" w:rsidP="00C97E25">
            <w:pPr>
              <w:ind w:firstLine="480"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8C11F5D" w14:textId="6770E7BC" w:rsidR="00D40158" w:rsidRPr="00D40158" w:rsidRDefault="00D40158" w:rsidP="00C97E25">
            <w:pPr>
              <w:ind w:firstLine="480"/>
              <w:rPr>
                <w:rFonts w:ascii="宋体" w:hAnsi="宋体"/>
                <w:szCs w:val="21"/>
              </w:rPr>
            </w:pPr>
            <w:bookmarkStart w:id="2" w:name="报告日期"/>
            <w:r w:rsidRPr="00D40158">
              <w:rPr>
                <w:rFonts w:ascii="宋体" w:hAnsi="宋体" w:hint="eastAsia"/>
                <w:szCs w:val="21"/>
              </w:rPr>
              <w:t>2</w:t>
            </w:r>
            <w:r w:rsidR="00925716">
              <w:rPr>
                <w:rFonts w:ascii="宋体" w:hAnsi="宋体"/>
                <w:szCs w:val="21"/>
              </w:rPr>
              <w:t>023</w:t>
            </w:r>
            <w:r w:rsidRPr="00D40158">
              <w:rPr>
                <w:rFonts w:ascii="宋体" w:hAnsi="宋体" w:hint="eastAsia"/>
                <w:szCs w:val="21"/>
              </w:rPr>
              <w:t>-</w:t>
            </w:r>
            <w:r w:rsidR="00925716">
              <w:rPr>
                <w:rFonts w:ascii="宋体" w:hAnsi="宋体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-</w:t>
            </w:r>
            <w:bookmarkEnd w:id="2"/>
            <w:r w:rsidR="00925716">
              <w:rPr>
                <w:rFonts w:ascii="宋体" w:hAnsi="宋体"/>
                <w:szCs w:val="21"/>
              </w:rPr>
              <w:t>20</w:t>
            </w:r>
          </w:p>
        </w:tc>
      </w:tr>
    </w:tbl>
    <w:p w14:paraId="7675D70A" w14:textId="77777777" w:rsidR="00D40158" w:rsidRDefault="00D40158" w:rsidP="00B41640">
      <w:pPr>
        <w:ind w:firstLine="480"/>
        <w:rPr>
          <w:rFonts w:ascii="宋体" w:hAnsi="宋体"/>
          <w:lang w:val="en-US"/>
        </w:rPr>
      </w:pPr>
    </w:p>
    <w:p w14:paraId="21C78748" w14:textId="77777777" w:rsidR="00D40158" w:rsidRDefault="00D40158" w:rsidP="009D1406">
      <w:pPr>
        <w:ind w:firstLine="602"/>
        <w:jc w:val="center"/>
        <w:rPr>
          <w:rFonts w:ascii="宋体" w:hAnsi="宋体"/>
          <w:b/>
          <w:bCs/>
          <w:sz w:val="30"/>
          <w:szCs w:val="32"/>
        </w:rPr>
      </w:pPr>
      <w:bookmarkStart w:id="3" w:name="二维码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62B80CB" w14:textId="77777777" w:rsidTr="00925716">
        <w:trPr>
          <w:cantSplit/>
          <w:trHeight w:hRule="exact" w:val="407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9D975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ind w:firstLine="480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EC2E72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ind w:firstLine="480"/>
              <w:jc w:val="both"/>
              <w:rPr>
                <w:rFonts w:ascii="宋体" w:hAnsi="宋体"/>
              </w:rPr>
            </w:pPr>
            <w:bookmarkStart w:id="4" w:name="软件全称"/>
            <w:r w:rsidRPr="00D40158">
              <w:rPr>
                <w:rFonts w:ascii="宋体" w:hAnsi="宋体" w:hint="eastAsia"/>
              </w:rPr>
              <w:t>斯维尔能</w:t>
            </w:r>
            <w:r w:rsidR="00DB4CC2">
              <w:rPr>
                <w:rFonts w:ascii="宋体" w:hAnsi="宋体" w:hint="eastAsia"/>
              </w:rPr>
              <w:t>效测评</w:t>
            </w:r>
            <w:r>
              <w:rPr>
                <w:rFonts w:ascii="宋体" w:hAnsi="宋体" w:hint="eastAsia"/>
              </w:rPr>
              <w:t>软件</w:t>
            </w:r>
            <w:r w:rsidRPr="00D40158">
              <w:rPr>
                <w:rFonts w:ascii="宋体" w:hAnsi="宋体" w:hint="eastAsia"/>
              </w:rPr>
              <w:t>BE</w:t>
            </w:r>
            <w:r w:rsidR="00DB4CC2">
              <w:rPr>
                <w:rFonts w:ascii="宋体" w:hAnsi="宋体" w:hint="eastAsia"/>
              </w:rPr>
              <w:t>E</w:t>
            </w:r>
            <w:r w:rsidRPr="00D40158">
              <w:rPr>
                <w:rFonts w:ascii="宋体" w:hAnsi="宋体" w:hint="eastAsia"/>
              </w:rPr>
              <w:t>C</w:t>
            </w:r>
            <w:bookmarkEnd w:id="4"/>
          </w:p>
        </w:tc>
      </w:tr>
      <w:tr w:rsidR="00C67778" w:rsidRPr="00D40158" w14:paraId="28D0AEF1" w14:textId="77777777" w:rsidTr="00925716">
        <w:trPr>
          <w:cantSplit/>
          <w:trHeight w:hRule="exact" w:val="412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F89E53" w14:textId="77777777" w:rsidR="00C67778" w:rsidRPr="00D40158" w:rsidRDefault="00C67778" w:rsidP="006E3B8E">
            <w:pPr>
              <w:ind w:firstLine="480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5DEA0EE" w14:textId="77777777" w:rsidR="00C67778" w:rsidRPr="00D40158" w:rsidRDefault="00C67778" w:rsidP="006E3B8E">
            <w:pPr>
              <w:ind w:firstLine="480"/>
              <w:jc w:val="both"/>
              <w:rPr>
                <w:rFonts w:ascii="宋体" w:hAnsi="宋体"/>
                <w:szCs w:val="18"/>
              </w:rPr>
            </w:pPr>
            <w:bookmarkStart w:id="5" w:name="软件版本"/>
            <w:r w:rsidRPr="00D40158">
              <w:rPr>
                <w:rFonts w:ascii="宋体" w:hAnsi="宋体" w:hint="eastAsia"/>
                <w:szCs w:val="18"/>
              </w:rPr>
              <w:t>2012-小版本号</w:t>
            </w:r>
            <w:bookmarkEnd w:id="5"/>
          </w:p>
        </w:tc>
      </w:tr>
      <w:tr w:rsidR="00C67778" w:rsidRPr="00D40158" w14:paraId="7E6815E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8D41D47" w14:textId="77777777" w:rsidR="00C67778" w:rsidRPr="00D40158" w:rsidRDefault="00C67778" w:rsidP="006E3B8E">
            <w:pPr>
              <w:ind w:firstLine="480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C7422C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B3819A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1CE2F5" w14:textId="77777777" w:rsidR="00C67778" w:rsidRPr="00D40158" w:rsidRDefault="00C67778" w:rsidP="006E3B8E">
            <w:pPr>
              <w:ind w:firstLine="480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13BB914" w14:textId="77777777" w:rsidR="00C67778" w:rsidRPr="00D40158" w:rsidRDefault="00C67778" w:rsidP="006E3B8E">
            <w:pPr>
              <w:ind w:firstLine="480"/>
              <w:jc w:val="both"/>
              <w:rPr>
                <w:rFonts w:ascii="宋体" w:hAnsi="宋体"/>
                <w:szCs w:val="18"/>
              </w:rPr>
            </w:pPr>
            <w:bookmarkStart w:id="6" w:name="加密锁号"/>
            <w:proofErr w:type="gramStart"/>
            <w:r w:rsidRPr="00D40158">
              <w:rPr>
                <w:rFonts w:ascii="宋体" w:hAnsi="宋体" w:hint="eastAsia"/>
                <w:szCs w:val="18"/>
              </w:rPr>
              <w:t>加密狗号</w:t>
            </w:r>
            <w:bookmarkEnd w:id="6"/>
            <w:proofErr w:type="gramEnd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23C9F91" w14:textId="77777777" w:rsidR="00D40158" w:rsidRDefault="00D40158" w:rsidP="00D40158">
      <w:pPr>
        <w:spacing w:line="1000" w:lineRule="exact"/>
        <w:ind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sdt>
      <w:sdtPr>
        <w:rPr>
          <w:lang w:val="en-GB"/>
        </w:rPr>
        <w:id w:val="-11763385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C38760" w14:textId="675561D2" w:rsidR="00A66B48" w:rsidRDefault="00A66B48" w:rsidP="00FF4B19">
          <w:pPr>
            <w:pStyle w:val="ac"/>
            <w:ind w:firstLine="420"/>
          </w:pPr>
        </w:p>
        <w:p w14:paraId="2BFBA7B1" w14:textId="0AEC6D54" w:rsidR="00A30E24" w:rsidRDefault="00A66B48">
          <w:pPr>
            <w:pStyle w:val="TOC1"/>
            <w:tabs>
              <w:tab w:val="left" w:pos="840"/>
            </w:tabs>
            <w:ind w:firstLine="48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423416" w:history="1">
            <w:r w:rsidR="00A30E24" w:rsidRPr="00A3259F">
              <w:rPr>
                <w:rStyle w:val="a6"/>
              </w:rPr>
              <w:t>1</w:t>
            </w:r>
            <w:r w:rsidR="00A30E24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A30E24" w:rsidRPr="00A3259F">
              <w:rPr>
                <w:rStyle w:val="a6"/>
              </w:rPr>
              <w:t>建筑概况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_Toc128423416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3</w:t>
            </w:r>
            <w:r w:rsidR="00A30E24">
              <w:rPr>
                <w:webHidden/>
              </w:rPr>
              <w:fldChar w:fldCharType="end"/>
            </w:r>
          </w:hyperlink>
        </w:p>
        <w:p w14:paraId="705CEE97" w14:textId="04586F37" w:rsidR="00A30E24" w:rsidRDefault="00000000">
          <w:pPr>
            <w:pStyle w:val="TOC1"/>
            <w:tabs>
              <w:tab w:val="left" w:pos="840"/>
            </w:tabs>
            <w:ind w:firstLine="48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8423417" w:history="1">
            <w:r w:rsidR="00A30E24" w:rsidRPr="00A3259F">
              <w:rPr>
                <w:rStyle w:val="a6"/>
              </w:rPr>
              <w:t>2</w:t>
            </w:r>
            <w:r w:rsidR="00A30E24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A30E24" w:rsidRPr="00A3259F">
              <w:rPr>
                <w:rStyle w:val="a6"/>
              </w:rPr>
              <w:t>标准依据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_Toc128423417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5</w:t>
            </w:r>
            <w:r w:rsidR="00A30E24">
              <w:rPr>
                <w:webHidden/>
              </w:rPr>
              <w:fldChar w:fldCharType="end"/>
            </w:r>
          </w:hyperlink>
        </w:p>
        <w:p w14:paraId="383A0706" w14:textId="6D653F37" w:rsidR="00A30E24" w:rsidRDefault="00000000">
          <w:pPr>
            <w:pStyle w:val="TOC1"/>
            <w:tabs>
              <w:tab w:val="left" w:pos="840"/>
            </w:tabs>
            <w:ind w:firstLine="48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8423418" w:history="1">
            <w:r w:rsidR="00A30E24" w:rsidRPr="00A3259F">
              <w:rPr>
                <w:rStyle w:val="a6"/>
              </w:rPr>
              <w:t>3</w:t>
            </w:r>
            <w:r w:rsidR="00A30E24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A30E24" w:rsidRPr="00A3259F">
              <w:rPr>
                <w:rStyle w:val="a6"/>
              </w:rPr>
              <w:t>软件介绍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_Toc128423418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5</w:t>
            </w:r>
            <w:r w:rsidR="00A30E24">
              <w:rPr>
                <w:webHidden/>
              </w:rPr>
              <w:fldChar w:fldCharType="end"/>
            </w:r>
          </w:hyperlink>
        </w:p>
        <w:p w14:paraId="252C47E0" w14:textId="637BB003" w:rsidR="00A30E24" w:rsidRDefault="00000000">
          <w:pPr>
            <w:pStyle w:val="TOC1"/>
            <w:tabs>
              <w:tab w:val="left" w:pos="840"/>
            </w:tabs>
            <w:ind w:firstLine="48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8423419" w:history="1">
            <w:r w:rsidR="00A30E24" w:rsidRPr="00A3259F">
              <w:rPr>
                <w:rStyle w:val="a6"/>
              </w:rPr>
              <w:t>4</w:t>
            </w:r>
            <w:r w:rsidR="00A30E24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A30E24" w:rsidRPr="00A3259F">
              <w:rPr>
                <w:rStyle w:val="a6"/>
              </w:rPr>
              <w:t>气象数据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_Toc128423419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5</w:t>
            </w:r>
            <w:r w:rsidR="00A30E24">
              <w:rPr>
                <w:webHidden/>
              </w:rPr>
              <w:fldChar w:fldCharType="end"/>
            </w:r>
          </w:hyperlink>
        </w:p>
        <w:p w14:paraId="2ECE15EC" w14:textId="6D3B209A" w:rsidR="00A30E24" w:rsidRDefault="00000000">
          <w:pPr>
            <w:pStyle w:val="TOC2"/>
            <w:tabs>
              <w:tab w:val="left" w:pos="1260"/>
            </w:tabs>
            <w:ind w:firstLine="480"/>
            <w:rPr>
              <w:rFonts w:asciiTheme="minorHAnsi" w:eastAsiaTheme="minorEastAsia" w:hAnsiTheme="minorHAnsi" w:cstheme="minorBidi"/>
              <w:szCs w:val="22"/>
            </w:rPr>
          </w:pPr>
          <w:hyperlink w:anchor="_Toc128423420" w:history="1">
            <w:r w:rsidR="00A30E24" w:rsidRPr="00A3259F">
              <w:rPr>
                <w:rStyle w:val="a6"/>
                <w:lang w:val="en-GB"/>
              </w:rPr>
              <w:t>4.1</w:t>
            </w:r>
            <w:r w:rsidR="00A30E24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A30E24" w:rsidRPr="00A3259F">
              <w:rPr>
                <w:rStyle w:val="a6"/>
              </w:rPr>
              <w:t>气象地点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_Toc128423420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5</w:t>
            </w:r>
            <w:r w:rsidR="00A30E24">
              <w:rPr>
                <w:webHidden/>
              </w:rPr>
              <w:fldChar w:fldCharType="end"/>
            </w:r>
          </w:hyperlink>
        </w:p>
        <w:p w14:paraId="332BC565" w14:textId="7D2BE99C" w:rsidR="00A30E24" w:rsidRDefault="00000000">
          <w:pPr>
            <w:pStyle w:val="TOC2"/>
            <w:tabs>
              <w:tab w:val="left" w:pos="1260"/>
            </w:tabs>
            <w:ind w:firstLine="480"/>
            <w:rPr>
              <w:rFonts w:asciiTheme="minorHAnsi" w:eastAsiaTheme="minorEastAsia" w:hAnsiTheme="minorHAnsi" w:cstheme="minorBidi"/>
              <w:szCs w:val="22"/>
            </w:rPr>
          </w:pPr>
          <w:hyperlink w:anchor="_Toc128423421" w:history="1">
            <w:r w:rsidR="00A30E24" w:rsidRPr="00A3259F">
              <w:rPr>
                <w:rStyle w:val="a6"/>
                <w:lang w:val="en-GB"/>
              </w:rPr>
              <w:t>4.2</w:t>
            </w:r>
            <w:r w:rsidR="00A30E24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A30E24" w:rsidRPr="00A3259F">
              <w:rPr>
                <w:rStyle w:val="a6"/>
              </w:rPr>
              <w:t>逐日干球温度表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_Toc128423421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6</w:t>
            </w:r>
            <w:r w:rsidR="00A30E24">
              <w:rPr>
                <w:webHidden/>
              </w:rPr>
              <w:fldChar w:fldCharType="end"/>
            </w:r>
          </w:hyperlink>
        </w:p>
        <w:p w14:paraId="3140722F" w14:textId="1C94B676" w:rsidR="00A30E24" w:rsidRDefault="00000000">
          <w:pPr>
            <w:pStyle w:val="TOC2"/>
            <w:tabs>
              <w:tab w:val="left" w:pos="1260"/>
            </w:tabs>
            <w:ind w:firstLine="480"/>
            <w:rPr>
              <w:rFonts w:asciiTheme="minorHAnsi" w:eastAsiaTheme="minorEastAsia" w:hAnsiTheme="minorHAnsi" w:cstheme="minorBidi"/>
              <w:szCs w:val="22"/>
            </w:rPr>
          </w:pPr>
          <w:hyperlink w:anchor="_Toc128423422" w:history="1">
            <w:r w:rsidR="00A30E24" w:rsidRPr="00A3259F">
              <w:rPr>
                <w:rStyle w:val="a6"/>
                <w:lang w:val="en-GB"/>
              </w:rPr>
              <w:t>4.3</w:t>
            </w:r>
            <w:r w:rsidR="00A30E24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A30E24" w:rsidRPr="00A3259F">
              <w:rPr>
                <w:rStyle w:val="a6"/>
              </w:rPr>
              <w:t>逐月辐照量表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_Toc128423422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6</w:t>
            </w:r>
            <w:r w:rsidR="00A30E24">
              <w:rPr>
                <w:webHidden/>
              </w:rPr>
              <w:fldChar w:fldCharType="end"/>
            </w:r>
          </w:hyperlink>
        </w:p>
        <w:p w14:paraId="10693B49" w14:textId="5A247D28" w:rsidR="00A30E24" w:rsidRDefault="00000000">
          <w:pPr>
            <w:pStyle w:val="TOC1"/>
            <w:tabs>
              <w:tab w:val="left" w:pos="840"/>
            </w:tabs>
            <w:ind w:firstLine="48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8423423" w:history="1">
            <w:r w:rsidR="00A30E24" w:rsidRPr="00A3259F">
              <w:rPr>
                <w:rStyle w:val="a6"/>
              </w:rPr>
              <w:t>5</w:t>
            </w:r>
            <w:r w:rsidR="00A30E24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A30E24" w:rsidRPr="00A3259F">
              <w:rPr>
                <w:rStyle w:val="a6"/>
              </w:rPr>
              <w:t>设置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_Toc128423423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6</w:t>
            </w:r>
            <w:r w:rsidR="00A30E24">
              <w:rPr>
                <w:webHidden/>
              </w:rPr>
              <w:fldChar w:fldCharType="end"/>
            </w:r>
          </w:hyperlink>
        </w:p>
        <w:p w14:paraId="30141A90" w14:textId="04C55040" w:rsidR="00A30E24" w:rsidRDefault="00000000">
          <w:pPr>
            <w:pStyle w:val="TOC1"/>
            <w:tabs>
              <w:tab w:val="left" w:pos="840"/>
            </w:tabs>
            <w:ind w:firstLine="48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8423424" w:history="1">
            <w:r w:rsidR="00A30E24" w:rsidRPr="00A3259F">
              <w:rPr>
                <w:rStyle w:val="a6"/>
              </w:rPr>
              <w:t>6</w:t>
            </w:r>
            <w:r w:rsidR="00A30E24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A30E24" w:rsidRPr="00A3259F">
              <w:rPr>
                <w:rStyle w:val="a6"/>
              </w:rPr>
              <w:t>碳排计算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_Toc128423424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9</w:t>
            </w:r>
            <w:r w:rsidR="00A30E24">
              <w:rPr>
                <w:webHidden/>
              </w:rPr>
              <w:fldChar w:fldCharType="end"/>
            </w:r>
          </w:hyperlink>
        </w:p>
        <w:p w14:paraId="0E4BE540" w14:textId="02C37DC8" w:rsidR="00A30E24" w:rsidRDefault="00000000">
          <w:pPr>
            <w:pStyle w:val="TOC2"/>
            <w:tabs>
              <w:tab w:val="left" w:pos="1260"/>
            </w:tabs>
            <w:ind w:firstLine="480"/>
            <w:rPr>
              <w:rFonts w:asciiTheme="minorHAnsi" w:eastAsiaTheme="minorEastAsia" w:hAnsiTheme="minorHAnsi" w:cstheme="minorBidi"/>
              <w:szCs w:val="22"/>
            </w:rPr>
          </w:pPr>
          <w:hyperlink w:anchor="_Toc128423425" w:history="1">
            <w:r w:rsidR="00A30E24" w:rsidRPr="00A3259F">
              <w:rPr>
                <w:rStyle w:val="a6"/>
                <w:lang w:val="en-GB"/>
              </w:rPr>
              <w:t>6.1</w:t>
            </w:r>
            <w:r w:rsidR="00A30E24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A30E24" w:rsidRPr="00A3259F">
              <w:rPr>
                <w:rStyle w:val="a6"/>
              </w:rPr>
              <w:t>碳排设置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_Toc128423425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9</w:t>
            </w:r>
            <w:r w:rsidR="00A30E24">
              <w:rPr>
                <w:webHidden/>
              </w:rPr>
              <w:fldChar w:fldCharType="end"/>
            </w:r>
          </w:hyperlink>
        </w:p>
        <w:p w14:paraId="10A6810D" w14:textId="2A785ED5" w:rsidR="00A30E24" w:rsidRDefault="00000000">
          <w:pPr>
            <w:pStyle w:val="TOC2"/>
            <w:tabs>
              <w:tab w:val="left" w:pos="1260"/>
            </w:tabs>
            <w:ind w:firstLine="480"/>
            <w:rPr>
              <w:rFonts w:asciiTheme="minorHAnsi" w:eastAsiaTheme="minorEastAsia" w:hAnsiTheme="minorHAnsi" w:cstheme="minorBidi"/>
              <w:szCs w:val="22"/>
            </w:rPr>
          </w:pPr>
          <w:hyperlink w:anchor="_Toc128423426" w:history="1">
            <w:r w:rsidR="00A30E24" w:rsidRPr="00A3259F">
              <w:rPr>
                <w:rStyle w:val="a6"/>
                <w:lang w:val="en-GB"/>
              </w:rPr>
              <w:t>6.2</w:t>
            </w:r>
            <w:r w:rsidR="00A30E24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A30E24" w:rsidRPr="00A3259F">
              <w:rPr>
                <w:rStyle w:val="a6"/>
              </w:rPr>
              <w:t>碳排计算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_Toc128423426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12</w:t>
            </w:r>
            <w:r w:rsidR="00A30E24">
              <w:rPr>
                <w:webHidden/>
              </w:rPr>
              <w:fldChar w:fldCharType="end"/>
            </w:r>
          </w:hyperlink>
        </w:p>
        <w:p w14:paraId="5EB1770F" w14:textId="4EA40845" w:rsidR="00A30E24" w:rsidRDefault="00000000">
          <w:pPr>
            <w:pStyle w:val="TOC2"/>
            <w:tabs>
              <w:tab w:val="left" w:pos="1260"/>
            </w:tabs>
            <w:ind w:firstLine="480"/>
            <w:rPr>
              <w:rFonts w:asciiTheme="minorHAnsi" w:eastAsiaTheme="minorEastAsia" w:hAnsiTheme="minorHAnsi" w:cstheme="minorBidi"/>
              <w:szCs w:val="22"/>
            </w:rPr>
          </w:pPr>
          <w:hyperlink w:anchor="_Toc128423427" w:history="1">
            <w:r w:rsidR="00A30E24" w:rsidRPr="00A3259F">
              <w:rPr>
                <w:rStyle w:val="a6"/>
                <w:lang w:val="en-GB"/>
              </w:rPr>
              <w:t>6.3</w:t>
            </w:r>
            <w:r w:rsidR="00A30E24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A30E24" w:rsidRPr="00A3259F">
              <w:rPr>
                <w:rStyle w:val="a6"/>
              </w:rPr>
              <w:t>负荷浏览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_Toc128423427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13</w:t>
            </w:r>
            <w:r w:rsidR="00A30E24">
              <w:rPr>
                <w:webHidden/>
              </w:rPr>
              <w:fldChar w:fldCharType="end"/>
            </w:r>
          </w:hyperlink>
        </w:p>
        <w:p w14:paraId="59316226" w14:textId="593F4E10" w:rsidR="00A30E24" w:rsidRDefault="00000000">
          <w:pPr>
            <w:pStyle w:val="TOC1"/>
            <w:tabs>
              <w:tab w:val="left" w:pos="840"/>
            </w:tabs>
            <w:ind w:firstLine="482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28423428" w:history="1">
            <w:r w:rsidR="00A30E24" w:rsidRPr="00A3259F">
              <w:rPr>
                <w:rStyle w:val="a6"/>
              </w:rPr>
              <w:t>7</w:t>
            </w:r>
            <w:r w:rsidR="00A30E24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A30E24" w:rsidRPr="00A3259F">
              <w:rPr>
                <w:rStyle w:val="a6"/>
              </w:rPr>
              <w:t>小结</w:t>
            </w:r>
            <w:r w:rsidR="00A30E24">
              <w:rPr>
                <w:webHidden/>
              </w:rPr>
              <w:tab/>
            </w:r>
            <w:r w:rsidR="00A30E24">
              <w:rPr>
                <w:webHidden/>
              </w:rPr>
              <w:fldChar w:fldCharType="begin"/>
            </w:r>
            <w:r w:rsidR="00A30E24">
              <w:rPr>
                <w:webHidden/>
              </w:rPr>
              <w:instrText xml:space="preserve"> PAGEREF _Toc128423428 \h </w:instrText>
            </w:r>
            <w:r w:rsidR="00A30E24">
              <w:rPr>
                <w:webHidden/>
              </w:rPr>
            </w:r>
            <w:r w:rsidR="00A30E24">
              <w:rPr>
                <w:webHidden/>
              </w:rPr>
              <w:fldChar w:fldCharType="separate"/>
            </w:r>
            <w:r w:rsidR="00A30E24">
              <w:rPr>
                <w:webHidden/>
              </w:rPr>
              <w:t>15</w:t>
            </w:r>
            <w:r w:rsidR="00A30E24">
              <w:rPr>
                <w:webHidden/>
              </w:rPr>
              <w:fldChar w:fldCharType="end"/>
            </w:r>
          </w:hyperlink>
        </w:p>
        <w:p w14:paraId="4C2D39ED" w14:textId="568F34A1" w:rsidR="00A66B48" w:rsidRDefault="00A66B48">
          <w:pPr>
            <w:ind w:firstLine="48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0AC2423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ind w:firstLine="480"/>
        <w:rPr>
          <w:rFonts w:ascii="宋体" w:hAnsi="宋体"/>
          <w:szCs w:val="20"/>
        </w:rPr>
      </w:pPr>
    </w:p>
    <w:p w14:paraId="12D83D71" w14:textId="4203B411" w:rsidR="00D40158" w:rsidRDefault="00D40158" w:rsidP="00D40158">
      <w:pPr>
        <w:pStyle w:val="TOC1"/>
        <w:ind w:firstLine="482"/>
      </w:pPr>
    </w:p>
    <w:p w14:paraId="6A4900F6" w14:textId="36F26836" w:rsidR="00A66B48" w:rsidRPr="00A66B48" w:rsidRDefault="00A66B48" w:rsidP="00A66B48">
      <w:pPr>
        <w:ind w:firstLine="480"/>
        <w:rPr>
          <w:lang w:val="en-US"/>
        </w:rPr>
      </w:pPr>
      <w:r>
        <w:rPr>
          <w:lang w:val="en-US"/>
        </w:rPr>
        <w:br w:type="page"/>
      </w:r>
    </w:p>
    <w:p w14:paraId="0CB9D9D7" w14:textId="77777777" w:rsidR="00D40158" w:rsidRPr="005E5F93" w:rsidRDefault="00D40158" w:rsidP="005215FB">
      <w:pPr>
        <w:pStyle w:val="1"/>
      </w:pPr>
      <w:bookmarkStart w:id="7" w:name="_Toc316568035"/>
      <w:bookmarkStart w:id="8" w:name="_Toc128423416"/>
      <w:r w:rsidRPr="005E5F93">
        <w:rPr>
          <w:rFonts w:hint="eastAsia"/>
        </w:rPr>
        <w:lastRenderedPageBreak/>
        <w:t>建筑概况</w:t>
      </w:r>
      <w:bookmarkEnd w:id="7"/>
      <w:bookmarkEnd w:id="8"/>
    </w:p>
    <w:p w14:paraId="1566273F" w14:textId="00779082" w:rsidR="000D5BA6" w:rsidRPr="000D5BA6" w:rsidRDefault="000D5BA6" w:rsidP="00FF4B19">
      <w:pPr>
        <w:ind w:firstLine="480"/>
        <w:rPr>
          <w:lang w:val="en-US"/>
        </w:rPr>
      </w:pPr>
      <w:bookmarkStart w:id="9" w:name="_Toc316568036"/>
      <w:bookmarkStart w:id="10" w:name="TitleFormat"/>
      <w:r w:rsidRPr="000D5BA6">
        <w:rPr>
          <w:lang w:val="en-US"/>
        </w:rPr>
        <w:t>该游客中心为三层建筑，如图</w:t>
      </w:r>
      <w:r w:rsidRPr="000D5BA6">
        <w:rPr>
          <w:lang w:val="en-US"/>
        </w:rPr>
        <w:t>1</w:t>
      </w:r>
      <w:r w:rsidR="00FF4B19">
        <w:rPr>
          <w:lang w:val="en-US"/>
        </w:rPr>
        <w:t>-1</w:t>
      </w:r>
      <w:r w:rsidRPr="000D5BA6">
        <w:rPr>
          <w:lang w:val="en-US"/>
        </w:rPr>
        <w:t>至图</w:t>
      </w:r>
      <w:r w:rsidR="00FF4B19">
        <w:rPr>
          <w:rFonts w:hint="eastAsia"/>
          <w:lang w:val="en-US"/>
        </w:rPr>
        <w:t>1</w:t>
      </w:r>
      <w:r w:rsidR="00FF4B19">
        <w:rPr>
          <w:lang w:val="en-US"/>
        </w:rPr>
        <w:t>-</w:t>
      </w:r>
      <w:r w:rsidRPr="000D5BA6">
        <w:rPr>
          <w:rFonts w:hint="eastAsia"/>
          <w:lang w:val="en-US"/>
        </w:rPr>
        <w:t>3</w:t>
      </w:r>
      <w:r w:rsidRPr="000D5BA6">
        <w:rPr>
          <w:lang w:val="en-US"/>
        </w:rPr>
        <w:t>所示</w:t>
      </w:r>
      <w:r w:rsidR="00C1279A">
        <w:rPr>
          <w:rFonts w:hint="eastAsia"/>
          <w:lang w:val="en-US"/>
        </w:rPr>
        <w:t>，</w:t>
      </w:r>
      <w:r w:rsidRPr="000D5BA6">
        <w:rPr>
          <w:lang w:val="en-US"/>
        </w:rPr>
        <w:t>由于建筑物地基整体呈西北低、东南高的态势，故利用地基高差设计了地下一层，主要功能区有简餐餐厅、后勤、卫生间以及建筑物北面主入口等；地上一层主要功能区有便利店、咖啡厅、文创展区、书吧、接待大厅、观景廊桥等；地上二层主要功能区有观影体验馆、展览区、休息区、观景区等</w:t>
      </w:r>
      <w:r w:rsidRPr="000D5BA6">
        <w:rPr>
          <w:rFonts w:hint="eastAsia"/>
          <w:lang w:val="en-US"/>
        </w:rPr>
        <w:t>。</w:t>
      </w:r>
    </w:p>
    <w:p w14:paraId="4304ADCF" w14:textId="77777777" w:rsidR="00A30E24" w:rsidRDefault="000D5BA6" w:rsidP="00A30E24">
      <w:pPr>
        <w:pStyle w:val="ac"/>
      </w:pPr>
      <w:r w:rsidRPr="00A30E24">
        <w:rPr>
          <w:noProof/>
        </w:rPr>
        <w:drawing>
          <wp:inline distT="0" distB="0" distL="0" distR="0" wp14:anchorId="53CE5815" wp14:editId="5195FF65">
            <wp:extent cx="4853940" cy="2878465"/>
            <wp:effectExtent l="0" t="0" r="3810" b="0"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997" cy="2883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C59A2" w14:textId="2CBA6724" w:rsidR="000D5BA6" w:rsidRPr="000D5BA6" w:rsidRDefault="00A30E24" w:rsidP="00A30E24">
      <w:pPr>
        <w:pStyle w:val="ac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>STYLEREF 1 \s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1</w:t>
      </w:r>
      <w:r w:rsidR="00AA5E2C">
        <w:fldChar w:fldCharType="end"/>
      </w:r>
      <w:r w:rsidR="00AA5E2C">
        <w:noBreakHyphen/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 xml:space="preserve">SEQ </w:instrText>
      </w:r>
      <w:r w:rsidR="00AA5E2C">
        <w:rPr>
          <w:rFonts w:hint="eastAsia"/>
        </w:rPr>
        <w:instrText>图</w:instrText>
      </w:r>
      <w:r w:rsidR="00AA5E2C">
        <w:rPr>
          <w:rFonts w:hint="eastAsia"/>
        </w:rPr>
        <w:instrText xml:space="preserve"> \* ARABIC \s 1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1</w:t>
      </w:r>
      <w:r w:rsidR="00AA5E2C">
        <w:fldChar w:fldCharType="end"/>
      </w:r>
      <w:r>
        <w:t xml:space="preserve"> </w:t>
      </w:r>
      <w:r>
        <w:rPr>
          <w:rFonts w:hint="eastAsia"/>
        </w:rPr>
        <w:t>地下一层平面图</w:t>
      </w:r>
    </w:p>
    <w:p w14:paraId="479830EA" w14:textId="77777777" w:rsidR="000D5BA6" w:rsidRPr="000D5BA6" w:rsidRDefault="000D5BA6" w:rsidP="00A30E24">
      <w:pPr>
        <w:pStyle w:val="ac"/>
        <w:rPr>
          <w:lang w:val="en-US"/>
        </w:rPr>
      </w:pPr>
    </w:p>
    <w:p w14:paraId="34995C32" w14:textId="77777777" w:rsidR="000D5BA6" w:rsidRPr="000D5BA6" w:rsidRDefault="000D5BA6" w:rsidP="00A30E24">
      <w:pPr>
        <w:pStyle w:val="ac"/>
      </w:pPr>
      <w:r w:rsidRPr="000D5BA6">
        <w:rPr>
          <w:noProof/>
        </w:rPr>
        <w:drawing>
          <wp:inline distT="0" distB="0" distL="0" distR="0" wp14:anchorId="1CB21D89" wp14:editId="125E25A5">
            <wp:extent cx="4823460" cy="284354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397" cy="2848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2C62C" w14:textId="3E56BD85" w:rsidR="000D5BA6" w:rsidRPr="000D5BA6" w:rsidRDefault="000D5BA6" w:rsidP="00A30E24">
      <w:pPr>
        <w:pStyle w:val="ac"/>
      </w:pPr>
      <w:r w:rsidRPr="000D5BA6">
        <w:rPr>
          <w:rFonts w:hint="eastAsia"/>
        </w:rPr>
        <w:t>图</w:t>
      </w:r>
      <w:r w:rsidRPr="000D5BA6">
        <w:rPr>
          <w:rFonts w:hint="eastAsia"/>
        </w:rPr>
        <w:t xml:space="preserve"> </w:t>
      </w:r>
      <w:r w:rsidR="00A30E24">
        <w:fldChar w:fldCharType="begin"/>
      </w:r>
      <w:r w:rsidR="00A30E24">
        <w:instrText xml:space="preserve"> </w:instrText>
      </w:r>
      <w:r w:rsidR="00A30E24">
        <w:rPr>
          <w:rFonts w:hint="eastAsia"/>
        </w:rPr>
        <w:instrText>STYLEREF 1 \s</w:instrText>
      </w:r>
      <w:r w:rsidR="00A30E24">
        <w:instrText xml:space="preserve"> </w:instrText>
      </w:r>
      <w:r w:rsidR="00A30E24">
        <w:fldChar w:fldCharType="separate"/>
      </w:r>
      <w:r w:rsidR="00A30E24">
        <w:rPr>
          <w:noProof/>
        </w:rPr>
        <w:t>1</w:t>
      </w:r>
      <w:r w:rsidR="00A30E24">
        <w:fldChar w:fldCharType="end"/>
      </w:r>
      <w:r w:rsidR="00A30E24">
        <w:noBreakHyphen/>
        <w:t>2</w:t>
      </w:r>
      <w:r w:rsidRPr="000D5BA6">
        <w:t>地上一层平面图</w:t>
      </w:r>
    </w:p>
    <w:p w14:paraId="20298849" w14:textId="77777777" w:rsidR="000D5BA6" w:rsidRPr="000D5BA6" w:rsidRDefault="000D5BA6" w:rsidP="00A30E24">
      <w:pPr>
        <w:pStyle w:val="ac"/>
      </w:pPr>
      <w:r w:rsidRPr="000D5BA6">
        <w:rPr>
          <w:noProof/>
        </w:rPr>
        <w:lastRenderedPageBreak/>
        <w:drawing>
          <wp:inline distT="0" distB="0" distL="0" distR="0" wp14:anchorId="0F96D1C7" wp14:editId="1E26AC7D">
            <wp:extent cx="5211471" cy="2369820"/>
            <wp:effectExtent l="0" t="0" r="8255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748" cy="237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E2D8F" w14:textId="4F523F9A" w:rsidR="000D5BA6" w:rsidRPr="000D5BA6" w:rsidRDefault="000D5BA6" w:rsidP="00A30E24">
      <w:pPr>
        <w:pStyle w:val="ac"/>
      </w:pPr>
      <w:r w:rsidRPr="000D5BA6">
        <w:rPr>
          <w:rFonts w:hint="eastAsia"/>
        </w:rPr>
        <w:t>图</w:t>
      </w:r>
      <w:r w:rsidRPr="000D5BA6">
        <w:rPr>
          <w:rFonts w:hint="eastAsia"/>
        </w:rPr>
        <w:t xml:space="preserve"> </w:t>
      </w:r>
      <w:r w:rsidR="00A30E24">
        <w:fldChar w:fldCharType="begin"/>
      </w:r>
      <w:r w:rsidR="00A30E24">
        <w:instrText xml:space="preserve"> </w:instrText>
      </w:r>
      <w:r w:rsidR="00A30E24">
        <w:rPr>
          <w:rFonts w:hint="eastAsia"/>
        </w:rPr>
        <w:instrText>STYLEREF 1 \s</w:instrText>
      </w:r>
      <w:r w:rsidR="00A30E24">
        <w:instrText xml:space="preserve"> </w:instrText>
      </w:r>
      <w:r w:rsidR="00A30E24">
        <w:fldChar w:fldCharType="separate"/>
      </w:r>
      <w:r w:rsidR="00A30E24">
        <w:rPr>
          <w:noProof/>
        </w:rPr>
        <w:t>1</w:t>
      </w:r>
      <w:r w:rsidR="00A30E24">
        <w:fldChar w:fldCharType="end"/>
      </w:r>
      <w:r w:rsidR="00A30E24">
        <w:noBreakHyphen/>
        <w:t>3</w:t>
      </w:r>
      <w:r w:rsidRPr="000D5BA6">
        <w:t>地上二层平面图</w:t>
      </w:r>
    </w:p>
    <w:p w14:paraId="5C06CD5F" w14:textId="77777777" w:rsidR="000D5BA6" w:rsidRPr="000D5BA6" w:rsidRDefault="000D5BA6" w:rsidP="00FF4B19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建筑物北面环绕一条河流，与对面景区隔河相望，南面背靠一片山坡，游客沿山脚环山道路可进入游客中心。夏季，东南风受山坡阻挡，从东面沿山坡吹向建筑物，建筑</w:t>
      </w:r>
      <w:proofErr w:type="gramStart"/>
      <w:r w:rsidRPr="000D5BA6">
        <w:rPr>
          <w:rFonts w:hint="eastAsia"/>
          <w:lang w:val="en-US"/>
        </w:rPr>
        <w:t>东面为</w:t>
      </w:r>
      <w:proofErr w:type="gramEnd"/>
      <w:r w:rsidRPr="000D5BA6">
        <w:rPr>
          <w:rFonts w:hint="eastAsia"/>
          <w:lang w:val="en-US"/>
        </w:rPr>
        <w:t>迎风面；冬季，风从西北</w:t>
      </w:r>
      <w:proofErr w:type="gramStart"/>
      <w:r w:rsidRPr="000D5BA6">
        <w:rPr>
          <w:rFonts w:hint="eastAsia"/>
          <w:lang w:val="en-US"/>
        </w:rPr>
        <w:t>方向经河面吹</w:t>
      </w:r>
      <w:proofErr w:type="gramEnd"/>
      <w:r w:rsidRPr="000D5BA6">
        <w:rPr>
          <w:rFonts w:hint="eastAsia"/>
          <w:lang w:val="en-US"/>
        </w:rPr>
        <w:t>向建筑物，建筑物西北面为迎风面。</w:t>
      </w:r>
    </w:p>
    <w:p w14:paraId="0C018A42" w14:textId="65EA6B3F" w:rsidR="000D5BA6" w:rsidRPr="000D5BA6" w:rsidRDefault="000D5BA6" w:rsidP="00FF4B19">
      <w:pPr>
        <w:ind w:firstLine="480"/>
        <w:rPr>
          <w:lang w:val="en-US"/>
        </w:rPr>
      </w:pPr>
      <w:r w:rsidRPr="000D5BA6">
        <w:rPr>
          <w:lang w:val="en-US"/>
        </w:rPr>
        <w:t>该</w:t>
      </w:r>
      <w:r w:rsidRPr="000D5BA6">
        <w:rPr>
          <w:rFonts w:hint="eastAsia"/>
          <w:lang w:val="en-US"/>
        </w:rPr>
        <w:t>建筑的定位是景区的游客中心，如图</w:t>
      </w:r>
      <w:r w:rsidR="00FF4B19">
        <w:rPr>
          <w:rFonts w:hint="eastAsia"/>
          <w:lang w:val="en-US"/>
        </w:rPr>
        <w:t>1</w:t>
      </w:r>
      <w:r w:rsidR="00FF4B19">
        <w:rPr>
          <w:lang w:val="en-US"/>
        </w:rPr>
        <w:t>-</w:t>
      </w:r>
      <w:r w:rsidRPr="000D5BA6">
        <w:rPr>
          <w:rFonts w:hint="eastAsia"/>
          <w:lang w:val="en-US"/>
        </w:rPr>
        <w:t>4</w:t>
      </w:r>
      <w:r w:rsidRPr="000D5BA6">
        <w:rPr>
          <w:rFonts w:hint="eastAsia"/>
          <w:lang w:val="en-US"/>
        </w:rPr>
        <w:t>所示，人员来往游客中心的路线主要有两条，即通过建筑物西北面的</w:t>
      </w:r>
      <w:proofErr w:type="gramStart"/>
      <w:r w:rsidRPr="000D5BA6">
        <w:rPr>
          <w:rFonts w:hint="eastAsia"/>
          <w:lang w:val="en-US"/>
        </w:rPr>
        <w:t>桥或者</w:t>
      </w:r>
      <w:proofErr w:type="gramEnd"/>
      <w:r w:rsidRPr="000D5BA6">
        <w:rPr>
          <w:rFonts w:hint="eastAsia"/>
          <w:lang w:val="en-US"/>
        </w:rPr>
        <w:t>通过东面的通道到达游客中心。</w:t>
      </w:r>
    </w:p>
    <w:p w14:paraId="3221CA2A" w14:textId="77777777" w:rsidR="000D5BA6" w:rsidRPr="000D5BA6" w:rsidRDefault="000D5BA6" w:rsidP="000D5BA6">
      <w:pPr>
        <w:pStyle w:val="a0"/>
        <w:ind w:firstLineChars="0" w:firstLine="0"/>
        <w:rPr>
          <w:lang w:val="en-US"/>
        </w:rPr>
      </w:pPr>
    </w:p>
    <w:p w14:paraId="55556BF9" w14:textId="77777777" w:rsidR="000D5BA6" w:rsidRPr="000D5BA6" w:rsidRDefault="000D5BA6" w:rsidP="00A30E24">
      <w:pPr>
        <w:pStyle w:val="ac"/>
      </w:pPr>
      <w:r w:rsidRPr="000D5BA6">
        <w:rPr>
          <w:noProof/>
        </w:rPr>
        <w:drawing>
          <wp:inline distT="0" distB="0" distL="0" distR="0" wp14:anchorId="4E28C034" wp14:editId="0C6269AE">
            <wp:extent cx="3629660" cy="2019935"/>
            <wp:effectExtent l="0" t="0" r="889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24CD1" w14:textId="50B85B72" w:rsidR="00534262" w:rsidRDefault="000D5BA6" w:rsidP="00A30E24">
      <w:pPr>
        <w:pStyle w:val="ac"/>
      </w:pPr>
      <w:r w:rsidRPr="000D5BA6">
        <w:rPr>
          <w:rFonts w:hint="eastAsia"/>
        </w:rPr>
        <w:t>图</w:t>
      </w:r>
      <w:r w:rsidRPr="000D5BA6">
        <w:rPr>
          <w:rFonts w:hint="eastAsia"/>
        </w:rPr>
        <w:t xml:space="preserve"> </w:t>
      </w:r>
      <w:r w:rsidR="00A30E24">
        <w:fldChar w:fldCharType="begin"/>
      </w:r>
      <w:r w:rsidR="00A30E24">
        <w:instrText xml:space="preserve"> </w:instrText>
      </w:r>
      <w:r w:rsidR="00A30E24">
        <w:rPr>
          <w:rFonts w:hint="eastAsia"/>
        </w:rPr>
        <w:instrText>STYLEREF 1 \s</w:instrText>
      </w:r>
      <w:r w:rsidR="00A30E24">
        <w:instrText xml:space="preserve"> </w:instrText>
      </w:r>
      <w:r w:rsidR="00A30E24">
        <w:fldChar w:fldCharType="separate"/>
      </w:r>
      <w:r w:rsidR="00A30E24">
        <w:rPr>
          <w:noProof/>
        </w:rPr>
        <w:t>1</w:t>
      </w:r>
      <w:r w:rsidR="00A30E24">
        <w:fldChar w:fldCharType="end"/>
      </w:r>
      <w:r w:rsidR="00A30E24">
        <w:noBreakHyphen/>
        <w:t>4</w:t>
      </w:r>
      <w:r w:rsidRPr="000D5BA6">
        <w:t xml:space="preserve"> </w:t>
      </w:r>
      <w:r w:rsidRPr="000D5BA6">
        <w:t>人流来向示意图</w:t>
      </w:r>
    </w:p>
    <w:p w14:paraId="1B19A839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11" w:name="_Toc12842341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9"/>
      <w:bookmarkEnd w:id="10"/>
      <w:bookmarkEnd w:id="11"/>
    </w:p>
    <w:p w14:paraId="42575252" w14:textId="24BD72A9" w:rsidR="00824A6F" w:rsidRDefault="00A66B48" w:rsidP="00824A6F">
      <w:pPr>
        <w:pStyle w:val="a0"/>
        <w:ind w:firstLineChars="0" w:firstLine="0"/>
        <w:rPr>
          <w:lang w:val="en-US"/>
        </w:rPr>
      </w:pPr>
      <w:bookmarkStart w:id="12" w:name="计算依据"/>
      <w:bookmarkEnd w:id="12"/>
      <w:r w:rsidRPr="00A66B48">
        <w:rPr>
          <w:rFonts w:hint="eastAsia"/>
          <w:lang w:val="en-US"/>
        </w:rPr>
        <w:t>《建筑碳排放计算标准》</w:t>
      </w:r>
      <w:r w:rsidRPr="00A66B48">
        <w:rPr>
          <w:rFonts w:hint="eastAsia"/>
          <w:lang w:val="en-US"/>
        </w:rPr>
        <w:t>GB/T51366-2019</w:t>
      </w:r>
    </w:p>
    <w:p w14:paraId="4EC0B735" w14:textId="11E4B1F3" w:rsidR="00A66B48" w:rsidRPr="00824A6F" w:rsidRDefault="00A66B48" w:rsidP="00824A6F">
      <w:pPr>
        <w:pStyle w:val="a0"/>
        <w:ind w:firstLineChars="0" w:firstLine="0"/>
        <w:rPr>
          <w:lang w:val="en-US"/>
        </w:rPr>
      </w:pPr>
      <w:r w:rsidRPr="00A66B48">
        <w:rPr>
          <w:rFonts w:hint="eastAsia"/>
          <w:lang w:val="en-US"/>
        </w:rPr>
        <w:t>《建筑节能与可再生能源利用通用规范》</w:t>
      </w:r>
      <w:r w:rsidRPr="00A66B48">
        <w:rPr>
          <w:rFonts w:hint="eastAsia"/>
          <w:lang w:val="en-US"/>
        </w:rPr>
        <w:t>GB 55015-2021</w:t>
      </w:r>
    </w:p>
    <w:p w14:paraId="2AFDF5CC" w14:textId="3A2E00E2" w:rsidR="005F23B3" w:rsidRDefault="000D5BA6" w:rsidP="005F23B3">
      <w:pPr>
        <w:pStyle w:val="1"/>
        <w:tabs>
          <w:tab w:val="left" w:pos="432"/>
        </w:tabs>
      </w:pPr>
      <w:bookmarkStart w:id="13" w:name="_Toc59800596"/>
      <w:bookmarkStart w:id="14" w:name="_Toc58336110"/>
      <w:bookmarkStart w:id="15" w:name="_Toc59787735"/>
      <w:bookmarkStart w:id="16" w:name="_Toc59802421"/>
      <w:bookmarkStart w:id="17" w:name="_Toc128423418"/>
      <w:r>
        <w:rPr>
          <w:rFonts w:hint="eastAsia"/>
        </w:rPr>
        <w:lastRenderedPageBreak/>
        <w:t>软件介绍</w:t>
      </w:r>
      <w:bookmarkEnd w:id="13"/>
      <w:bookmarkEnd w:id="14"/>
      <w:bookmarkEnd w:id="15"/>
      <w:bookmarkEnd w:id="16"/>
      <w:bookmarkEnd w:id="17"/>
    </w:p>
    <w:p w14:paraId="6BCB5D10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18" w:name="软件全称＃2"/>
      <w:r>
        <w:rPr>
          <w:rFonts w:hint="eastAsia"/>
          <w:lang w:val="en-US"/>
        </w:rPr>
        <w:t>能耗计算</w:t>
      </w:r>
      <w:r>
        <w:rPr>
          <w:lang w:val="en-US"/>
        </w:rPr>
        <w:t>BESI2020</w:t>
      </w:r>
      <w:bookmarkEnd w:id="1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</w:t>
      </w:r>
      <w:proofErr w:type="gramStart"/>
      <w:r w:rsidR="00316C9C">
        <w:rPr>
          <w:lang w:val="en-US"/>
        </w:rPr>
        <w:t>碳汇</w:t>
      </w:r>
      <w:proofErr w:type="gramEnd"/>
      <w:r w:rsidR="00316C9C">
        <w:rPr>
          <w:lang w:val="en-US"/>
        </w:rPr>
        <w:t>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3BE135D" w14:textId="77777777" w:rsidR="00A23AC4" w:rsidRDefault="00B31357" w:rsidP="00B31357">
      <w:pPr>
        <w:pStyle w:val="1"/>
      </w:pPr>
      <w:bookmarkStart w:id="19" w:name="_Toc128423419"/>
      <w:r>
        <w:rPr>
          <w:rFonts w:hint="eastAsia"/>
        </w:rPr>
        <w:t>气象数据</w:t>
      </w:r>
      <w:bookmarkEnd w:id="19"/>
    </w:p>
    <w:p w14:paraId="5DF9CDFF" w14:textId="77777777" w:rsidR="00B31357" w:rsidRDefault="008244A0" w:rsidP="008244A0">
      <w:pPr>
        <w:pStyle w:val="2"/>
      </w:pPr>
      <w:bookmarkStart w:id="20" w:name="_Toc128423420"/>
      <w:r>
        <w:rPr>
          <w:rFonts w:hint="eastAsia"/>
        </w:rPr>
        <w:t>气象地点</w:t>
      </w:r>
      <w:bookmarkEnd w:id="20"/>
    </w:p>
    <w:p w14:paraId="07EBF9F8" w14:textId="4CE78001" w:rsidR="000D5BA6" w:rsidRPr="000D5BA6" w:rsidRDefault="000D5BA6" w:rsidP="0076667D">
      <w:pPr>
        <w:ind w:firstLine="480"/>
        <w:rPr>
          <w:lang w:val="en-US"/>
        </w:rPr>
      </w:pPr>
      <w:bookmarkStart w:id="21" w:name="气象数据来源"/>
      <w:bookmarkEnd w:id="21"/>
      <w:r w:rsidRPr="000D5BA6">
        <w:rPr>
          <w:rFonts w:hint="eastAsia"/>
          <w:lang w:val="en-US"/>
        </w:rPr>
        <w:t>该建筑位于湖北省鄂州市华容区红莲湖西北面，华容区位于鄂州市西部，长江中下游南岸，地处东经</w:t>
      </w:r>
      <w:r w:rsidRPr="000D5BA6">
        <w:rPr>
          <w:rFonts w:hint="eastAsia"/>
          <w:lang w:val="en-US"/>
        </w:rPr>
        <w:t>114</w:t>
      </w:r>
      <w:r w:rsidRPr="000D5BA6">
        <w:rPr>
          <w:rFonts w:hint="eastAsia"/>
          <w:lang w:val="en-US"/>
        </w:rPr>
        <w:t>°</w:t>
      </w:r>
      <w:r w:rsidRPr="000D5BA6">
        <w:rPr>
          <w:rFonts w:hint="eastAsia"/>
          <w:lang w:val="en-US"/>
        </w:rPr>
        <w:t>30</w:t>
      </w:r>
      <w:r w:rsidRPr="000D5BA6">
        <w:rPr>
          <w:rFonts w:hint="eastAsia"/>
          <w:lang w:val="en-US"/>
        </w:rPr>
        <w:t>′至</w:t>
      </w:r>
      <w:r w:rsidRPr="000D5BA6">
        <w:rPr>
          <w:rFonts w:hint="eastAsia"/>
          <w:lang w:val="en-US"/>
        </w:rPr>
        <w:t>115</w:t>
      </w:r>
      <w:r w:rsidRPr="000D5BA6">
        <w:rPr>
          <w:rFonts w:hint="eastAsia"/>
          <w:lang w:val="en-US"/>
        </w:rPr>
        <w:t>°</w:t>
      </w:r>
      <w:r w:rsidRPr="000D5BA6">
        <w:rPr>
          <w:rFonts w:hint="eastAsia"/>
          <w:lang w:val="en-US"/>
        </w:rPr>
        <w:t>05</w:t>
      </w:r>
      <w:r w:rsidRPr="000D5BA6">
        <w:rPr>
          <w:rFonts w:hint="eastAsia"/>
          <w:lang w:val="en-US"/>
        </w:rPr>
        <w:t>′，北纬</w:t>
      </w:r>
      <w:r w:rsidRPr="000D5BA6">
        <w:rPr>
          <w:rFonts w:hint="eastAsia"/>
          <w:lang w:val="en-US"/>
        </w:rPr>
        <w:t>30</w:t>
      </w:r>
      <w:r w:rsidRPr="000D5BA6">
        <w:rPr>
          <w:rFonts w:hint="eastAsia"/>
          <w:lang w:val="en-US"/>
        </w:rPr>
        <w:t>°至</w:t>
      </w:r>
      <w:r w:rsidRPr="000D5BA6">
        <w:rPr>
          <w:rFonts w:hint="eastAsia"/>
          <w:lang w:val="en-US"/>
        </w:rPr>
        <w:t>30</w:t>
      </w:r>
      <w:r w:rsidRPr="000D5BA6">
        <w:rPr>
          <w:rFonts w:hint="eastAsia"/>
          <w:lang w:val="en-US"/>
        </w:rPr>
        <w:t>°</w:t>
      </w:r>
      <w:r w:rsidRPr="000D5BA6">
        <w:rPr>
          <w:rFonts w:hint="eastAsia"/>
          <w:lang w:val="en-US"/>
        </w:rPr>
        <w:t>36</w:t>
      </w:r>
      <w:r w:rsidRPr="000D5BA6">
        <w:rPr>
          <w:rFonts w:hint="eastAsia"/>
          <w:lang w:val="en-US"/>
        </w:rPr>
        <w:t>′。东连市区，北与黄冈市团</w:t>
      </w:r>
      <w:proofErr w:type="gramStart"/>
      <w:r w:rsidRPr="000D5BA6">
        <w:rPr>
          <w:rFonts w:hint="eastAsia"/>
          <w:lang w:val="en-US"/>
        </w:rPr>
        <w:t>风县</w:t>
      </w:r>
      <w:proofErr w:type="gramEnd"/>
      <w:r w:rsidRPr="000D5BA6">
        <w:rPr>
          <w:rFonts w:hint="eastAsia"/>
          <w:lang w:val="en-US"/>
        </w:rPr>
        <w:t>、武汉市新洲区隔江相望，西与武汉市洪山区接壤，南与鄂城区长港镇为邻。</w:t>
      </w:r>
    </w:p>
    <w:p w14:paraId="5360892D" w14:textId="02E156C5" w:rsidR="005E385A" w:rsidRPr="005E385A" w:rsidRDefault="000D5BA6" w:rsidP="0076667D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华容区属亚热带季风性湿润气候，地处中纬，太阳辐射季节差别大。气候显著特征是冬季低温少雨，夏季炎热多雨，秋季凉爽干燥，春季潮湿多变，四季分明，严冬酷暑时间短。区域光照充足，全年日照时数</w:t>
      </w:r>
      <w:r w:rsidRPr="000D5BA6">
        <w:rPr>
          <w:rFonts w:hint="eastAsia"/>
          <w:lang w:val="en-US"/>
        </w:rPr>
        <w:t>2003.8</w:t>
      </w:r>
      <w:r w:rsidRPr="000D5BA6">
        <w:rPr>
          <w:rFonts w:hint="eastAsia"/>
          <w:lang w:val="en-US"/>
        </w:rPr>
        <w:t>小时，多年平均气温</w:t>
      </w:r>
      <w:r w:rsidRPr="000D5BA6">
        <w:rPr>
          <w:rFonts w:hint="eastAsia"/>
          <w:lang w:val="en-US"/>
        </w:rPr>
        <w:t>17.0</w:t>
      </w:r>
      <w:r w:rsidRPr="000D5BA6">
        <w:rPr>
          <w:rFonts w:hint="eastAsia"/>
          <w:lang w:val="en-US"/>
        </w:rPr>
        <w:t>℃，极端最高气温</w:t>
      </w:r>
      <w:r w:rsidRPr="000D5BA6">
        <w:rPr>
          <w:rFonts w:hint="eastAsia"/>
          <w:lang w:val="en-US"/>
        </w:rPr>
        <w:t>40.7</w:t>
      </w:r>
      <w:r w:rsidRPr="000D5BA6">
        <w:rPr>
          <w:rFonts w:hint="eastAsia"/>
          <w:lang w:val="en-US"/>
        </w:rPr>
        <w:t>℃，极端最低气温</w:t>
      </w:r>
      <w:r w:rsidRPr="000D5BA6">
        <w:rPr>
          <w:rFonts w:hint="eastAsia"/>
          <w:lang w:val="en-US"/>
        </w:rPr>
        <w:t>-12.4</w:t>
      </w:r>
      <w:r w:rsidRPr="000D5BA6">
        <w:rPr>
          <w:rFonts w:hint="eastAsia"/>
          <w:lang w:val="en-US"/>
        </w:rPr>
        <w:t>℃；区内夏季多东南风，冬季多西北风，最大风速</w:t>
      </w:r>
      <w:r w:rsidRPr="000D5BA6">
        <w:rPr>
          <w:rFonts w:hint="eastAsia"/>
          <w:lang w:val="en-US"/>
        </w:rPr>
        <w:t>23 m/s</w:t>
      </w:r>
      <w:r w:rsidRPr="000D5BA6">
        <w:rPr>
          <w:rFonts w:hint="eastAsia"/>
          <w:lang w:val="en-US"/>
        </w:rPr>
        <w:t>。区域雨量充沛，多年平均雨量</w:t>
      </w:r>
      <w:r w:rsidRPr="000D5BA6">
        <w:rPr>
          <w:rFonts w:hint="eastAsia"/>
          <w:lang w:val="en-US"/>
        </w:rPr>
        <w:t>1282.8 mm</w:t>
      </w:r>
      <w:r w:rsidRPr="000D5BA6">
        <w:rPr>
          <w:rFonts w:hint="eastAsia"/>
          <w:lang w:val="en-US"/>
        </w:rPr>
        <w:t>，降雨量年内分配不均，主要集中在</w:t>
      </w:r>
      <w:r w:rsidRPr="000D5BA6">
        <w:rPr>
          <w:rFonts w:hint="eastAsia"/>
          <w:lang w:val="en-US"/>
        </w:rPr>
        <w:t>4</w:t>
      </w:r>
      <w:r w:rsidRPr="000D5BA6">
        <w:rPr>
          <w:rFonts w:hint="eastAsia"/>
          <w:lang w:val="en-US"/>
        </w:rPr>
        <w:t>～</w:t>
      </w:r>
      <w:r w:rsidRPr="000D5BA6">
        <w:rPr>
          <w:rFonts w:hint="eastAsia"/>
          <w:lang w:val="en-US"/>
        </w:rPr>
        <w:t>7</w:t>
      </w:r>
      <w:r w:rsidRPr="000D5BA6">
        <w:rPr>
          <w:rFonts w:hint="eastAsia"/>
          <w:lang w:val="en-US"/>
        </w:rPr>
        <w:t>月。</w:t>
      </w:r>
    </w:p>
    <w:p w14:paraId="397B5F83" w14:textId="259A29CE" w:rsidR="008244A0" w:rsidRDefault="00483CEF" w:rsidP="00483CEF">
      <w:pPr>
        <w:pStyle w:val="2"/>
      </w:pPr>
      <w:bookmarkStart w:id="22" w:name="_Toc128423421"/>
      <w:r>
        <w:rPr>
          <w:rFonts w:hint="eastAsia"/>
        </w:rPr>
        <w:t>逐日干球温度</w:t>
      </w:r>
      <w:bookmarkEnd w:id="22"/>
      <w:r w:rsidR="00A30E24">
        <w:rPr>
          <w:rFonts w:hint="eastAsia"/>
        </w:rPr>
        <w:t>图</w:t>
      </w:r>
    </w:p>
    <w:p w14:paraId="1C754227" w14:textId="77777777" w:rsidR="00A30E24" w:rsidRDefault="00062BDC" w:rsidP="0076667D">
      <w:pPr>
        <w:pStyle w:val="ac"/>
      </w:pPr>
      <w:bookmarkStart w:id="23" w:name="日均干球温度变化表"/>
      <w:bookmarkEnd w:id="23"/>
      <w:r w:rsidRPr="008E35E8">
        <w:rPr>
          <w:noProof/>
        </w:rPr>
        <w:drawing>
          <wp:inline distT="0" distB="0" distL="0" distR="0" wp14:anchorId="4960947B" wp14:editId="155A1380">
            <wp:extent cx="4625340" cy="2600013"/>
            <wp:effectExtent l="0" t="0" r="381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339" cy="260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E81A" w14:textId="4005767E" w:rsidR="005E385A" w:rsidRPr="005E385A" w:rsidRDefault="00A30E24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>STYLEREF 1 \s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4</w:t>
      </w:r>
      <w:r w:rsidR="00AA5E2C">
        <w:fldChar w:fldCharType="end"/>
      </w:r>
      <w:r w:rsidR="00AA5E2C">
        <w:noBreakHyphen/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 xml:space="preserve">SEQ </w:instrText>
      </w:r>
      <w:r w:rsidR="00AA5E2C">
        <w:rPr>
          <w:rFonts w:hint="eastAsia"/>
        </w:rPr>
        <w:instrText>图</w:instrText>
      </w:r>
      <w:r w:rsidR="00AA5E2C">
        <w:rPr>
          <w:rFonts w:hint="eastAsia"/>
        </w:rPr>
        <w:instrText xml:space="preserve"> \* ARABIC \s 1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1</w:t>
      </w:r>
      <w:r w:rsidR="00AA5E2C">
        <w:fldChar w:fldCharType="end"/>
      </w:r>
      <w:r>
        <w:t xml:space="preserve"> </w:t>
      </w:r>
      <w:r>
        <w:rPr>
          <w:rFonts w:hint="eastAsia"/>
        </w:rPr>
        <w:t>逐日干球温度图</w:t>
      </w:r>
    </w:p>
    <w:p w14:paraId="5CD3FA2C" w14:textId="77777777" w:rsidR="00902539" w:rsidRDefault="00483CEF" w:rsidP="00902539">
      <w:pPr>
        <w:pStyle w:val="2"/>
      </w:pPr>
      <w:bookmarkStart w:id="24" w:name="_Toc128423422"/>
      <w:r>
        <w:rPr>
          <w:rFonts w:hint="eastAsia"/>
        </w:rPr>
        <w:lastRenderedPageBreak/>
        <w:t>逐月辐照量表</w:t>
      </w:r>
      <w:bookmarkEnd w:id="24"/>
    </w:p>
    <w:p w14:paraId="42144279" w14:textId="77777777" w:rsidR="00A30E24" w:rsidRDefault="00062BDC" w:rsidP="0076667D">
      <w:pPr>
        <w:pStyle w:val="ac"/>
      </w:pPr>
      <w:bookmarkStart w:id="25" w:name="逐月辐照量图表"/>
      <w:bookmarkEnd w:id="25"/>
      <w:r w:rsidRPr="008E35E8">
        <w:rPr>
          <w:noProof/>
        </w:rPr>
        <w:drawing>
          <wp:inline distT="0" distB="0" distL="0" distR="0" wp14:anchorId="7F4752B1" wp14:editId="172067FC">
            <wp:extent cx="4922520" cy="27670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322" cy="277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143D3" w14:textId="2FEA9229" w:rsidR="00902539" w:rsidRPr="00A30E24" w:rsidRDefault="00A30E24" w:rsidP="0076667D">
      <w:pPr>
        <w:pStyle w:val="ac"/>
        <w:rPr>
          <w:lang w:val="en-GB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>STYLEREF 1 \s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4</w:t>
      </w:r>
      <w:r w:rsidR="00AA5E2C">
        <w:fldChar w:fldCharType="end"/>
      </w:r>
      <w:r w:rsidR="00AA5E2C">
        <w:noBreakHyphen/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 xml:space="preserve">SEQ </w:instrText>
      </w:r>
      <w:r w:rsidR="00AA5E2C">
        <w:rPr>
          <w:rFonts w:hint="eastAsia"/>
        </w:rPr>
        <w:instrText>图</w:instrText>
      </w:r>
      <w:r w:rsidR="00AA5E2C">
        <w:rPr>
          <w:rFonts w:hint="eastAsia"/>
        </w:rPr>
        <w:instrText xml:space="preserve"> \* ARABIC \s 1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2</w:t>
      </w:r>
      <w:r w:rsidR="00AA5E2C">
        <w:fldChar w:fldCharType="end"/>
      </w:r>
      <w:r>
        <w:t xml:space="preserve"> </w:t>
      </w:r>
      <w:r>
        <w:rPr>
          <w:rFonts w:hint="eastAsia"/>
        </w:rPr>
        <w:t>水平面总太阳辐射强度</w:t>
      </w:r>
    </w:p>
    <w:p w14:paraId="257FCDD1" w14:textId="4F3D5D64" w:rsidR="000D5BA6" w:rsidRDefault="000D5BA6" w:rsidP="000D5BA6">
      <w:pPr>
        <w:pStyle w:val="1"/>
      </w:pPr>
      <w:bookmarkStart w:id="26" w:name="气象峰值工况"/>
      <w:bookmarkStart w:id="27" w:name="_Toc128423423"/>
      <w:bookmarkEnd w:id="26"/>
      <w:r>
        <w:rPr>
          <w:rFonts w:hint="eastAsia"/>
        </w:rPr>
        <w:t>设置</w:t>
      </w:r>
      <w:bookmarkEnd w:id="27"/>
    </w:p>
    <w:p w14:paraId="6B2FC8DB" w14:textId="2604E988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lang w:val="en-US"/>
        </w:rPr>
        <w:t>（</w:t>
      </w:r>
      <w:r w:rsidRPr="000D5BA6">
        <w:rPr>
          <w:rFonts w:hint="eastAsia"/>
          <w:lang w:val="en-US"/>
        </w:rPr>
        <w:t>1</w:t>
      </w:r>
      <w:r w:rsidRPr="000D5BA6">
        <w:rPr>
          <w:lang w:val="en-US"/>
        </w:rPr>
        <w:t>）</w:t>
      </w:r>
      <w:r w:rsidRPr="000D5BA6">
        <w:rPr>
          <w:rFonts w:hint="eastAsia"/>
          <w:lang w:val="en-US"/>
        </w:rPr>
        <w:t>工程设置</w:t>
      </w:r>
    </w:p>
    <w:p w14:paraId="23396C93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本项目名称为“夏热冬冷地区某公共建筑的绿色建造与运维”，目标建筑位于湖北省鄂州市，建筑类型属于公共建筑，计算目标选择建筑全生命周期碳排放计算。</w:t>
      </w:r>
    </w:p>
    <w:p w14:paraId="12F18399" w14:textId="77777777" w:rsidR="00A30E24" w:rsidRDefault="000D5BA6" w:rsidP="0076667D">
      <w:pPr>
        <w:pStyle w:val="ac"/>
      </w:pPr>
      <w:r w:rsidRPr="000D5BA6">
        <w:rPr>
          <w:noProof/>
        </w:rPr>
        <w:drawing>
          <wp:inline distT="0" distB="0" distL="0" distR="0" wp14:anchorId="77279384" wp14:editId="445328A3">
            <wp:extent cx="4685741" cy="2087880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97270" cy="209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71658" w14:textId="71927546" w:rsidR="000D5BA6" w:rsidRPr="000D5BA6" w:rsidRDefault="00A30E24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>STYLEREF 1 \s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5</w:t>
      </w:r>
      <w:r w:rsidR="00AA5E2C">
        <w:fldChar w:fldCharType="end"/>
      </w:r>
      <w:r w:rsidR="00AA5E2C">
        <w:noBreakHyphen/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 xml:space="preserve">SEQ </w:instrText>
      </w:r>
      <w:r w:rsidR="00AA5E2C">
        <w:rPr>
          <w:rFonts w:hint="eastAsia"/>
        </w:rPr>
        <w:instrText>图</w:instrText>
      </w:r>
      <w:r w:rsidR="00AA5E2C">
        <w:rPr>
          <w:rFonts w:hint="eastAsia"/>
        </w:rPr>
        <w:instrText xml:space="preserve"> \* ARABIC \s 1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1</w:t>
      </w:r>
      <w:r w:rsidR="00AA5E2C">
        <w:fldChar w:fldCharType="end"/>
      </w:r>
      <w:r>
        <w:t xml:space="preserve"> </w:t>
      </w:r>
      <w:r>
        <w:rPr>
          <w:rFonts w:hint="eastAsia"/>
        </w:rPr>
        <w:t>工程设置</w:t>
      </w:r>
    </w:p>
    <w:p w14:paraId="43F13118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lang w:val="en-US"/>
        </w:rPr>
        <w:t>（</w:t>
      </w:r>
      <w:r w:rsidRPr="000D5BA6">
        <w:rPr>
          <w:rFonts w:hint="eastAsia"/>
          <w:lang w:val="en-US"/>
        </w:rPr>
        <w:t>2</w:t>
      </w:r>
      <w:r w:rsidRPr="000D5BA6">
        <w:rPr>
          <w:lang w:val="en-US"/>
        </w:rPr>
        <w:t>）</w:t>
      </w:r>
      <w:r w:rsidRPr="000D5BA6">
        <w:rPr>
          <w:rFonts w:hint="eastAsia"/>
          <w:lang w:val="en-US"/>
        </w:rPr>
        <w:t>控温期</w:t>
      </w:r>
    </w:p>
    <w:p w14:paraId="16F53AC4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由于湖北省鄂州市属于南方地区，因此控温期设置成全年控温。</w:t>
      </w:r>
    </w:p>
    <w:p w14:paraId="136B8ECA" w14:textId="77777777" w:rsidR="00A30E24" w:rsidRDefault="000D5BA6" w:rsidP="0076667D">
      <w:pPr>
        <w:pStyle w:val="ac"/>
      </w:pPr>
      <w:r w:rsidRPr="000D5BA6">
        <w:rPr>
          <w:noProof/>
        </w:rPr>
        <w:lastRenderedPageBreak/>
        <w:drawing>
          <wp:inline distT="0" distB="0" distL="0" distR="0" wp14:anchorId="454ACE74" wp14:editId="61DF1ECA">
            <wp:extent cx="2339340" cy="2817270"/>
            <wp:effectExtent l="0" t="0" r="381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046" cy="2820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C2AE6" w14:textId="0B6D81AF" w:rsidR="000D5BA6" w:rsidRPr="000D5BA6" w:rsidRDefault="00A30E24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>STYLEREF 1 \s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5</w:t>
      </w:r>
      <w:r w:rsidR="00AA5E2C">
        <w:fldChar w:fldCharType="end"/>
      </w:r>
      <w:r w:rsidR="00AA5E2C">
        <w:noBreakHyphen/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 xml:space="preserve">SEQ </w:instrText>
      </w:r>
      <w:r w:rsidR="00AA5E2C">
        <w:rPr>
          <w:rFonts w:hint="eastAsia"/>
        </w:rPr>
        <w:instrText>图</w:instrText>
      </w:r>
      <w:r w:rsidR="00AA5E2C">
        <w:rPr>
          <w:rFonts w:hint="eastAsia"/>
        </w:rPr>
        <w:instrText xml:space="preserve"> \* ARABIC \s 1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2</w:t>
      </w:r>
      <w:r w:rsidR="00AA5E2C">
        <w:fldChar w:fldCharType="end"/>
      </w:r>
      <w:r>
        <w:t xml:space="preserve"> </w:t>
      </w:r>
      <w:r>
        <w:rPr>
          <w:rFonts w:hint="eastAsia"/>
        </w:rPr>
        <w:t>控温期设置</w:t>
      </w:r>
    </w:p>
    <w:p w14:paraId="11668E27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（</w:t>
      </w:r>
      <w:r w:rsidRPr="000D5BA6">
        <w:rPr>
          <w:rFonts w:hint="eastAsia"/>
          <w:lang w:val="en-US"/>
        </w:rPr>
        <w:t>3</w:t>
      </w:r>
      <w:r w:rsidRPr="000D5BA6">
        <w:rPr>
          <w:rFonts w:hint="eastAsia"/>
          <w:lang w:val="en-US"/>
        </w:rPr>
        <w:t>）电梯</w:t>
      </w:r>
    </w:p>
    <w:p w14:paraId="2668246B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考虑到儿童或老年人等人群的出行便捷问题，该游客中心中设置</w:t>
      </w:r>
      <w:proofErr w:type="gramStart"/>
      <w:r w:rsidRPr="000D5BA6">
        <w:rPr>
          <w:rFonts w:hint="eastAsia"/>
          <w:lang w:val="en-US"/>
        </w:rPr>
        <w:t>有直梯一部</w:t>
      </w:r>
      <w:proofErr w:type="gramEnd"/>
      <w:r w:rsidRPr="000D5BA6">
        <w:rPr>
          <w:rFonts w:hint="eastAsia"/>
          <w:lang w:val="en-US"/>
        </w:rPr>
        <w:t>。</w:t>
      </w:r>
    </w:p>
    <w:p w14:paraId="4B38CDBF" w14:textId="77777777" w:rsidR="00A30E24" w:rsidRDefault="000D5BA6" w:rsidP="0076667D">
      <w:pPr>
        <w:pStyle w:val="ac"/>
      </w:pPr>
      <w:r w:rsidRPr="000D5BA6">
        <w:rPr>
          <w:noProof/>
        </w:rPr>
        <w:drawing>
          <wp:inline distT="0" distB="0" distL="0" distR="0" wp14:anchorId="47AD25BE" wp14:editId="588DB540">
            <wp:extent cx="4000449" cy="2322065"/>
            <wp:effectExtent l="0" t="0" r="635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2261" cy="232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9E3D5" w14:textId="691A5559" w:rsidR="000D5BA6" w:rsidRPr="000D5BA6" w:rsidRDefault="00A30E24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>STYLEREF 1 \s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5</w:t>
      </w:r>
      <w:r w:rsidR="00AA5E2C">
        <w:fldChar w:fldCharType="end"/>
      </w:r>
      <w:r w:rsidR="00AA5E2C">
        <w:noBreakHyphen/>
      </w:r>
      <w:r w:rsidR="00AA5E2C">
        <w:fldChar w:fldCharType="begin"/>
      </w:r>
      <w:r w:rsidR="00AA5E2C">
        <w:instrText xml:space="preserve"> </w:instrText>
      </w:r>
      <w:r w:rsidR="00AA5E2C">
        <w:rPr>
          <w:rFonts w:hint="eastAsia"/>
        </w:rPr>
        <w:instrText xml:space="preserve">SEQ </w:instrText>
      </w:r>
      <w:r w:rsidR="00AA5E2C">
        <w:rPr>
          <w:rFonts w:hint="eastAsia"/>
        </w:rPr>
        <w:instrText>图</w:instrText>
      </w:r>
      <w:r w:rsidR="00AA5E2C">
        <w:rPr>
          <w:rFonts w:hint="eastAsia"/>
        </w:rPr>
        <w:instrText xml:space="preserve"> \* ARABIC \s 1</w:instrText>
      </w:r>
      <w:r w:rsidR="00AA5E2C">
        <w:instrText xml:space="preserve"> </w:instrText>
      </w:r>
      <w:r w:rsidR="00AA5E2C">
        <w:fldChar w:fldCharType="separate"/>
      </w:r>
      <w:r w:rsidR="00AA5E2C">
        <w:rPr>
          <w:noProof/>
        </w:rPr>
        <w:t>3</w:t>
      </w:r>
      <w:r w:rsidR="00AA5E2C">
        <w:fldChar w:fldCharType="end"/>
      </w:r>
      <w:r>
        <w:t xml:space="preserve"> </w:t>
      </w:r>
      <w:r>
        <w:rPr>
          <w:rFonts w:hint="eastAsia"/>
        </w:rPr>
        <w:t>电梯设置</w:t>
      </w:r>
    </w:p>
    <w:p w14:paraId="21B61662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（</w:t>
      </w:r>
      <w:r w:rsidRPr="000D5BA6">
        <w:rPr>
          <w:rFonts w:hint="eastAsia"/>
          <w:lang w:val="en-US"/>
        </w:rPr>
        <w:t>4</w:t>
      </w:r>
      <w:r w:rsidRPr="000D5BA6">
        <w:rPr>
          <w:rFonts w:hint="eastAsia"/>
          <w:lang w:val="en-US"/>
        </w:rPr>
        <w:t>）生活热水</w:t>
      </w:r>
    </w:p>
    <w:p w14:paraId="61856353" w14:textId="19B55D55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该游客中心的热水供应主要应用于餐厅、咖啡厅、卫生间等区域，可以设置供应人数为</w:t>
      </w:r>
      <w:r w:rsidRPr="000D5BA6">
        <w:rPr>
          <w:lang w:val="en-US"/>
        </w:rPr>
        <w:t>700</w:t>
      </w:r>
      <w:r w:rsidRPr="000D5BA6">
        <w:rPr>
          <w:rFonts w:hint="eastAsia"/>
          <w:lang w:val="en-US"/>
        </w:rPr>
        <w:t>人，用水定额为</w:t>
      </w:r>
      <m:oMath>
        <m:r>
          <w:rPr>
            <w:rFonts w:ascii="Cambria Math" w:hAnsi="Cambria Math"/>
            <w:lang w:val="en-US"/>
          </w:rPr>
          <m:t>10(</m:t>
        </m:r>
        <m:f>
          <m:fPr>
            <m:type m:val="lin"/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L</m:t>
            </m:r>
          </m:num>
          <m:den>
            <m:r>
              <w:rPr>
                <w:rFonts w:ascii="Cambria Math" w:hAnsi="Cambria Math" w:hint="eastAsia"/>
                <w:lang w:val="en-US"/>
              </w:rPr>
              <m:t>人</m:t>
            </m:r>
            <m:r>
              <w:rPr>
                <w:rFonts w:ascii="Cambria Math" w:hAnsi="Cambria Math"/>
                <w:lang w:val="en-US"/>
              </w:rPr>
              <m:t>∙</m:t>
            </m:r>
            <m:r>
              <w:rPr>
                <w:rFonts w:ascii="Cambria Math" w:hAnsi="Cambria Math" w:hint="eastAsia"/>
                <w:lang w:val="en-US"/>
              </w:rPr>
              <m:t>d</m:t>
            </m:r>
          </m:den>
        </m:f>
        <m:r>
          <w:rPr>
            <w:rFonts w:ascii="Cambria Math" w:hAnsi="Cambria Math"/>
            <w:lang w:val="en-US"/>
          </w:rPr>
          <m:t>)</m:t>
        </m:r>
      </m:oMath>
      <w:r w:rsidRPr="000D5BA6">
        <w:rPr>
          <w:rFonts w:hint="eastAsia"/>
          <w:lang w:val="en-US"/>
        </w:rPr>
        <w:t>，热水温差为</w:t>
      </w:r>
      <w:r w:rsidRPr="000D5BA6">
        <w:rPr>
          <w:rFonts w:hint="eastAsia"/>
          <w:lang w:val="en-US"/>
        </w:rPr>
        <w:t>4</w:t>
      </w:r>
      <w:r w:rsidRPr="000D5BA6">
        <w:rPr>
          <w:lang w:val="en-US"/>
        </w:rPr>
        <w:t>5</w:t>
      </w:r>
      <w:r w:rsidRPr="000D5BA6">
        <w:rPr>
          <w:rFonts w:hint="eastAsia"/>
          <w:lang w:val="en-US"/>
        </w:rPr>
        <w:t>℃，年使用天数为</w:t>
      </w:r>
      <w:r w:rsidRPr="000D5BA6">
        <w:rPr>
          <w:rFonts w:hint="eastAsia"/>
          <w:lang w:val="en-US"/>
        </w:rPr>
        <w:t>3</w:t>
      </w:r>
      <w:r w:rsidRPr="000D5BA6">
        <w:rPr>
          <w:lang w:val="en-US"/>
        </w:rPr>
        <w:t>65</w:t>
      </w:r>
      <w:r w:rsidRPr="000D5BA6">
        <w:rPr>
          <w:rFonts w:hint="eastAsia"/>
          <w:lang w:val="en-US"/>
        </w:rPr>
        <w:t>天。</w:t>
      </w:r>
    </w:p>
    <w:p w14:paraId="77348CEE" w14:textId="77777777" w:rsidR="00AA5E2C" w:rsidRDefault="000D5BA6" w:rsidP="0076667D">
      <w:pPr>
        <w:pStyle w:val="ac"/>
      </w:pPr>
      <w:r w:rsidRPr="000D5BA6">
        <w:rPr>
          <w:noProof/>
        </w:rPr>
        <w:lastRenderedPageBreak/>
        <w:drawing>
          <wp:inline distT="0" distB="0" distL="0" distR="0" wp14:anchorId="4F6F402D" wp14:editId="79FDD5B6">
            <wp:extent cx="4961255" cy="2361469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203" cy="2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65F24D" w14:textId="25B217E2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</w:t>
      </w:r>
      <w:r>
        <w:rPr>
          <w:rFonts w:hint="eastAsia"/>
        </w:rPr>
        <w:t>生活热水设置</w:t>
      </w:r>
    </w:p>
    <w:p w14:paraId="480D2713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（</w:t>
      </w:r>
      <w:r w:rsidRPr="000D5BA6">
        <w:rPr>
          <w:rFonts w:hint="eastAsia"/>
          <w:lang w:val="en-US"/>
        </w:rPr>
        <w:t>5</w:t>
      </w:r>
      <w:r w:rsidRPr="000D5BA6">
        <w:rPr>
          <w:rFonts w:hint="eastAsia"/>
          <w:lang w:val="en-US"/>
        </w:rPr>
        <w:t>）光伏发电</w:t>
      </w:r>
    </w:p>
    <w:p w14:paraId="3BA0D919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根据日照分析软件对湖北省鄂州市的日照强度进行分析，通过布置光伏发电板并经过计算可以得到逐月光伏发电量，从一月到十二月的发电量如下表所示：</w:t>
      </w:r>
    </w:p>
    <w:p w14:paraId="18BBF39E" w14:textId="02DB6C93" w:rsidR="00AA5E2C" w:rsidRDefault="00AA5E2C" w:rsidP="0076667D">
      <w:pPr>
        <w:pStyle w:val="ac"/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>
        <w:rPr>
          <w:rFonts w:hint="eastAsia"/>
        </w:rPr>
        <w:t>逐月光伏发电量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1639"/>
        <w:gridCol w:w="1400"/>
        <w:gridCol w:w="1400"/>
      </w:tblGrid>
      <w:tr w:rsidR="000D5BA6" w:rsidRPr="000D5BA6" w14:paraId="208091B5" w14:textId="77777777" w:rsidTr="00C25489">
        <w:trPr>
          <w:trHeight w:val="397"/>
          <w:jc w:val="center"/>
        </w:trPr>
        <w:tc>
          <w:tcPr>
            <w:tcW w:w="1310" w:type="dxa"/>
          </w:tcPr>
          <w:p w14:paraId="24B55BB7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月份</w:t>
            </w:r>
          </w:p>
        </w:tc>
        <w:tc>
          <w:tcPr>
            <w:tcW w:w="1639" w:type="dxa"/>
          </w:tcPr>
          <w:p w14:paraId="5C8C47D5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发电量（</w:t>
            </w:r>
            <w:r w:rsidRPr="000D5BA6">
              <w:rPr>
                <w:rFonts w:hint="eastAsia"/>
                <w:lang w:val="en-US"/>
              </w:rPr>
              <w:t>k</w:t>
            </w:r>
            <w:r w:rsidRPr="000D5BA6">
              <w:rPr>
                <w:lang w:val="en-US"/>
              </w:rPr>
              <w:t>Wh</w:t>
            </w:r>
            <w:r w:rsidRPr="000D5BA6">
              <w:rPr>
                <w:rFonts w:hint="eastAsia"/>
                <w:lang w:val="en-US"/>
              </w:rPr>
              <w:t>）</w:t>
            </w:r>
          </w:p>
        </w:tc>
        <w:tc>
          <w:tcPr>
            <w:tcW w:w="1400" w:type="dxa"/>
          </w:tcPr>
          <w:p w14:paraId="0CAC93BE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月份</w:t>
            </w:r>
          </w:p>
        </w:tc>
        <w:tc>
          <w:tcPr>
            <w:tcW w:w="1400" w:type="dxa"/>
          </w:tcPr>
          <w:p w14:paraId="53AC9FF0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发电量（</w:t>
            </w:r>
            <w:r w:rsidRPr="000D5BA6">
              <w:rPr>
                <w:rFonts w:hint="eastAsia"/>
                <w:lang w:val="en-US"/>
              </w:rPr>
              <w:t>k</w:t>
            </w:r>
            <w:r w:rsidRPr="000D5BA6">
              <w:rPr>
                <w:lang w:val="en-US"/>
              </w:rPr>
              <w:t>Wh</w:t>
            </w:r>
            <w:r w:rsidRPr="000D5BA6">
              <w:rPr>
                <w:rFonts w:hint="eastAsia"/>
                <w:lang w:val="en-US"/>
              </w:rPr>
              <w:t>）</w:t>
            </w:r>
          </w:p>
        </w:tc>
      </w:tr>
      <w:tr w:rsidR="000D5BA6" w:rsidRPr="000D5BA6" w14:paraId="5D06F42B" w14:textId="77777777" w:rsidTr="00C25489">
        <w:trPr>
          <w:trHeight w:val="397"/>
          <w:jc w:val="center"/>
        </w:trPr>
        <w:tc>
          <w:tcPr>
            <w:tcW w:w="1310" w:type="dxa"/>
          </w:tcPr>
          <w:p w14:paraId="7F628638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1 </w:t>
            </w:r>
          </w:p>
        </w:tc>
        <w:tc>
          <w:tcPr>
            <w:tcW w:w="1639" w:type="dxa"/>
          </w:tcPr>
          <w:p w14:paraId="01C41EC3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>2.41</w:t>
            </w:r>
          </w:p>
        </w:tc>
        <w:tc>
          <w:tcPr>
            <w:tcW w:w="1400" w:type="dxa"/>
          </w:tcPr>
          <w:p w14:paraId="5BDCE199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7 </w:t>
            </w:r>
          </w:p>
        </w:tc>
        <w:tc>
          <w:tcPr>
            <w:tcW w:w="1400" w:type="dxa"/>
          </w:tcPr>
          <w:p w14:paraId="43C7A4B8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5</w:t>
            </w:r>
            <w:r w:rsidRPr="000D5BA6">
              <w:rPr>
                <w:lang w:val="en-US"/>
              </w:rPr>
              <w:t>.49</w:t>
            </w:r>
          </w:p>
        </w:tc>
      </w:tr>
      <w:tr w:rsidR="000D5BA6" w:rsidRPr="000D5BA6" w14:paraId="2921496C" w14:textId="77777777" w:rsidTr="00C25489">
        <w:trPr>
          <w:trHeight w:val="397"/>
          <w:jc w:val="center"/>
        </w:trPr>
        <w:tc>
          <w:tcPr>
            <w:tcW w:w="1310" w:type="dxa"/>
          </w:tcPr>
          <w:p w14:paraId="6ED200D7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2 </w:t>
            </w:r>
          </w:p>
        </w:tc>
        <w:tc>
          <w:tcPr>
            <w:tcW w:w="1639" w:type="dxa"/>
          </w:tcPr>
          <w:p w14:paraId="0977358A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>2.58</w:t>
            </w:r>
          </w:p>
        </w:tc>
        <w:tc>
          <w:tcPr>
            <w:tcW w:w="1400" w:type="dxa"/>
          </w:tcPr>
          <w:p w14:paraId="3D4DA54E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8 </w:t>
            </w:r>
          </w:p>
        </w:tc>
        <w:tc>
          <w:tcPr>
            <w:tcW w:w="1400" w:type="dxa"/>
          </w:tcPr>
          <w:p w14:paraId="66CB87B0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5</w:t>
            </w:r>
            <w:r w:rsidRPr="000D5BA6">
              <w:rPr>
                <w:lang w:val="en-US"/>
              </w:rPr>
              <w:t>.21</w:t>
            </w:r>
          </w:p>
        </w:tc>
      </w:tr>
      <w:tr w:rsidR="000D5BA6" w:rsidRPr="000D5BA6" w14:paraId="1CF7637A" w14:textId="77777777" w:rsidTr="00C25489">
        <w:trPr>
          <w:trHeight w:val="397"/>
          <w:jc w:val="center"/>
        </w:trPr>
        <w:tc>
          <w:tcPr>
            <w:tcW w:w="1310" w:type="dxa"/>
          </w:tcPr>
          <w:p w14:paraId="7D0A8FF1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3 </w:t>
            </w:r>
          </w:p>
        </w:tc>
        <w:tc>
          <w:tcPr>
            <w:tcW w:w="1639" w:type="dxa"/>
          </w:tcPr>
          <w:p w14:paraId="19411D58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3</w:t>
            </w:r>
            <w:r w:rsidRPr="000D5BA6">
              <w:rPr>
                <w:lang w:val="en-US"/>
              </w:rPr>
              <w:t>.56</w:t>
            </w:r>
          </w:p>
        </w:tc>
        <w:tc>
          <w:tcPr>
            <w:tcW w:w="1400" w:type="dxa"/>
          </w:tcPr>
          <w:p w14:paraId="720F7821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9 </w:t>
            </w:r>
          </w:p>
        </w:tc>
        <w:tc>
          <w:tcPr>
            <w:tcW w:w="1400" w:type="dxa"/>
          </w:tcPr>
          <w:p w14:paraId="56808EE9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4</w:t>
            </w:r>
            <w:r w:rsidRPr="000D5BA6">
              <w:rPr>
                <w:lang w:val="en-US"/>
              </w:rPr>
              <w:t>.09</w:t>
            </w:r>
          </w:p>
        </w:tc>
      </w:tr>
      <w:tr w:rsidR="000D5BA6" w:rsidRPr="000D5BA6" w14:paraId="41052693" w14:textId="77777777" w:rsidTr="00C25489">
        <w:trPr>
          <w:trHeight w:val="397"/>
          <w:jc w:val="center"/>
        </w:trPr>
        <w:tc>
          <w:tcPr>
            <w:tcW w:w="1310" w:type="dxa"/>
          </w:tcPr>
          <w:p w14:paraId="59B00933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4 </w:t>
            </w:r>
          </w:p>
        </w:tc>
        <w:tc>
          <w:tcPr>
            <w:tcW w:w="1639" w:type="dxa"/>
          </w:tcPr>
          <w:p w14:paraId="515DC71D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3</w:t>
            </w:r>
            <w:r w:rsidRPr="000D5BA6">
              <w:rPr>
                <w:lang w:val="en-US"/>
              </w:rPr>
              <w:t>.98</w:t>
            </w:r>
          </w:p>
        </w:tc>
        <w:tc>
          <w:tcPr>
            <w:tcW w:w="1400" w:type="dxa"/>
          </w:tcPr>
          <w:p w14:paraId="15AC785B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10 </w:t>
            </w:r>
          </w:p>
        </w:tc>
        <w:tc>
          <w:tcPr>
            <w:tcW w:w="1400" w:type="dxa"/>
          </w:tcPr>
          <w:p w14:paraId="14920637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3</w:t>
            </w:r>
            <w:r w:rsidRPr="000D5BA6">
              <w:rPr>
                <w:lang w:val="en-US"/>
              </w:rPr>
              <w:t>.51</w:t>
            </w:r>
          </w:p>
        </w:tc>
      </w:tr>
      <w:tr w:rsidR="000D5BA6" w:rsidRPr="000D5BA6" w14:paraId="46ACD46F" w14:textId="77777777" w:rsidTr="00C25489">
        <w:trPr>
          <w:trHeight w:val="397"/>
          <w:jc w:val="center"/>
        </w:trPr>
        <w:tc>
          <w:tcPr>
            <w:tcW w:w="1310" w:type="dxa"/>
          </w:tcPr>
          <w:p w14:paraId="7DA5B0E3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5 </w:t>
            </w:r>
          </w:p>
        </w:tc>
        <w:tc>
          <w:tcPr>
            <w:tcW w:w="1639" w:type="dxa"/>
          </w:tcPr>
          <w:p w14:paraId="587FEC59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4</w:t>
            </w:r>
            <w:r w:rsidRPr="000D5BA6">
              <w:rPr>
                <w:lang w:val="en-US"/>
              </w:rPr>
              <w:t>.43</w:t>
            </w:r>
          </w:p>
        </w:tc>
        <w:tc>
          <w:tcPr>
            <w:tcW w:w="1400" w:type="dxa"/>
          </w:tcPr>
          <w:p w14:paraId="3E9B0426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11 </w:t>
            </w:r>
          </w:p>
        </w:tc>
        <w:tc>
          <w:tcPr>
            <w:tcW w:w="1400" w:type="dxa"/>
          </w:tcPr>
          <w:p w14:paraId="5BFAFC45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3</w:t>
            </w:r>
            <w:r w:rsidRPr="000D5BA6">
              <w:rPr>
                <w:lang w:val="en-US"/>
              </w:rPr>
              <w:t>.36</w:t>
            </w:r>
          </w:p>
        </w:tc>
      </w:tr>
      <w:tr w:rsidR="000D5BA6" w:rsidRPr="000D5BA6" w14:paraId="2F65B24D" w14:textId="77777777" w:rsidTr="00C25489">
        <w:trPr>
          <w:trHeight w:val="397"/>
          <w:jc w:val="center"/>
        </w:trPr>
        <w:tc>
          <w:tcPr>
            <w:tcW w:w="1310" w:type="dxa"/>
          </w:tcPr>
          <w:p w14:paraId="6F5E7958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6 </w:t>
            </w:r>
          </w:p>
        </w:tc>
        <w:tc>
          <w:tcPr>
            <w:tcW w:w="1639" w:type="dxa"/>
          </w:tcPr>
          <w:p w14:paraId="166208B4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4</w:t>
            </w:r>
            <w:r w:rsidRPr="000D5BA6">
              <w:rPr>
                <w:lang w:val="en-US"/>
              </w:rPr>
              <w:t>.3</w:t>
            </w:r>
          </w:p>
        </w:tc>
        <w:tc>
          <w:tcPr>
            <w:tcW w:w="1400" w:type="dxa"/>
          </w:tcPr>
          <w:p w14:paraId="49F48BE0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lang w:val="en-US"/>
              </w:rPr>
              <w:t xml:space="preserve">12 </w:t>
            </w:r>
          </w:p>
        </w:tc>
        <w:tc>
          <w:tcPr>
            <w:tcW w:w="1400" w:type="dxa"/>
          </w:tcPr>
          <w:p w14:paraId="45A6E9D7" w14:textId="77777777" w:rsidR="000D5BA6" w:rsidRPr="000D5BA6" w:rsidRDefault="000D5BA6" w:rsidP="0076667D">
            <w:pPr>
              <w:pStyle w:val="ac"/>
              <w:rPr>
                <w:lang w:val="en-US"/>
              </w:rPr>
            </w:pPr>
            <w:r w:rsidRPr="000D5BA6">
              <w:rPr>
                <w:rFonts w:hint="eastAsia"/>
                <w:lang w:val="en-US"/>
              </w:rPr>
              <w:t>2</w:t>
            </w:r>
            <w:r w:rsidRPr="000D5BA6">
              <w:rPr>
                <w:lang w:val="en-US"/>
              </w:rPr>
              <w:t>.51</w:t>
            </w:r>
          </w:p>
        </w:tc>
      </w:tr>
    </w:tbl>
    <w:p w14:paraId="6B75FB9A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因此光伏发电可以设置如下：</w:t>
      </w:r>
    </w:p>
    <w:p w14:paraId="4D3AFB7B" w14:textId="77777777" w:rsidR="00AA5E2C" w:rsidRDefault="000D5BA6" w:rsidP="0076667D">
      <w:pPr>
        <w:pStyle w:val="ac"/>
      </w:pPr>
      <w:r w:rsidRPr="000D5BA6">
        <w:rPr>
          <w:noProof/>
        </w:rPr>
        <w:drawing>
          <wp:inline distT="0" distB="0" distL="0" distR="0" wp14:anchorId="19FC9F61" wp14:editId="0B7B143F">
            <wp:extent cx="4585109" cy="1796009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607" cy="1816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4235AA" w14:textId="3E6429D1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 </w:t>
      </w:r>
      <w:r>
        <w:rPr>
          <w:rFonts w:hint="eastAsia"/>
        </w:rPr>
        <w:t>光伏发电设置</w:t>
      </w:r>
    </w:p>
    <w:p w14:paraId="0F1171D5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lastRenderedPageBreak/>
        <w:t>（</w:t>
      </w:r>
      <w:r w:rsidRPr="000D5BA6">
        <w:rPr>
          <w:rFonts w:hint="eastAsia"/>
          <w:lang w:val="en-US"/>
        </w:rPr>
        <w:t>6</w:t>
      </w:r>
      <w:r w:rsidRPr="000D5BA6">
        <w:rPr>
          <w:rFonts w:hint="eastAsia"/>
          <w:lang w:val="en-US"/>
        </w:rPr>
        <w:t>）炊事</w:t>
      </w:r>
    </w:p>
    <w:p w14:paraId="2B48BF43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该游客中心中设置有餐厅以及便利店，按照一般餐厅的燃气用量进行估算，该游客中心的燃气用量可设置为</w:t>
      </w:r>
      <w:r w:rsidRPr="000D5BA6">
        <w:rPr>
          <w:rFonts w:hint="eastAsia"/>
          <w:lang w:val="en-US"/>
        </w:rPr>
        <w:t>2</w:t>
      </w:r>
      <w:r w:rsidRPr="000D5BA6">
        <w:rPr>
          <w:lang w:val="en-US"/>
        </w:rPr>
        <w:t>0000m</w:t>
      </w:r>
      <w:r w:rsidRPr="000D5BA6">
        <w:rPr>
          <w:vertAlign w:val="superscript"/>
          <w:lang w:val="en-US"/>
        </w:rPr>
        <w:t>3</w:t>
      </w:r>
      <w:r w:rsidRPr="000D5BA6">
        <w:rPr>
          <w:lang w:val="en-US"/>
        </w:rPr>
        <w:t>/a</w:t>
      </w:r>
      <w:r w:rsidRPr="000D5BA6">
        <w:rPr>
          <w:rFonts w:hint="eastAsia"/>
          <w:lang w:val="en-US"/>
        </w:rPr>
        <w:t>。</w:t>
      </w:r>
    </w:p>
    <w:p w14:paraId="63C754D7" w14:textId="77777777" w:rsidR="00AA5E2C" w:rsidRDefault="000D5BA6" w:rsidP="0076667D">
      <w:pPr>
        <w:pStyle w:val="ac"/>
      </w:pPr>
      <w:r w:rsidRPr="000D5BA6">
        <w:rPr>
          <w:noProof/>
        </w:rPr>
        <w:drawing>
          <wp:inline distT="0" distB="0" distL="0" distR="0" wp14:anchorId="0BC47DB8" wp14:editId="0C17C49A">
            <wp:extent cx="4514215" cy="2873898"/>
            <wp:effectExtent l="0" t="0" r="635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756" cy="288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E40BD" w14:textId="3AB0FB8C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炊事设置</w:t>
      </w:r>
    </w:p>
    <w:p w14:paraId="09664C82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（</w:t>
      </w:r>
      <w:r w:rsidRPr="000D5BA6">
        <w:rPr>
          <w:rFonts w:hint="eastAsia"/>
          <w:lang w:val="en-US"/>
        </w:rPr>
        <w:t>7</w:t>
      </w:r>
      <w:r w:rsidRPr="000D5BA6">
        <w:rPr>
          <w:rFonts w:hint="eastAsia"/>
          <w:lang w:val="en-US"/>
        </w:rPr>
        <w:t>）设备维护</w:t>
      </w:r>
    </w:p>
    <w:p w14:paraId="3491D365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该游客中心所选用的空调机组分别为</w:t>
      </w:r>
      <w:r w:rsidRPr="000D5BA6">
        <w:rPr>
          <w:lang w:val="en-US"/>
        </w:rPr>
        <w:t>KGMV-H140WL</w:t>
      </w:r>
      <w:r w:rsidRPr="000D5BA6">
        <w:rPr>
          <w:rFonts w:hint="eastAsia"/>
          <w:lang w:val="en-US"/>
        </w:rPr>
        <w:t>一台，重量为</w:t>
      </w:r>
      <w:r w:rsidRPr="000D5BA6">
        <w:rPr>
          <w:rFonts w:hint="eastAsia"/>
          <w:lang w:val="en-US"/>
        </w:rPr>
        <w:t>1</w:t>
      </w:r>
      <w:r w:rsidRPr="000D5BA6">
        <w:rPr>
          <w:lang w:val="en-US"/>
        </w:rPr>
        <w:t>35</w:t>
      </w:r>
      <w:r w:rsidRPr="000D5BA6">
        <w:rPr>
          <w:rFonts w:hint="eastAsia"/>
          <w:lang w:val="en-US"/>
        </w:rPr>
        <w:t>k</w:t>
      </w:r>
      <w:r w:rsidRPr="000D5BA6">
        <w:rPr>
          <w:lang w:val="en-US"/>
        </w:rPr>
        <w:t>g;KGMV-504WM</w:t>
      </w:r>
      <w:r w:rsidRPr="000D5BA6">
        <w:rPr>
          <w:rFonts w:hint="eastAsia"/>
          <w:lang w:val="en-US"/>
        </w:rPr>
        <w:t>两台，重量为</w:t>
      </w:r>
      <w:r w:rsidRPr="000D5BA6">
        <w:rPr>
          <w:rFonts w:hint="eastAsia"/>
          <w:lang w:val="en-US"/>
        </w:rPr>
        <w:t>3</w:t>
      </w:r>
      <w:r w:rsidRPr="000D5BA6">
        <w:rPr>
          <w:lang w:val="en-US"/>
        </w:rPr>
        <w:t>55kg</w:t>
      </w:r>
      <w:r w:rsidRPr="000D5BA6">
        <w:rPr>
          <w:rFonts w:hint="eastAsia"/>
          <w:lang w:val="en-US"/>
        </w:rPr>
        <w:t>；</w:t>
      </w:r>
      <w:r w:rsidRPr="000D5BA6">
        <w:rPr>
          <w:lang w:val="en-US"/>
        </w:rPr>
        <w:t>KGMV-1120WM</w:t>
      </w:r>
      <w:r w:rsidRPr="000D5BA6">
        <w:rPr>
          <w:rFonts w:hint="eastAsia"/>
          <w:lang w:val="en-US"/>
        </w:rPr>
        <w:t>一台，重量为</w:t>
      </w:r>
      <w:r w:rsidRPr="000D5BA6">
        <w:rPr>
          <w:rFonts w:hint="eastAsia"/>
          <w:lang w:val="en-US"/>
        </w:rPr>
        <w:t>5</w:t>
      </w:r>
      <w:r w:rsidRPr="000D5BA6">
        <w:rPr>
          <w:lang w:val="en-US"/>
        </w:rPr>
        <w:t>40kg</w:t>
      </w:r>
      <w:r w:rsidRPr="000D5BA6">
        <w:rPr>
          <w:rFonts w:hint="eastAsia"/>
          <w:lang w:val="en-US"/>
        </w:rPr>
        <w:t>。则采暖空调设备总质量为</w:t>
      </w:r>
      <w:r w:rsidRPr="000D5BA6">
        <w:rPr>
          <w:rFonts w:hint="eastAsia"/>
          <w:lang w:val="en-US"/>
        </w:rPr>
        <w:t>1</w:t>
      </w:r>
      <w:r w:rsidRPr="000D5BA6">
        <w:rPr>
          <w:lang w:val="en-US"/>
        </w:rPr>
        <w:t>385kg</w:t>
      </w:r>
      <w:r w:rsidRPr="000D5BA6">
        <w:rPr>
          <w:rFonts w:hint="eastAsia"/>
          <w:lang w:val="en-US"/>
        </w:rPr>
        <w:t>。</w:t>
      </w:r>
    </w:p>
    <w:p w14:paraId="50EF8129" w14:textId="77777777" w:rsidR="00AA5E2C" w:rsidRDefault="000D5BA6" w:rsidP="0076667D">
      <w:pPr>
        <w:pStyle w:val="ac"/>
      </w:pPr>
      <w:r w:rsidRPr="000D5BA6">
        <w:rPr>
          <w:noProof/>
        </w:rPr>
        <w:drawing>
          <wp:inline distT="0" distB="0" distL="0" distR="0" wp14:anchorId="06DE09BC" wp14:editId="0F283735">
            <wp:extent cx="4838700" cy="2372163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50370" cy="237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79E0F" w14:textId="5F432D80" w:rsid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 xml:space="preserve"> </w:t>
      </w:r>
      <w:r>
        <w:rPr>
          <w:rFonts w:hint="eastAsia"/>
        </w:rPr>
        <w:t>设备维护设置</w:t>
      </w:r>
    </w:p>
    <w:p w14:paraId="7BDF7C68" w14:textId="47B48955" w:rsidR="000D5BA6" w:rsidRPr="000D5BA6" w:rsidRDefault="000D5BA6" w:rsidP="000D5BA6">
      <w:pPr>
        <w:pStyle w:val="1"/>
      </w:pPr>
      <w:bookmarkStart w:id="28" w:name="_Toc128423424"/>
      <w:proofErr w:type="gramStart"/>
      <w:r>
        <w:rPr>
          <w:rFonts w:hint="eastAsia"/>
        </w:rPr>
        <w:lastRenderedPageBreak/>
        <w:t>碳排计算</w:t>
      </w:r>
      <w:bookmarkEnd w:id="28"/>
      <w:proofErr w:type="gramEnd"/>
    </w:p>
    <w:p w14:paraId="42F836A3" w14:textId="0895CDDA" w:rsidR="000D5BA6" w:rsidRPr="000D5BA6" w:rsidRDefault="000D5BA6" w:rsidP="000D5BA6">
      <w:pPr>
        <w:pStyle w:val="2"/>
      </w:pPr>
      <w:bookmarkStart w:id="29" w:name="_Toc128423425"/>
      <w:proofErr w:type="gramStart"/>
      <w:r w:rsidRPr="000D5BA6">
        <w:rPr>
          <w:rFonts w:hint="eastAsia"/>
        </w:rPr>
        <w:t>碳排设置</w:t>
      </w:r>
      <w:bookmarkEnd w:id="29"/>
      <w:proofErr w:type="gramEnd"/>
    </w:p>
    <w:p w14:paraId="4754D924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lang w:val="en-US"/>
        </w:rPr>
        <w:t>（</w:t>
      </w:r>
      <w:r w:rsidRPr="000D5BA6">
        <w:rPr>
          <w:rFonts w:hint="eastAsia"/>
          <w:lang w:val="en-US"/>
        </w:rPr>
        <w:t>1</w:t>
      </w:r>
      <w:r w:rsidRPr="000D5BA6">
        <w:rPr>
          <w:lang w:val="en-US"/>
        </w:rPr>
        <w:t>）数据提取</w:t>
      </w:r>
    </w:p>
    <w:p w14:paraId="14748609" w14:textId="77777777" w:rsidR="00AA5E2C" w:rsidRDefault="000D5BA6" w:rsidP="0076667D">
      <w:pPr>
        <w:pStyle w:val="ac"/>
      </w:pPr>
      <w:r w:rsidRPr="000D5BA6">
        <w:rPr>
          <w:noProof/>
        </w:rPr>
        <w:drawing>
          <wp:inline distT="0" distB="0" distL="0" distR="0" wp14:anchorId="7E98036C" wp14:editId="28C84311">
            <wp:extent cx="5130741" cy="3710940"/>
            <wp:effectExtent l="0" t="0" r="0" b="38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100" cy="3718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B1053" w14:textId="2AFF8FFA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>
        <w:rPr>
          <w:rFonts w:hint="eastAsia"/>
        </w:rPr>
        <w:t>数据提取结果</w:t>
      </w:r>
    </w:p>
    <w:p w14:paraId="324DF640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lang w:val="en-US"/>
        </w:rPr>
        <w:t>（</w:t>
      </w:r>
      <w:r w:rsidRPr="000D5BA6">
        <w:rPr>
          <w:rFonts w:hint="eastAsia"/>
          <w:lang w:val="en-US"/>
        </w:rPr>
        <w:t>2</w:t>
      </w:r>
      <w:r w:rsidRPr="000D5BA6">
        <w:rPr>
          <w:lang w:val="en-US"/>
        </w:rPr>
        <w:t>）能源因子</w:t>
      </w:r>
    </w:p>
    <w:p w14:paraId="73ECD4A2" w14:textId="48929D59" w:rsidR="000D5BA6" w:rsidRPr="000D5BA6" w:rsidRDefault="000D5BA6" w:rsidP="009C2A7A">
      <w:pPr>
        <w:ind w:firstLine="480"/>
        <w:rPr>
          <w:i/>
          <w:lang w:val="en-US"/>
        </w:rPr>
      </w:pPr>
      <w:r w:rsidRPr="000D5BA6">
        <w:rPr>
          <w:rFonts w:hint="eastAsia"/>
          <w:lang w:val="en-US"/>
        </w:rPr>
        <w:t>电网平均碳排放因子</w:t>
      </w:r>
      <m:oMath>
        <m:r>
          <w:rPr>
            <w:rFonts w:ascii="Cambria Math" w:hAnsi="Cambria Math"/>
            <w:lang w:val="en-US"/>
          </w:rPr>
          <m:t>(kgCO2/kWh)</m:t>
        </m:r>
      </m:oMath>
      <w:r w:rsidRPr="000D5BA6">
        <w:rPr>
          <w:rFonts w:hint="eastAsia"/>
          <w:lang w:val="en-US"/>
        </w:rPr>
        <w:t>为</w:t>
      </w:r>
      <w:r w:rsidRPr="000D5BA6">
        <w:rPr>
          <w:rFonts w:hint="eastAsia"/>
          <w:lang w:val="en-US"/>
        </w:rPr>
        <w:t>0</w:t>
      </w:r>
      <w:r w:rsidRPr="000D5BA6">
        <w:rPr>
          <w:lang w:val="en-US"/>
        </w:rPr>
        <w:t>.581</w:t>
      </w:r>
      <w:r w:rsidRPr="000D5BA6">
        <w:rPr>
          <w:rFonts w:hint="eastAsia"/>
          <w:lang w:val="en-US"/>
        </w:rPr>
        <w:t>，化石燃料如无烟煤、炼焦煤、褐煤等的单位热值</w:t>
      </w:r>
      <w:r w:rsidRPr="000D5BA6">
        <w:rPr>
          <w:rFonts w:hint="eastAsia"/>
          <w:lang w:val="en-US"/>
        </w:rPr>
        <w:t>C</w:t>
      </w:r>
      <w:r w:rsidRPr="000D5BA6">
        <w:rPr>
          <w:lang w:val="en-US"/>
        </w:rPr>
        <w:t>O2</w:t>
      </w:r>
      <w:r w:rsidRPr="000D5BA6">
        <w:rPr>
          <w:rFonts w:hint="eastAsia"/>
          <w:lang w:val="en-US"/>
        </w:rPr>
        <w:t>排放因子取用默认值即可。</w:t>
      </w:r>
    </w:p>
    <w:p w14:paraId="14695773" w14:textId="77777777" w:rsidR="00AA5E2C" w:rsidRDefault="000D5BA6" w:rsidP="0076667D">
      <w:pPr>
        <w:pStyle w:val="ac"/>
      </w:pPr>
      <w:r w:rsidRPr="000D5BA6">
        <w:rPr>
          <w:noProof/>
        </w:rPr>
        <w:lastRenderedPageBreak/>
        <w:drawing>
          <wp:inline distT="0" distB="0" distL="0" distR="0" wp14:anchorId="25C1AE55" wp14:editId="1249AD7A">
            <wp:extent cx="3215640" cy="2819400"/>
            <wp:effectExtent l="0" t="0" r="381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62D75" w14:textId="264A6AC9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>
        <w:rPr>
          <w:rFonts w:hint="eastAsia"/>
        </w:rPr>
        <w:t>能源因子设置</w:t>
      </w:r>
    </w:p>
    <w:p w14:paraId="052ABCD8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lang w:val="en-US"/>
        </w:rPr>
        <w:t>（</w:t>
      </w:r>
      <w:r w:rsidRPr="000D5BA6">
        <w:rPr>
          <w:rFonts w:hint="eastAsia"/>
          <w:lang w:val="en-US"/>
        </w:rPr>
        <w:t>3</w:t>
      </w:r>
      <w:r w:rsidRPr="000D5BA6">
        <w:rPr>
          <w:lang w:val="en-US"/>
        </w:rPr>
        <w:t>）建筑耗材</w:t>
      </w:r>
    </w:p>
    <w:p w14:paraId="539B6E0E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该游客中心的建筑材料可以按照商业综合体的建筑材料进行取用。</w:t>
      </w:r>
    </w:p>
    <w:p w14:paraId="677FA3AE" w14:textId="77777777" w:rsidR="00AA5E2C" w:rsidRDefault="000D5BA6" w:rsidP="0076667D">
      <w:pPr>
        <w:pStyle w:val="ac"/>
      </w:pPr>
      <w:r w:rsidRPr="000D5BA6">
        <w:rPr>
          <w:noProof/>
        </w:rPr>
        <w:drawing>
          <wp:inline distT="0" distB="0" distL="0" distR="0" wp14:anchorId="2F90D672" wp14:editId="627FA4EF">
            <wp:extent cx="5754447" cy="2186734"/>
            <wp:effectExtent l="0" t="0" r="0" b="44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135" cy="2206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D9E2C9" w14:textId="32E7652A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r>
        <w:rPr>
          <w:rFonts w:hint="eastAsia"/>
        </w:rPr>
        <w:t>建筑耗材设置</w:t>
      </w:r>
    </w:p>
    <w:p w14:paraId="1DDDE860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lang w:val="en-US"/>
        </w:rPr>
        <w:t>（</w:t>
      </w:r>
      <w:r w:rsidRPr="000D5BA6">
        <w:rPr>
          <w:rFonts w:hint="eastAsia"/>
          <w:lang w:val="en-US"/>
        </w:rPr>
        <w:t>4</w:t>
      </w:r>
      <w:r w:rsidRPr="000D5BA6">
        <w:rPr>
          <w:lang w:val="en-US"/>
        </w:rPr>
        <w:t>）建筑拆除</w:t>
      </w:r>
    </w:p>
    <w:p w14:paraId="65287CEB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建筑建造与拆除的建筑碳排放直接按照比例估算法进行计算，其中，建造阶段碳排放占物化阶段（建材生产运输、建筑建造）的比例为</w:t>
      </w:r>
      <w:r w:rsidRPr="000D5BA6">
        <w:rPr>
          <w:rFonts w:hint="eastAsia"/>
          <w:lang w:val="en-US"/>
        </w:rPr>
        <w:t>5%</w:t>
      </w:r>
      <w:r w:rsidRPr="000D5BA6">
        <w:rPr>
          <w:rFonts w:hint="eastAsia"/>
          <w:lang w:val="en-US"/>
        </w:rPr>
        <w:t>，施工临时设施</w:t>
      </w:r>
      <w:proofErr w:type="gramStart"/>
      <w:r w:rsidRPr="000D5BA6">
        <w:rPr>
          <w:rFonts w:hint="eastAsia"/>
          <w:lang w:val="en-US"/>
        </w:rPr>
        <w:t>占施工</w:t>
      </w:r>
      <w:proofErr w:type="gramEnd"/>
      <w:r w:rsidRPr="000D5BA6">
        <w:rPr>
          <w:rFonts w:hint="eastAsia"/>
          <w:lang w:val="en-US"/>
        </w:rPr>
        <w:t>机械碳排放的比例为</w:t>
      </w:r>
      <w:r w:rsidRPr="000D5BA6">
        <w:rPr>
          <w:rFonts w:hint="eastAsia"/>
          <w:lang w:val="en-US"/>
        </w:rPr>
        <w:t>5%</w:t>
      </w:r>
      <w:r w:rsidRPr="000D5BA6">
        <w:rPr>
          <w:rFonts w:hint="eastAsia"/>
          <w:lang w:val="en-US"/>
        </w:rPr>
        <w:t>，拆除阶段碳排放占物化阶段（建材生产运输、建筑建造）的比例为</w:t>
      </w:r>
      <w:r w:rsidRPr="000D5BA6">
        <w:rPr>
          <w:rFonts w:hint="eastAsia"/>
          <w:lang w:val="en-US"/>
        </w:rPr>
        <w:t>1</w:t>
      </w:r>
      <w:r w:rsidRPr="000D5BA6">
        <w:rPr>
          <w:lang w:val="en-US"/>
        </w:rPr>
        <w:t>0</w:t>
      </w:r>
      <w:r w:rsidRPr="000D5BA6">
        <w:rPr>
          <w:rFonts w:hint="eastAsia"/>
          <w:lang w:val="en-US"/>
        </w:rPr>
        <w:t>%</w:t>
      </w:r>
      <w:r w:rsidRPr="000D5BA6">
        <w:rPr>
          <w:rFonts w:hint="eastAsia"/>
          <w:lang w:val="en-US"/>
        </w:rPr>
        <w:t>。</w:t>
      </w:r>
    </w:p>
    <w:p w14:paraId="7F088EEF" w14:textId="77777777" w:rsidR="00AA5E2C" w:rsidRDefault="000D5BA6" w:rsidP="0076667D">
      <w:pPr>
        <w:pStyle w:val="ac"/>
      </w:pPr>
      <w:r w:rsidRPr="000D5BA6">
        <w:rPr>
          <w:noProof/>
        </w:rPr>
        <w:lastRenderedPageBreak/>
        <w:drawing>
          <wp:inline distT="0" distB="0" distL="0" distR="0" wp14:anchorId="55E756A4" wp14:editId="26F3A80C">
            <wp:extent cx="4702175" cy="1455420"/>
            <wp:effectExtent l="0" t="0" r="317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175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4D3F9A" w14:textId="12FB1F23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</w:t>
      </w:r>
      <w:r>
        <w:rPr>
          <w:rFonts w:hint="eastAsia"/>
        </w:rPr>
        <w:t>建筑拆除设置</w:t>
      </w:r>
    </w:p>
    <w:p w14:paraId="778DD6ED" w14:textId="77777777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lang w:val="en-US"/>
        </w:rPr>
        <w:t>（</w:t>
      </w:r>
      <w:r w:rsidRPr="000D5BA6">
        <w:rPr>
          <w:rFonts w:hint="eastAsia"/>
          <w:lang w:val="en-US"/>
        </w:rPr>
        <w:t>5</w:t>
      </w:r>
      <w:r w:rsidRPr="000D5BA6">
        <w:rPr>
          <w:lang w:val="en-US"/>
        </w:rPr>
        <w:t>）碳汇</w:t>
      </w:r>
    </w:p>
    <w:p w14:paraId="6CD6CAB9" w14:textId="64D3259B" w:rsidR="000D5BA6" w:rsidRPr="000D5BA6" w:rsidRDefault="000D5BA6" w:rsidP="009C2A7A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该游客中心的</w:t>
      </w:r>
      <w:proofErr w:type="gramStart"/>
      <w:r w:rsidRPr="000D5BA6">
        <w:rPr>
          <w:rFonts w:hint="eastAsia"/>
          <w:lang w:val="en-US"/>
        </w:rPr>
        <w:t>绿植可以</w:t>
      </w:r>
      <w:proofErr w:type="gramEnd"/>
      <w:r w:rsidRPr="000D5BA6">
        <w:rPr>
          <w:rFonts w:hint="eastAsia"/>
          <w:lang w:val="en-US"/>
        </w:rPr>
        <w:t>设置为：大小乔木、灌木、花草密植混种区为</w:t>
      </w:r>
      <w:r w:rsidRPr="000D5BA6">
        <w:rPr>
          <w:rFonts w:hint="eastAsia"/>
          <w:lang w:val="en-US"/>
        </w:rPr>
        <w:t>3</w:t>
      </w:r>
      <w:r w:rsidRPr="000D5BA6">
        <w:rPr>
          <w:lang w:val="en-US"/>
        </w:rPr>
        <w:t>00m</w:t>
      </w:r>
      <w:r w:rsidRPr="000D5BA6">
        <w:rPr>
          <w:vertAlign w:val="superscript"/>
          <w:lang w:val="en-US"/>
        </w:rPr>
        <w:t>2</w:t>
      </w:r>
      <w:r w:rsidRPr="000D5BA6">
        <w:rPr>
          <w:rFonts w:hint="eastAsia"/>
          <w:lang w:val="en-US"/>
        </w:rPr>
        <w:t>，其年</w:t>
      </w:r>
      <w:r w:rsidRPr="000D5BA6">
        <w:rPr>
          <w:rFonts w:hint="eastAsia"/>
          <w:lang w:val="en-US"/>
        </w:rPr>
        <w:t>C</w:t>
      </w:r>
      <w:r w:rsidRPr="000D5BA6">
        <w:rPr>
          <w:lang w:val="en-US"/>
        </w:rPr>
        <w:t>O2</w:t>
      </w:r>
      <w:proofErr w:type="gramStart"/>
      <w:r w:rsidRPr="000D5BA6">
        <w:rPr>
          <w:rFonts w:hint="eastAsia"/>
          <w:lang w:val="en-US"/>
        </w:rPr>
        <w:t>固定量</w:t>
      </w:r>
      <w:proofErr w:type="gramEnd"/>
      <w:r w:rsidRPr="000D5BA6">
        <w:rPr>
          <w:rFonts w:hint="eastAsia"/>
          <w:lang w:val="en-US"/>
        </w:rPr>
        <w:t>为</w:t>
      </w:r>
      <w:r w:rsidRPr="000D5BA6">
        <w:rPr>
          <w:rFonts w:hint="eastAsia"/>
          <w:lang w:val="en-US"/>
        </w:rPr>
        <w:t>3</w:t>
      </w:r>
      <w:r w:rsidRPr="000D5BA6">
        <w:rPr>
          <w:lang w:val="en-US"/>
        </w:rPr>
        <w:t>0</w:t>
      </w:r>
      <m:oMath>
        <m:r>
          <w:rPr>
            <w:rFonts w:ascii="Cambria Math" w:hAnsi="Cambria Math"/>
            <w:lang w:val="en-US"/>
          </w:rPr>
          <m:t>(kg/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∙a)</m:t>
        </m:r>
      </m:oMath>
      <w:r w:rsidRPr="000D5BA6">
        <w:rPr>
          <w:rFonts w:hint="eastAsia"/>
          <w:lang w:val="en-US"/>
        </w:rPr>
        <w:t xml:space="preserve">; </w:t>
      </w:r>
      <w:r w:rsidRPr="000D5BA6">
        <w:rPr>
          <w:rFonts w:hint="eastAsia"/>
          <w:lang w:val="en-US"/>
        </w:rPr>
        <w:t>阔叶大乔木为</w:t>
      </w:r>
      <w:r w:rsidRPr="000D5BA6">
        <w:rPr>
          <w:rFonts w:hint="eastAsia"/>
          <w:lang w:val="en-US"/>
        </w:rPr>
        <w:t>1</w:t>
      </w:r>
      <w:r w:rsidRPr="000D5BA6">
        <w:rPr>
          <w:lang w:val="en-US"/>
        </w:rPr>
        <w:t>00m</w:t>
      </w:r>
      <w:r w:rsidRPr="000D5BA6">
        <w:rPr>
          <w:vertAlign w:val="superscript"/>
          <w:lang w:val="en-US"/>
        </w:rPr>
        <w:t>2</w:t>
      </w:r>
      <w:r w:rsidRPr="000D5BA6">
        <w:rPr>
          <w:rFonts w:hint="eastAsia"/>
          <w:lang w:val="en-US"/>
        </w:rPr>
        <w:t>，其年</w:t>
      </w:r>
      <w:r w:rsidRPr="000D5BA6">
        <w:rPr>
          <w:rFonts w:hint="eastAsia"/>
          <w:lang w:val="en-US"/>
        </w:rPr>
        <w:t>C</w:t>
      </w:r>
      <w:r w:rsidRPr="000D5BA6">
        <w:rPr>
          <w:lang w:val="en-US"/>
        </w:rPr>
        <w:t>O2</w:t>
      </w:r>
      <w:proofErr w:type="gramStart"/>
      <w:r w:rsidRPr="000D5BA6">
        <w:rPr>
          <w:rFonts w:hint="eastAsia"/>
          <w:lang w:val="en-US"/>
        </w:rPr>
        <w:t>固定量</w:t>
      </w:r>
      <w:proofErr w:type="gramEnd"/>
      <w:r w:rsidRPr="000D5BA6">
        <w:rPr>
          <w:rFonts w:hint="eastAsia"/>
          <w:lang w:val="en-US"/>
        </w:rPr>
        <w:t>为</w:t>
      </w:r>
      <w:r w:rsidRPr="000D5BA6">
        <w:rPr>
          <w:lang w:val="en-US"/>
        </w:rPr>
        <w:t>22.5</w:t>
      </w:r>
      <m:oMath>
        <m:r>
          <w:rPr>
            <w:rFonts w:ascii="Cambria Math" w:hAnsi="Cambria Math"/>
            <w:lang w:val="en-US"/>
          </w:rPr>
          <m:t>(kg/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∙a)</m:t>
        </m:r>
      </m:oMath>
      <w:r w:rsidRPr="000D5BA6">
        <w:rPr>
          <w:rFonts w:hint="eastAsia"/>
          <w:lang w:val="en-US"/>
        </w:rPr>
        <w:t>;</w:t>
      </w:r>
      <w:r w:rsidRPr="000D5BA6">
        <w:rPr>
          <w:rFonts w:hint="eastAsia"/>
          <w:lang w:val="en-US"/>
        </w:rPr>
        <w:t>阔叶小乔木、针叶乔木、疏叶乔木为</w:t>
      </w:r>
      <w:r w:rsidRPr="000D5BA6">
        <w:rPr>
          <w:rFonts w:hint="eastAsia"/>
          <w:lang w:val="en-US"/>
        </w:rPr>
        <w:t>1</w:t>
      </w:r>
      <w:r w:rsidRPr="000D5BA6">
        <w:rPr>
          <w:lang w:val="en-US"/>
        </w:rPr>
        <w:t>00m</w:t>
      </w:r>
      <w:r w:rsidRPr="000D5BA6">
        <w:rPr>
          <w:vertAlign w:val="superscript"/>
          <w:lang w:val="en-US"/>
        </w:rPr>
        <w:t>2</w:t>
      </w:r>
      <w:r w:rsidRPr="000D5BA6">
        <w:rPr>
          <w:rFonts w:hint="eastAsia"/>
          <w:lang w:val="en-US"/>
        </w:rPr>
        <w:t>，其年</w:t>
      </w:r>
      <w:r w:rsidRPr="000D5BA6">
        <w:rPr>
          <w:rFonts w:hint="eastAsia"/>
          <w:lang w:val="en-US"/>
        </w:rPr>
        <w:t>C</w:t>
      </w:r>
      <w:r w:rsidRPr="000D5BA6">
        <w:rPr>
          <w:lang w:val="en-US"/>
        </w:rPr>
        <w:t>O2</w:t>
      </w:r>
      <w:proofErr w:type="gramStart"/>
      <w:r w:rsidRPr="000D5BA6">
        <w:rPr>
          <w:rFonts w:hint="eastAsia"/>
          <w:lang w:val="en-US"/>
        </w:rPr>
        <w:t>固定量</w:t>
      </w:r>
      <w:proofErr w:type="gramEnd"/>
      <w:r w:rsidRPr="000D5BA6">
        <w:rPr>
          <w:rFonts w:hint="eastAsia"/>
          <w:lang w:val="en-US"/>
        </w:rPr>
        <w:t>为</w:t>
      </w:r>
      <w:r w:rsidRPr="000D5BA6">
        <w:rPr>
          <w:rFonts w:hint="eastAsia"/>
          <w:lang w:val="en-US"/>
        </w:rPr>
        <w:t>1</w:t>
      </w:r>
      <w:r w:rsidRPr="000D5BA6">
        <w:rPr>
          <w:lang w:val="en-US"/>
        </w:rPr>
        <w:t>5</w:t>
      </w:r>
      <m:oMath>
        <m:r>
          <w:rPr>
            <w:rFonts w:ascii="Cambria Math" w:hAnsi="Cambria Math"/>
            <w:lang w:val="en-US"/>
          </w:rPr>
          <m:t>(kg/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∙a)</m:t>
        </m:r>
      </m:oMath>
      <w:r w:rsidRPr="000D5BA6">
        <w:rPr>
          <w:rFonts w:hint="eastAsia"/>
          <w:lang w:val="en-US"/>
        </w:rPr>
        <w:t>;</w:t>
      </w:r>
      <w:r w:rsidRPr="000D5BA6">
        <w:rPr>
          <w:rFonts w:hint="eastAsia"/>
          <w:lang w:val="en-US"/>
        </w:rPr>
        <w:t>密植灌木为</w:t>
      </w:r>
      <w:r w:rsidRPr="000D5BA6">
        <w:rPr>
          <w:rFonts w:hint="eastAsia"/>
          <w:lang w:val="en-US"/>
        </w:rPr>
        <w:t>2</w:t>
      </w:r>
      <w:r w:rsidRPr="000D5BA6">
        <w:rPr>
          <w:lang w:val="en-US"/>
        </w:rPr>
        <w:t>00m</w:t>
      </w:r>
      <w:r w:rsidRPr="000D5BA6">
        <w:rPr>
          <w:vertAlign w:val="superscript"/>
          <w:lang w:val="en-US"/>
        </w:rPr>
        <w:t>2</w:t>
      </w:r>
      <w:r w:rsidRPr="000D5BA6">
        <w:rPr>
          <w:rFonts w:hint="eastAsia"/>
          <w:lang w:val="en-US"/>
        </w:rPr>
        <w:t>，其年</w:t>
      </w:r>
      <w:r w:rsidRPr="000D5BA6">
        <w:rPr>
          <w:rFonts w:hint="eastAsia"/>
          <w:lang w:val="en-US"/>
        </w:rPr>
        <w:t>C</w:t>
      </w:r>
      <w:r w:rsidRPr="000D5BA6">
        <w:rPr>
          <w:lang w:val="en-US"/>
        </w:rPr>
        <w:t>O2</w:t>
      </w:r>
      <w:proofErr w:type="gramStart"/>
      <w:r w:rsidRPr="000D5BA6">
        <w:rPr>
          <w:rFonts w:hint="eastAsia"/>
          <w:lang w:val="en-US"/>
        </w:rPr>
        <w:t>固定量</w:t>
      </w:r>
      <w:proofErr w:type="gramEnd"/>
      <w:r w:rsidRPr="000D5BA6">
        <w:rPr>
          <w:rFonts w:hint="eastAsia"/>
          <w:lang w:val="en-US"/>
        </w:rPr>
        <w:t>为</w:t>
      </w:r>
      <w:r w:rsidRPr="000D5BA6">
        <w:rPr>
          <w:lang w:val="en-US"/>
        </w:rPr>
        <w:t>7.5</w:t>
      </w:r>
      <m:oMath>
        <m:r>
          <w:rPr>
            <w:rFonts w:ascii="Cambria Math" w:hAnsi="Cambria Math"/>
            <w:lang w:val="en-US"/>
          </w:rPr>
          <m:t>(kg/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∙a)</m:t>
        </m:r>
      </m:oMath>
      <w:r w:rsidRPr="000D5BA6">
        <w:rPr>
          <w:rFonts w:hint="eastAsia"/>
          <w:lang w:val="en-US"/>
        </w:rPr>
        <w:t>;</w:t>
      </w:r>
      <w:r w:rsidRPr="000D5BA6">
        <w:rPr>
          <w:rFonts w:hint="eastAsia"/>
          <w:lang w:val="en-US"/>
        </w:rPr>
        <w:t>草花花圃、自然野草、草坪、水生植物为</w:t>
      </w:r>
      <w:r w:rsidRPr="000D5BA6">
        <w:rPr>
          <w:lang w:val="en-US"/>
        </w:rPr>
        <w:t>500m</w:t>
      </w:r>
      <w:r w:rsidRPr="000D5BA6">
        <w:rPr>
          <w:vertAlign w:val="superscript"/>
          <w:lang w:val="en-US"/>
        </w:rPr>
        <w:t>2</w:t>
      </w:r>
      <w:r w:rsidRPr="000D5BA6">
        <w:rPr>
          <w:rFonts w:hint="eastAsia"/>
          <w:lang w:val="en-US"/>
        </w:rPr>
        <w:t>，其年</w:t>
      </w:r>
      <w:r w:rsidRPr="000D5BA6">
        <w:rPr>
          <w:rFonts w:hint="eastAsia"/>
          <w:lang w:val="en-US"/>
        </w:rPr>
        <w:t>C</w:t>
      </w:r>
      <w:r w:rsidRPr="000D5BA6">
        <w:rPr>
          <w:lang w:val="en-US"/>
        </w:rPr>
        <w:t>O2</w:t>
      </w:r>
      <w:proofErr w:type="gramStart"/>
      <w:r w:rsidRPr="000D5BA6">
        <w:rPr>
          <w:rFonts w:hint="eastAsia"/>
          <w:lang w:val="en-US"/>
        </w:rPr>
        <w:t>固定量</w:t>
      </w:r>
      <w:proofErr w:type="gramEnd"/>
      <w:r w:rsidRPr="000D5BA6">
        <w:rPr>
          <w:rFonts w:hint="eastAsia"/>
          <w:lang w:val="en-US"/>
        </w:rPr>
        <w:t>为</w:t>
      </w:r>
      <w:r w:rsidRPr="000D5BA6">
        <w:rPr>
          <w:lang w:val="en-US"/>
        </w:rPr>
        <w:t>0.5</w:t>
      </w:r>
      <m:oMath>
        <m:r>
          <w:rPr>
            <w:rFonts w:ascii="Cambria Math" w:hAnsi="Cambria Math"/>
            <w:lang w:val="en-US"/>
          </w:rPr>
          <m:t>(kg/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∙a)</m:t>
        </m:r>
      </m:oMath>
      <w:r w:rsidR="009C2A7A">
        <w:rPr>
          <w:rFonts w:hint="eastAsia"/>
          <w:lang w:val="en-US"/>
        </w:rPr>
        <w:t>；</w:t>
      </w:r>
    </w:p>
    <w:p w14:paraId="71AF7AC7" w14:textId="77777777" w:rsidR="00AA5E2C" w:rsidRDefault="000D5BA6" w:rsidP="0076667D">
      <w:pPr>
        <w:pStyle w:val="ac"/>
      </w:pPr>
      <w:r w:rsidRPr="0076667D">
        <w:rPr>
          <w:noProof/>
        </w:rPr>
        <w:drawing>
          <wp:inline distT="0" distB="0" distL="0" distR="0" wp14:anchorId="6C829F5C" wp14:editId="6A2885CE">
            <wp:extent cx="5045075" cy="1805940"/>
            <wp:effectExtent l="0" t="0" r="3175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180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C0828" w14:textId="5B4A3407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 </w:t>
      </w:r>
      <w:r>
        <w:rPr>
          <w:rFonts w:hint="eastAsia"/>
        </w:rPr>
        <w:t>碳汇（</w:t>
      </w:r>
      <w:proofErr w:type="gramStart"/>
      <w:r>
        <w:rPr>
          <w:rFonts w:hint="eastAsia"/>
        </w:rPr>
        <w:t>绿植设置</w:t>
      </w:r>
      <w:proofErr w:type="gramEnd"/>
      <w:r>
        <w:rPr>
          <w:rFonts w:hint="eastAsia"/>
        </w:rPr>
        <w:t>）</w:t>
      </w:r>
    </w:p>
    <w:p w14:paraId="3F419E34" w14:textId="13E9602F" w:rsidR="000D5BA6" w:rsidRPr="000D5BA6" w:rsidRDefault="000D5BA6" w:rsidP="000D5BA6">
      <w:pPr>
        <w:pStyle w:val="2"/>
      </w:pPr>
      <w:bookmarkStart w:id="30" w:name="_Toc128423426"/>
      <w:proofErr w:type="gramStart"/>
      <w:r w:rsidRPr="000D5BA6">
        <w:rPr>
          <w:rFonts w:hint="eastAsia"/>
        </w:rPr>
        <w:t>碳排计算</w:t>
      </w:r>
      <w:bookmarkEnd w:id="30"/>
      <w:proofErr w:type="gramEnd"/>
    </w:p>
    <w:p w14:paraId="535F0928" w14:textId="77777777" w:rsidR="000D5BA6" w:rsidRPr="000D5BA6" w:rsidRDefault="000D5BA6" w:rsidP="003F03AC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根据建筑碳排放软件对该数据中心进行模拟计算。计算结果显示：在全生命周期碳排放中，建材生产运输的碳排放比例为</w:t>
      </w:r>
      <w:r w:rsidRPr="000D5BA6">
        <w:rPr>
          <w:rFonts w:hint="eastAsia"/>
          <w:lang w:val="en-US"/>
        </w:rPr>
        <w:t>6</w:t>
      </w:r>
      <w:r w:rsidRPr="000D5BA6">
        <w:rPr>
          <w:lang w:val="en-US"/>
        </w:rPr>
        <w:t>.70</w:t>
      </w:r>
      <w:r w:rsidRPr="000D5BA6">
        <w:rPr>
          <w:rFonts w:hint="eastAsia"/>
          <w:lang w:val="en-US"/>
        </w:rPr>
        <w:t>%</w:t>
      </w:r>
      <w:r w:rsidRPr="000D5BA6">
        <w:rPr>
          <w:rFonts w:hint="eastAsia"/>
          <w:lang w:val="en-US"/>
        </w:rPr>
        <w:t>，建筑运行的碳排放比例为</w:t>
      </w:r>
      <w:r w:rsidRPr="000D5BA6">
        <w:rPr>
          <w:rFonts w:hint="eastAsia"/>
          <w:lang w:val="en-US"/>
        </w:rPr>
        <w:t>9</w:t>
      </w:r>
      <w:r w:rsidRPr="000D5BA6">
        <w:rPr>
          <w:lang w:val="en-US"/>
        </w:rPr>
        <w:t>2.24</w:t>
      </w:r>
      <w:r w:rsidRPr="000D5BA6">
        <w:rPr>
          <w:rFonts w:hint="eastAsia"/>
          <w:lang w:val="en-US"/>
        </w:rPr>
        <w:t>%</w:t>
      </w:r>
      <w:r w:rsidRPr="000D5BA6">
        <w:rPr>
          <w:rFonts w:hint="eastAsia"/>
          <w:lang w:val="en-US"/>
        </w:rPr>
        <w:t>，建造拆除的碳排放比例为</w:t>
      </w:r>
      <w:r w:rsidRPr="000D5BA6">
        <w:rPr>
          <w:rFonts w:hint="eastAsia"/>
          <w:lang w:val="en-US"/>
        </w:rPr>
        <w:t>1</w:t>
      </w:r>
      <w:r w:rsidRPr="000D5BA6">
        <w:rPr>
          <w:lang w:val="en-US"/>
        </w:rPr>
        <w:t>.06</w:t>
      </w:r>
      <w:r w:rsidRPr="000D5BA6">
        <w:rPr>
          <w:rFonts w:hint="eastAsia"/>
          <w:lang w:val="en-US"/>
        </w:rPr>
        <w:t>%</w:t>
      </w:r>
      <w:r w:rsidRPr="000D5BA6">
        <w:rPr>
          <w:rFonts w:hint="eastAsia"/>
          <w:lang w:val="en-US"/>
        </w:rPr>
        <w:t>。</w:t>
      </w:r>
    </w:p>
    <w:p w14:paraId="79F79B10" w14:textId="77777777" w:rsidR="00AA5E2C" w:rsidRDefault="000D5BA6" w:rsidP="0076667D">
      <w:pPr>
        <w:pStyle w:val="ac"/>
      </w:pPr>
      <w:r w:rsidRPr="000D5BA6">
        <w:rPr>
          <w:noProof/>
        </w:rPr>
        <w:lastRenderedPageBreak/>
        <w:drawing>
          <wp:inline distT="0" distB="0" distL="0" distR="0" wp14:anchorId="2FA21391" wp14:editId="77D57272">
            <wp:extent cx="3482340" cy="2095500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E58FF" w14:textId="429DB5AC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 xml:space="preserve"> </w:t>
      </w:r>
      <w:proofErr w:type="gramStart"/>
      <w:r>
        <w:rPr>
          <w:rFonts w:hint="eastAsia"/>
        </w:rPr>
        <w:t>年碳排放</w:t>
      </w:r>
      <w:proofErr w:type="gramEnd"/>
    </w:p>
    <w:p w14:paraId="0B4E9895" w14:textId="77777777" w:rsidR="00AA5E2C" w:rsidRDefault="000D5BA6" w:rsidP="0076667D">
      <w:pPr>
        <w:pStyle w:val="ac"/>
      </w:pPr>
      <w:r w:rsidRPr="000D5BA6">
        <w:rPr>
          <w:noProof/>
        </w:rPr>
        <w:drawing>
          <wp:inline distT="0" distB="0" distL="0" distR="0" wp14:anchorId="6494BC83" wp14:editId="3910DFB5">
            <wp:extent cx="4106189" cy="3086100"/>
            <wp:effectExtent l="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151" cy="3090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8F4FF" w14:textId="7ACF5676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 xml:space="preserve"> </w:t>
      </w:r>
      <w:r>
        <w:rPr>
          <w:rFonts w:hint="eastAsia"/>
        </w:rPr>
        <w:t>全生命周期碳排放饼图</w:t>
      </w:r>
    </w:p>
    <w:p w14:paraId="1FEBA39F" w14:textId="655AB7C2" w:rsidR="000D5BA6" w:rsidRPr="000D5BA6" w:rsidRDefault="000D5BA6" w:rsidP="000D5BA6">
      <w:pPr>
        <w:pStyle w:val="2"/>
      </w:pPr>
      <w:bookmarkStart w:id="31" w:name="_Toc128423427"/>
      <w:r w:rsidRPr="000D5BA6">
        <w:rPr>
          <w:rFonts w:hint="eastAsia"/>
        </w:rPr>
        <w:t>负荷浏览</w:t>
      </w:r>
      <w:bookmarkEnd w:id="31"/>
    </w:p>
    <w:p w14:paraId="2DF0BB18" w14:textId="77777777" w:rsidR="000D5BA6" w:rsidRPr="000D5BA6" w:rsidRDefault="000D5BA6" w:rsidP="003F03AC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（</w:t>
      </w:r>
      <w:r w:rsidRPr="000D5BA6">
        <w:rPr>
          <w:rFonts w:hint="eastAsia"/>
          <w:lang w:val="en-US"/>
        </w:rPr>
        <w:t>1</w:t>
      </w:r>
      <w:r w:rsidRPr="000D5BA6">
        <w:rPr>
          <w:rFonts w:hint="eastAsia"/>
          <w:lang w:val="en-US"/>
        </w:rPr>
        <w:t>）负荷曲线</w:t>
      </w:r>
    </w:p>
    <w:p w14:paraId="07464144" w14:textId="11A80BEA" w:rsidR="000D5BA6" w:rsidRPr="000D5BA6" w:rsidRDefault="000D5BA6" w:rsidP="003F03AC">
      <w:pPr>
        <w:ind w:firstLine="480"/>
        <w:rPr>
          <w:lang w:val="en-US"/>
        </w:rPr>
      </w:pPr>
      <w:r w:rsidRPr="000D5BA6">
        <w:rPr>
          <w:lang w:val="en-US"/>
        </w:rPr>
        <w:t>下表</w:t>
      </w:r>
      <w:proofErr w:type="gramStart"/>
      <w:r w:rsidRPr="000D5BA6">
        <w:rPr>
          <w:lang w:val="en-US"/>
        </w:rPr>
        <w:t>为绿建</w:t>
      </w:r>
      <w:proofErr w:type="gramEnd"/>
      <w:r w:rsidRPr="000D5BA6">
        <w:rPr>
          <w:lang w:val="en-US"/>
        </w:rPr>
        <w:t>CEEB</w:t>
      </w:r>
      <w:r w:rsidRPr="000D5BA6">
        <w:rPr>
          <w:lang w:val="en-US"/>
        </w:rPr>
        <w:t>软件输出的游客中心</w:t>
      </w:r>
      <w:r w:rsidRPr="000D5BA6">
        <w:rPr>
          <w:rFonts w:hint="eastAsia"/>
          <w:lang w:val="en-US"/>
        </w:rPr>
        <w:t>全年范围内的逐月冷热负荷，结合负荷曲线图可以看出：冷负荷从四月份开始逐渐增加，直至八月份达到峰值</w:t>
      </w:r>
      <w:r w:rsidRPr="000D5BA6">
        <w:rPr>
          <w:rFonts w:hint="eastAsia"/>
          <w:lang w:val="en-US"/>
        </w:rPr>
        <w:t>1</w:t>
      </w:r>
      <w:r w:rsidRPr="000D5BA6">
        <w:rPr>
          <w:lang w:val="en-US"/>
        </w:rPr>
        <w:t>91.802kW</w:t>
      </w:r>
      <w:r w:rsidRPr="000D5BA6">
        <w:rPr>
          <w:rFonts w:hint="eastAsia"/>
          <w:lang w:val="en-US"/>
        </w:rPr>
        <w:t>，然后又逐渐降低，直至十二月份冷负荷降为</w:t>
      </w:r>
      <w:r w:rsidRPr="000D5BA6">
        <w:rPr>
          <w:rFonts w:hint="eastAsia"/>
          <w:lang w:val="en-US"/>
        </w:rPr>
        <w:t>0</w:t>
      </w:r>
      <w:r w:rsidRPr="000D5BA6">
        <w:rPr>
          <w:rFonts w:hint="eastAsia"/>
          <w:lang w:val="en-US"/>
        </w:rPr>
        <w:t>，即冷负荷主要集中在夏季</w:t>
      </w:r>
      <w:r w:rsidRPr="000D5BA6">
        <w:rPr>
          <w:lang w:val="en-US"/>
        </w:rPr>
        <w:t>；而</w:t>
      </w:r>
      <w:r w:rsidRPr="000D5BA6">
        <w:rPr>
          <w:rFonts w:hint="eastAsia"/>
          <w:lang w:val="en-US"/>
        </w:rPr>
        <w:t>热负荷趋势恰好与冷负荷相反，热负荷从十一月份开始逐渐增加，直至二月份到达</w:t>
      </w:r>
      <w:r w:rsidR="00C22BA3">
        <w:rPr>
          <w:rFonts w:hint="eastAsia"/>
          <w:lang w:val="en-US"/>
        </w:rPr>
        <w:t>峰值</w:t>
      </w:r>
      <w:r w:rsidRPr="000D5BA6">
        <w:rPr>
          <w:rFonts w:hint="eastAsia"/>
          <w:lang w:val="en-US"/>
        </w:rPr>
        <w:t>1</w:t>
      </w:r>
      <w:r w:rsidRPr="000D5BA6">
        <w:rPr>
          <w:lang w:val="en-US"/>
        </w:rPr>
        <w:t>80.711kW</w:t>
      </w:r>
      <w:r w:rsidRPr="000D5BA6">
        <w:rPr>
          <w:rFonts w:hint="eastAsia"/>
          <w:lang w:val="en-US"/>
        </w:rPr>
        <w:t>，然后又逐渐降低，至七月份热负荷降为</w:t>
      </w:r>
      <w:r w:rsidRPr="000D5BA6">
        <w:rPr>
          <w:rFonts w:hint="eastAsia"/>
          <w:lang w:val="en-US"/>
        </w:rPr>
        <w:t>0</w:t>
      </w:r>
      <w:r w:rsidRPr="000D5BA6">
        <w:rPr>
          <w:lang w:val="en-US"/>
        </w:rPr>
        <w:t>，即热负荷主要集中在冬季。</w:t>
      </w:r>
    </w:p>
    <w:p w14:paraId="189D6059" w14:textId="77777777" w:rsidR="00AA5E2C" w:rsidRDefault="000D5BA6" w:rsidP="0076667D">
      <w:pPr>
        <w:pStyle w:val="ac"/>
      </w:pPr>
      <w:r w:rsidRPr="000D5BA6">
        <w:rPr>
          <w:noProof/>
        </w:rPr>
        <w:lastRenderedPageBreak/>
        <w:drawing>
          <wp:inline distT="0" distB="0" distL="0" distR="0" wp14:anchorId="5762EEBB" wp14:editId="096D5CD2">
            <wp:extent cx="3254022" cy="2453853"/>
            <wp:effectExtent l="0" t="0" r="3810" b="381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54022" cy="245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945D" w14:textId="51403A39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 xml:space="preserve"> </w:t>
      </w:r>
      <w:r>
        <w:rPr>
          <w:rFonts w:hint="eastAsia"/>
        </w:rPr>
        <w:t>逐月冷热负荷值</w:t>
      </w:r>
    </w:p>
    <w:p w14:paraId="14C1BFBB" w14:textId="77777777" w:rsidR="00AA5E2C" w:rsidRDefault="000D5BA6" w:rsidP="0076667D">
      <w:pPr>
        <w:pStyle w:val="ac"/>
      </w:pPr>
      <w:r w:rsidRPr="000D5BA6">
        <w:rPr>
          <w:noProof/>
        </w:rPr>
        <w:drawing>
          <wp:inline distT="0" distB="0" distL="0" distR="0" wp14:anchorId="438E9272" wp14:editId="4F94F50E">
            <wp:extent cx="5274310" cy="267525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27246" w14:textId="3437E635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 xml:space="preserve"> </w:t>
      </w:r>
      <w:r>
        <w:rPr>
          <w:rFonts w:hint="eastAsia"/>
        </w:rPr>
        <w:t>逐月冷热负荷曲线图</w:t>
      </w:r>
    </w:p>
    <w:p w14:paraId="0626D401" w14:textId="77777777" w:rsidR="000D5BA6" w:rsidRPr="000D5BA6" w:rsidRDefault="000D5BA6" w:rsidP="003F03AC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（</w:t>
      </w:r>
      <w:r w:rsidRPr="000D5BA6">
        <w:rPr>
          <w:rFonts w:hint="eastAsia"/>
          <w:lang w:val="en-US"/>
        </w:rPr>
        <w:t>2</w:t>
      </w:r>
      <w:r w:rsidRPr="000D5BA6">
        <w:rPr>
          <w:rFonts w:hint="eastAsia"/>
          <w:lang w:val="en-US"/>
        </w:rPr>
        <w:t>）负荷统计</w:t>
      </w:r>
    </w:p>
    <w:p w14:paraId="1A9FE57C" w14:textId="77777777" w:rsidR="000D5BA6" w:rsidRPr="000D5BA6" w:rsidRDefault="000D5BA6" w:rsidP="003F03AC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当</w:t>
      </w:r>
      <w:r w:rsidRPr="000D5BA6">
        <w:rPr>
          <w:lang w:val="en-US"/>
        </w:rPr>
        <w:t>冷热源容量均为</w:t>
      </w:r>
      <w:r w:rsidRPr="000D5BA6">
        <w:rPr>
          <w:rFonts w:hint="eastAsia"/>
          <w:lang w:val="en-US"/>
        </w:rPr>
        <w:t>2</w:t>
      </w:r>
      <w:r w:rsidRPr="000D5BA6">
        <w:rPr>
          <w:lang w:val="en-US"/>
        </w:rPr>
        <w:t>00kW</w:t>
      </w:r>
      <w:r w:rsidRPr="000D5BA6">
        <w:rPr>
          <w:rFonts w:hint="eastAsia"/>
          <w:lang w:val="en-US"/>
        </w:rPr>
        <w:t>时，对冷热负荷分布进行统计，可以得到下述结论：冷负荷在</w:t>
      </w:r>
      <w:r w:rsidRPr="000D5BA6">
        <w:rPr>
          <w:rFonts w:hint="eastAsia"/>
          <w:lang w:val="en-US"/>
        </w:rPr>
        <w:t>0</w:t>
      </w:r>
      <w:r w:rsidRPr="000D5BA6">
        <w:rPr>
          <w:lang w:val="en-US"/>
        </w:rPr>
        <w:t>~25</w:t>
      </w:r>
      <w:r w:rsidRPr="000D5BA6">
        <w:rPr>
          <w:rFonts w:hint="eastAsia"/>
          <w:lang w:val="en-US"/>
        </w:rPr>
        <w:t>%</w:t>
      </w:r>
      <w:r w:rsidRPr="000D5BA6">
        <w:rPr>
          <w:rFonts w:hint="eastAsia"/>
          <w:lang w:val="en-US"/>
        </w:rPr>
        <w:t>、</w:t>
      </w:r>
      <w:r w:rsidRPr="000D5BA6">
        <w:rPr>
          <w:rFonts w:hint="eastAsia"/>
          <w:lang w:val="en-US"/>
        </w:rPr>
        <w:t>2</w:t>
      </w:r>
      <w:r w:rsidRPr="000D5BA6">
        <w:rPr>
          <w:lang w:val="en-US"/>
        </w:rPr>
        <w:t>5%~50%</w:t>
      </w:r>
      <w:r w:rsidRPr="000D5BA6">
        <w:rPr>
          <w:lang w:val="en-US"/>
        </w:rPr>
        <w:t>、</w:t>
      </w:r>
      <w:r w:rsidRPr="000D5BA6">
        <w:rPr>
          <w:lang w:val="en-US"/>
        </w:rPr>
        <w:t>50%~75%</w:t>
      </w:r>
      <w:r w:rsidRPr="000D5BA6">
        <w:rPr>
          <w:lang w:val="en-US"/>
        </w:rPr>
        <w:t>这三个区间范围内分布比较均匀，在</w:t>
      </w:r>
      <w:r w:rsidRPr="000D5BA6">
        <w:rPr>
          <w:rFonts w:hint="eastAsia"/>
          <w:lang w:val="en-US"/>
        </w:rPr>
        <w:t>7</w:t>
      </w:r>
      <w:r w:rsidRPr="000D5BA6">
        <w:rPr>
          <w:lang w:val="en-US"/>
        </w:rPr>
        <w:t>5%~100%</w:t>
      </w:r>
      <w:r w:rsidRPr="000D5BA6">
        <w:rPr>
          <w:lang w:val="en-US"/>
        </w:rPr>
        <w:t>区间范围内的占比仅</w:t>
      </w:r>
      <w:r w:rsidRPr="000D5BA6">
        <w:rPr>
          <w:rFonts w:hint="eastAsia"/>
          <w:lang w:val="en-US"/>
        </w:rPr>
        <w:t>9</w:t>
      </w:r>
      <w:r w:rsidRPr="000D5BA6">
        <w:rPr>
          <w:lang w:val="en-US"/>
        </w:rPr>
        <w:t>.28%</w:t>
      </w:r>
      <w:r w:rsidRPr="000D5BA6">
        <w:rPr>
          <w:lang w:val="en-US"/>
        </w:rPr>
        <w:t>。而热负荷则</w:t>
      </w:r>
      <w:r w:rsidRPr="000D5BA6">
        <w:rPr>
          <w:rFonts w:hint="eastAsia"/>
          <w:lang w:val="en-US"/>
        </w:rPr>
        <w:t>有</w:t>
      </w:r>
      <w:r w:rsidRPr="000D5BA6">
        <w:rPr>
          <w:lang w:val="en-US"/>
        </w:rPr>
        <w:t>将近</w:t>
      </w:r>
      <w:r w:rsidRPr="000D5BA6">
        <w:rPr>
          <w:rFonts w:hint="eastAsia"/>
          <w:lang w:val="en-US"/>
        </w:rPr>
        <w:t>5</w:t>
      </w:r>
      <w:r w:rsidRPr="000D5BA6">
        <w:rPr>
          <w:lang w:val="en-US"/>
        </w:rPr>
        <w:t>7%</w:t>
      </w:r>
      <w:r w:rsidRPr="000D5BA6">
        <w:rPr>
          <w:rFonts w:hint="eastAsia"/>
          <w:lang w:val="en-US"/>
        </w:rPr>
        <w:t>的部分</w:t>
      </w:r>
      <w:r w:rsidRPr="000D5BA6">
        <w:rPr>
          <w:lang w:val="en-US"/>
        </w:rPr>
        <w:t>分</w:t>
      </w:r>
      <w:r w:rsidRPr="000D5BA6">
        <w:rPr>
          <w:rFonts w:hint="eastAsia"/>
          <w:lang w:val="en-US"/>
        </w:rPr>
        <w:t>布于</w:t>
      </w:r>
      <w:r w:rsidRPr="000D5BA6">
        <w:rPr>
          <w:rFonts w:hint="eastAsia"/>
          <w:lang w:val="en-US"/>
        </w:rPr>
        <w:t>0</w:t>
      </w:r>
      <w:r w:rsidRPr="000D5BA6">
        <w:rPr>
          <w:lang w:val="en-US"/>
        </w:rPr>
        <w:t>~25%</w:t>
      </w:r>
      <w:r w:rsidRPr="000D5BA6">
        <w:rPr>
          <w:lang w:val="en-US"/>
        </w:rPr>
        <w:t>区间范围内，</w:t>
      </w:r>
      <w:r w:rsidRPr="000D5BA6">
        <w:rPr>
          <w:rFonts w:hint="eastAsia"/>
          <w:lang w:val="en-US"/>
        </w:rPr>
        <w:t>3</w:t>
      </w:r>
      <w:r w:rsidRPr="000D5BA6">
        <w:rPr>
          <w:lang w:val="en-US"/>
        </w:rPr>
        <w:t>7%</w:t>
      </w:r>
      <w:r w:rsidRPr="000D5BA6">
        <w:rPr>
          <w:rFonts w:hint="eastAsia"/>
          <w:lang w:val="en-US"/>
        </w:rPr>
        <w:t>的热负荷分布于</w:t>
      </w:r>
      <w:r w:rsidRPr="000D5BA6">
        <w:rPr>
          <w:rFonts w:hint="eastAsia"/>
          <w:lang w:val="en-US"/>
        </w:rPr>
        <w:t>2</w:t>
      </w:r>
      <w:r w:rsidRPr="000D5BA6">
        <w:rPr>
          <w:lang w:val="en-US"/>
        </w:rPr>
        <w:t>5%~50%</w:t>
      </w:r>
      <w:r w:rsidRPr="000D5BA6">
        <w:rPr>
          <w:lang w:val="en-US"/>
        </w:rPr>
        <w:t>区间范围内，在超过</w:t>
      </w:r>
      <w:r w:rsidRPr="000D5BA6">
        <w:rPr>
          <w:rFonts w:hint="eastAsia"/>
          <w:lang w:val="en-US"/>
        </w:rPr>
        <w:t>5</w:t>
      </w:r>
      <w:r w:rsidRPr="000D5BA6">
        <w:rPr>
          <w:lang w:val="en-US"/>
        </w:rPr>
        <w:t>0%</w:t>
      </w:r>
      <w:r w:rsidRPr="000D5BA6">
        <w:rPr>
          <w:rFonts w:hint="eastAsia"/>
          <w:lang w:val="en-US"/>
        </w:rPr>
        <w:t>区间范围内热负荷占比仅占</w:t>
      </w:r>
      <w:r w:rsidRPr="000D5BA6">
        <w:rPr>
          <w:lang w:val="en-US"/>
        </w:rPr>
        <w:t>6%</w:t>
      </w:r>
      <w:r w:rsidRPr="000D5BA6">
        <w:rPr>
          <w:lang w:val="en-US"/>
        </w:rPr>
        <w:t>。整体来看，冷负荷的</w:t>
      </w:r>
      <w:r w:rsidRPr="000D5BA6">
        <w:rPr>
          <w:rFonts w:hint="eastAsia"/>
          <w:lang w:val="en-US"/>
        </w:rPr>
        <w:t>数</w:t>
      </w:r>
      <w:r w:rsidRPr="000D5BA6">
        <w:rPr>
          <w:lang w:val="en-US"/>
        </w:rPr>
        <w:t>值大于热负荷</w:t>
      </w:r>
      <w:r w:rsidRPr="000D5BA6">
        <w:rPr>
          <w:rFonts w:hint="eastAsia"/>
          <w:lang w:val="en-US"/>
        </w:rPr>
        <w:t>，这是由于在室内得热与窗日射在夏季会使冷负荷增加，而冬季会使冷负荷减少。</w:t>
      </w:r>
    </w:p>
    <w:p w14:paraId="21423A79" w14:textId="77777777" w:rsidR="00AA5E2C" w:rsidRDefault="000D5BA6" w:rsidP="0076667D">
      <w:pPr>
        <w:pStyle w:val="ac"/>
      </w:pPr>
      <w:r w:rsidRPr="000D5BA6">
        <w:rPr>
          <w:noProof/>
        </w:rPr>
        <w:lastRenderedPageBreak/>
        <w:drawing>
          <wp:inline distT="0" distB="0" distL="0" distR="0" wp14:anchorId="208A0B88" wp14:editId="6AE91408">
            <wp:extent cx="3558540" cy="2810947"/>
            <wp:effectExtent l="0" t="0" r="381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74316" cy="282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38597" w14:textId="002A8465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 xml:space="preserve"> </w:t>
      </w:r>
      <w:r>
        <w:rPr>
          <w:rFonts w:hint="eastAsia"/>
        </w:rPr>
        <w:t>冷负荷分布图</w:t>
      </w:r>
    </w:p>
    <w:p w14:paraId="0B34ED0D" w14:textId="77777777" w:rsidR="00AA5E2C" w:rsidRDefault="000D5BA6" w:rsidP="0076667D">
      <w:pPr>
        <w:pStyle w:val="ac"/>
      </w:pPr>
      <w:r w:rsidRPr="000D5BA6">
        <w:rPr>
          <w:noProof/>
        </w:rPr>
        <w:drawing>
          <wp:inline distT="0" distB="0" distL="0" distR="0" wp14:anchorId="0AB25685" wp14:editId="76ADD719">
            <wp:extent cx="3543300" cy="2760547"/>
            <wp:effectExtent l="0" t="0" r="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55994" cy="277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FD2DE" w14:textId="5731A50A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 xml:space="preserve"> </w:t>
      </w:r>
      <w:r>
        <w:rPr>
          <w:rFonts w:hint="eastAsia"/>
        </w:rPr>
        <w:t>热负荷分布图</w:t>
      </w:r>
    </w:p>
    <w:p w14:paraId="259959CE" w14:textId="77777777" w:rsidR="000D5BA6" w:rsidRPr="000D5BA6" w:rsidRDefault="000D5BA6" w:rsidP="003F03AC">
      <w:pPr>
        <w:ind w:firstLine="480"/>
        <w:rPr>
          <w:lang w:val="en-US"/>
        </w:rPr>
      </w:pPr>
      <w:r w:rsidRPr="000D5BA6">
        <w:rPr>
          <w:rFonts w:hint="eastAsia"/>
          <w:lang w:val="en-US"/>
        </w:rPr>
        <w:t>（</w:t>
      </w:r>
      <w:r w:rsidRPr="000D5BA6">
        <w:rPr>
          <w:rFonts w:hint="eastAsia"/>
          <w:lang w:val="en-US"/>
        </w:rPr>
        <w:t>3</w:t>
      </w:r>
      <w:r w:rsidRPr="000D5BA6">
        <w:rPr>
          <w:rFonts w:hint="eastAsia"/>
          <w:lang w:val="en-US"/>
        </w:rPr>
        <w:t>）负荷分项</w:t>
      </w:r>
    </w:p>
    <w:p w14:paraId="0716EE6F" w14:textId="64112153" w:rsidR="000D5BA6" w:rsidRPr="000D5BA6" w:rsidRDefault="000D5BA6" w:rsidP="003F03AC">
      <w:pPr>
        <w:ind w:firstLine="480"/>
        <w:rPr>
          <w:lang w:val="en-US"/>
        </w:rPr>
      </w:pPr>
      <w:r w:rsidRPr="000D5BA6">
        <w:rPr>
          <w:lang w:val="en-US"/>
        </w:rPr>
        <w:t>图</w:t>
      </w:r>
      <w:r w:rsidR="00C22BA3">
        <w:rPr>
          <w:rFonts w:hint="eastAsia"/>
          <w:lang w:val="en-US"/>
        </w:rPr>
        <w:t>6</w:t>
      </w:r>
      <w:r w:rsidR="00C22BA3">
        <w:rPr>
          <w:lang w:val="en-US"/>
        </w:rPr>
        <w:t>-12</w:t>
      </w:r>
      <w:r w:rsidRPr="000D5BA6">
        <w:rPr>
          <w:lang w:val="en-US"/>
        </w:rPr>
        <w:t>所示为</w:t>
      </w:r>
      <w:r w:rsidRPr="000D5BA6">
        <w:rPr>
          <w:rFonts w:hint="eastAsia"/>
          <w:lang w:val="en-US"/>
        </w:rPr>
        <w:t>供暖需求与供冷需求的主要组成。从图中可以看出，供暖需求包括围护传热、新风渗透，其中以围护传热为主，室内得热与窗日射可以使进入建筑的热量增加，从而使得供暖需求减少。而供冷需求则包括围护传热、室内得热、窗日射、新风渗透等四类，其中室内得热</w:t>
      </w:r>
      <w:proofErr w:type="gramStart"/>
      <w:r w:rsidRPr="000D5BA6">
        <w:rPr>
          <w:rFonts w:hint="eastAsia"/>
          <w:lang w:val="en-US"/>
        </w:rPr>
        <w:t>占比较</w:t>
      </w:r>
      <w:proofErr w:type="gramEnd"/>
      <w:r w:rsidRPr="000D5BA6">
        <w:rPr>
          <w:rFonts w:hint="eastAsia"/>
          <w:lang w:val="en-US"/>
        </w:rPr>
        <w:t>大，其他三类占比比较均匀。</w:t>
      </w:r>
    </w:p>
    <w:p w14:paraId="5256BFA0" w14:textId="77777777" w:rsidR="00AA5E2C" w:rsidRDefault="000D5BA6" w:rsidP="0076667D">
      <w:pPr>
        <w:pStyle w:val="ac"/>
      </w:pPr>
      <w:r w:rsidRPr="000D5BA6">
        <w:rPr>
          <w:noProof/>
        </w:rPr>
        <w:lastRenderedPageBreak/>
        <w:drawing>
          <wp:inline distT="0" distB="0" distL="0" distR="0" wp14:anchorId="4BE98745" wp14:editId="58F74FC3">
            <wp:extent cx="5506201" cy="22174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25" cy="2231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7864C" w14:textId="5EC278BB" w:rsidR="000D5BA6" w:rsidRPr="000D5BA6" w:rsidRDefault="00AA5E2C" w:rsidP="0076667D">
      <w:pPr>
        <w:pStyle w:val="ac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 </w:t>
      </w:r>
      <w:r>
        <w:rPr>
          <w:rFonts w:hint="eastAsia"/>
        </w:rPr>
        <w:t>负荷分项示意图</w:t>
      </w:r>
    </w:p>
    <w:p w14:paraId="7802948A" w14:textId="275A4B57" w:rsidR="00B31357" w:rsidRDefault="002B576D" w:rsidP="002B576D">
      <w:pPr>
        <w:pStyle w:val="1"/>
      </w:pPr>
      <w:bookmarkStart w:id="32" w:name="_Toc128423428"/>
      <w:r>
        <w:rPr>
          <w:rFonts w:hint="eastAsia"/>
        </w:rPr>
        <w:t>小结</w:t>
      </w:r>
      <w:bookmarkEnd w:id="32"/>
    </w:p>
    <w:p w14:paraId="4CE61ED5" w14:textId="3740C3FF" w:rsidR="00F93FF0" w:rsidRPr="00D15299" w:rsidRDefault="00F93FF0" w:rsidP="00F93FF0">
      <w:pPr>
        <w:ind w:firstLine="480"/>
      </w:pPr>
      <w:r>
        <w:rPr>
          <w:rFonts w:hint="eastAsia"/>
        </w:rPr>
        <w:t>在</w:t>
      </w:r>
      <w:r>
        <w:rPr>
          <w:rFonts w:hint="eastAsia"/>
        </w:rPr>
        <w:t>建筑碳排放模拟</w:t>
      </w:r>
      <w:r>
        <w:rPr>
          <w:rFonts w:hint="eastAsia"/>
        </w:rPr>
        <w:t>中，</w:t>
      </w:r>
      <w:r>
        <w:rPr>
          <w:rFonts w:hint="eastAsia"/>
        </w:rPr>
        <w:t>通过对系统的建筑材料、生活热水、空调系统、炊事等进行设置，然后进行负荷计算与碳排计算，可以得到该游客中心的全生命周期碳排放以及负荷统计。</w:t>
      </w:r>
    </w:p>
    <w:p w14:paraId="4E091136" w14:textId="77777777" w:rsidR="00F93FF0" w:rsidRPr="00F93FF0" w:rsidRDefault="00F93FF0" w:rsidP="00F93FF0">
      <w:pPr>
        <w:pStyle w:val="a0"/>
        <w:ind w:firstLine="420"/>
        <w:rPr>
          <w:rFonts w:hint="eastAsia"/>
        </w:rPr>
      </w:pPr>
    </w:p>
    <w:sectPr w:rsidR="00F93FF0" w:rsidRPr="00F93FF0" w:rsidSect="00C97E25">
      <w:headerReference w:type="default" r:id="rId33"/>
      <w:footerReference w:type="even" r:id="rId34"/>
      <w:footerReference w:type="default" r:id="rId35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D09B" w14:textId="77777777" w:rsidR="00EC06E9" w:rsidRDefault="00EC06E9" w:rsidP="00203A7D">
      <w:pPr>
        <w:ind w:firstLine="480"/>
      </w:pPr>
      <w:r>
        <w:separator/>
      </w:r>
    </w:p>
  </w:endnote>
  <w:endnote w:type="continuationSeparator" w:id="0">
    <w:p w14:paraId="5D5C4414" w14:textId="77777777" w:rsidR="00EC06E9" w:rsidRDefault="00EC06E9" w:rsidP="00203A7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87CB" w14:textId="77777777" w:rsidR="00E3135C" w:rsidRDefault="00E3135C" w:rsidP="00E3135C">
    <w:pPr>
      <w:pStyle w:val="a5"/>
      <w:framePr w:wrap="around" w:vAnchor="text" w:hAnchor="margin" w:xAlign="center" w:y="1"/>
      <w:ind w:firstLine="48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496D5B" w14:textId="77777777" w:rsidR="00E3135C" w:rsidRDefault="00E3135C">
    <w:pPr>
      <w:pStyle w:val="a5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469B" w14:textId="77777777" w:rsidR="00E3135C" w:rsidRDefault="00E3135C" w:rsidP="00E3135C">
    <w:pPr>
      <w:pStyle w:val="a5"/>
      <w:framePr w:wrap="around" w:vAnchor="text" w:hAnchor="margin" w:xAlign="center" w:y="1"/>
      <w:ind w:firstLine="48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6380">
      <w:rPr>
        <w:rStyle w:val="a9"/>
        <w:noProof/>
      </w:rPr>
      <w:t>4</w:t>
    </w:r>
    <w:r>
      <w:rPr>
        <w:rStyle w:val="a9"/>
      </w:rPr>
      <w:fldChar w:fldCharType="end"/>
    </w:r>
  </w:p>
  <w:p w14:paraId="6DF49627" w14:textId="77777777" w:rsidR="00E3135C" w:rsidRDefault="00E3135C">
    <w:pPr>
      <w:pStyle w:val="a5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6391" w14:textId="77777777" w:rsidR="00EC06E9" w:rsidRDefault="00EC06E9" w:rsidP="00203A7D">
      <w:pPr>
        <w:ind w:firstLine="480"/>
      </w:pPr>
      <w:r>
        <w:separator/>
      </w:r>
    </w:p>
  </w:footnote>
  <w:footnote w:type="continuationSeparator" w:id="0">
    <w:p w14:paraId="3D09F141" w14:textId="77777777" w:rsidR="00EC06E9" w:rsidRDefault="00EC06E9" w:rsidP="00203A7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FA19" w14:textId="77777777" w:rsidR="00DB1679" w:rsidRDefault="00DB1679" w:rsidP="00DB1679">
    <w:pPr>
      <w:pStyle w:val="a4"/>
      <w:ind w:firstLine="480"/>
      <w:jc w:val="left"/>
    </w:pPr>
    <w:r w:rsidRPr="00DB1679">
      <w:rPr>
        <w:noProof/>
        <w:lang w:val="en-US"/>
      </w:rPr>
      <w:drawing>
        <wp:inline distT="0" distB="0" distL="0" distR="0" wp14:anchorId="7F8DFC59" wp14:editId="0516E323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05065947">
    <w:abstractNumId w:val="0"/>
  </w:num>
  <w:num w:numId="2" w16cid:durableId="1711999618">
    <w:abstractNumId w:val="0"/>
  </w:num>
  <w:num w:numId="3" w16cid:durableId="1602761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48"/>
    <w:rsid w:val="000118E3"/>
    <w:rsid w:val="00033A7A"/>
    <w:rsid w:val="00036AFE"/>
    <w:rsid w:val="00037A4C"/>
    <w:rsid w:val="00057DFB"/>
    <w:rsid w:val="00062BDC"/>
    <w:rsid w:val="00083882"/>
    <w:rsid w:val="000D5BA6"/>
    <w:rsid w:val="000D5BDD"/>
    <w:rsid w:val="000E707C"/>
    <w:rsid w:val="000F4300"/>
    <w:rsid w:val="000F7EF2"/>
    <w:rsid w:val="00104C39"/>
    <w:rsid w:val="00122AE1"/>
    <w:rsid w:val="0014776A"/>
    <w:rsid w:val="00163CAE"/>
    <w:rsid w:val="001D5BEF"/>
    <w:rsid w:val="001F2EAE"/>
    <w:rsid w:val="00203A7D"/>
    <w:rsid w:val="00235D41"/>
    <w:rsid w:val="002555B8"/>
    <w:rsid w:val="002B2EC4"/>
    <w:rsid w:val="002B576D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D48AB"/>
    <w:rsid w:val="003E0BD9"/>
    <w:rsid w:val="003F03AC"/>
    <w:rsid w:val="0045611F"/>
    <w:rsid w:val="00483CEF"/>
    <w:rsid w:val="00484061"/>
    <w:rsid w:val="0049561F"/>
    <w:rsid w:val="004C2B83"/>
    <w:rsid w:val="004C3FDA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6667D"/>
    <w:rsid w:val="0079152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25716"/>
    <w:rsid w:val="00931867"/>
    <w:rsid w:val="00932BF3"/>
    <w:rsid w:val="009677EB"/>
    <w:rsid w:val="00995051"/>
    <w:rsid w:val="009A4B86"/>
    <w:rsid w:val="009B7E26"/>
    <w:rsid w:val="009C2A7A"/>
    <w:rsid w:val="009D1406"/>
    <w:rsid w:val="009D4E84"/>
    <w:rsid w:val="009F0577"/>
    <w:rsid w:val="009F1D79"/>
    <w:rsid w:val="009F2B9E"/>
    <w:rsid w:val="00A051FC"/>
    <w:rsid w:val="00A23AC4"/>
    <w:rsid w:val="00A30E24"/>
    <w:rsid w:val="00A32590"/>
    <w:rsid w:val="00A355BD"/>
    <w:rsid w:val="00A37948"/>
    <w:rsid w:val="00A471F7"/>
    <w:rsid w:val="00A66B48"/>
    <w:rsid w:val="00A67DF0"/>
    <w:rsid w:val="00A717C4"/>
    <w:rsid w:val="00A86D97"/>
    <w:rsid w:val="00AA47FE"/>
    <w:rsid w:val="00AA5E2C"/>
    <w:rsid w:val="00AA684C"/>
    <w:rsid w:val="00AB02C1"/>
    <w:rsid w:val="00B10F3C"/>
    <w:rsid w:val="00B31357"/>
    <w:rsid w:val="00B41640"/>
    <w:rsid w:val="00B55B22"/>
    <w:rsid w:val="00B55D3D"/>
    <w:rsid w:val="00B60841"/>
    <w:rsid w:val="00B77BA7"/>
    <w:rsid w:val="00B87AC0"/>
    <w:rsid w:val="00BA01E0"/>
    <w:rsid w:val="00BA2E58"/>
    <w:rsid w:val="00BE5164"/>
    <w:rsid w:val="00C1279A"/>
    <w:rsid w:val="00C22BA3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C06E9"/>
    <w:rsid w:val="00EF5E72"/>
    <w:rsid w:val="00F04642"/>
    <w:rsid w:val="00F4490D"/>
    <w:rsid w:val="00F47A9B"/>
    <w:rsid w:val="00F54441"/>
    <w:rsid w:val="00F75DD1"/>
    <w:rsid w:val="00F93FF0"/>
    <w:rsid w:val="00FA4B87"/>
    <w:rsid w:val="00FF2243"/>
    <w:rsid w:val="00FF4B19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8BE6F"/>
  <w15:chartTrackingRefBased/>
  <w15:docId w15:val="{894250FB-D504-4A7F-8030-6BE159B7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67D"/>
    <w:pPr>
      <w:spacing w:line="360" w:lineRule="auto"/>
      <w:ind w:firstLineChars="200" w:firstLine="200"/>
    </w:pPr>
    <w:rPr>
      <w:sz w:val="24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paragraph" w:styleId="TOC">
    <w:name w:val="TOC Heading"/>
    <w:basedOn w:val="1"/>
    <w:next w:val="a"/>
    <w:link w:val="TOC0"/>
    <w:uiPriority w:val="39"/>
    <w:unhideWhenUsed/>
    <w:qFormat/>
    <w:rsid w:val="00A66B48"/>
    <w:pPr>
      <w:keepLines/>
      <w:numPr>
        <w:numId w:val="0"/>
      </w:numPr>
      <w:kinsoku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ab">
    <w:name w:val="caption"/>
    <w:basedOn w:val="a"/>
    <w:next w:val="a"/>
    <w:unhideWhenUsed/>
    <w:qFormat/>
    <w:rsid w:val="00062BDC"/>
    <w:rPr>
      <w:rFonts w:asciiTheme="majorHAnsi" w:eastAsia="黑体" w:hAnsiTheme="majorHAnsi" w:cstheme="majorBidi"/>
      <w:sz w:val="20"/>
    </w:rPr>
  </w:style>
  <w:style w:type="paragraph" w:customStyle="1" w:styleId="ac">
    <w:name w:val="图表"/>
    <w:basedOn w:val="a"/>
    <w:link w:val="ad"/>
    <w:qFormat/>
    <w:rsid w:val="00A30E24"/>
    <w:pPr>
      <w:ind w:firstLineChars="0" w:firstLine="0"/>
      <w:jc w:val="center"/>
    </w:pPr>
    <w:rPr>
      <w:lang w:val="zh-CN"/>
    </w:rPr>
  </w:style>
  <w:style w:type="character" w:customStyle="1" w:styleId="TOC0">
    <w:name w:val="TOC 标题 字符"/>
    <w:basedOn w:val="10"/>
    <w:link w:val="TOC"/>
    <w:uiPriority w:val="39"/>
    <w:rsid w:val="00FF4B19"/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32"/>
      <w:sz w:val="32"/>
      <w:szCs w:val="32"/>
    </w:rPr>
  </w:style>
  <w:style w:type="character" w:customStyle="1" w:styleId="ad">
    <w:name w:val="图表 字符"/>
    <w:basedOn w:val="TOC0"/>
    <w:link w:val="ac"/>
    <w:rsid w:val="00A30E24"/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32"/>
      <w:sz w:val="21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EEB2022\sys\ste\&#24314;&#31569;&#30899;&#25490;&#25918;&#25253;&#21578;&#2007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06A5-0C05-48ED-AD41-3180A2D3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TotalTime>83</TotalTime>
  <Pages>16</Pages>
  <Words>810</Words>
  <Characters>4621</Characters>
  <Application>Microsoft Office Word</Application>
  <DocSecurity>0</DocSecurity>
  <Lines>38</Lines>
  <Paragraphs>10</Paragraphs>
  <ScaleCrop>false</ScaleCrop>
  <Company>ths</Company>
  <LinksUpToDate>false</LinksUpToDate>
  <CharactersWithSpaces>5421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郝秀霞</dc:creator>
  <cp:keywords/>
  <cp:lastModifiedBy>郝 秀霞</cp:lastModifiedBy>
  <cp:revision>16</cp:revision>
  <cp:lastPrinted>1899-12-31T16:00:00Z</cp:lastPrinted>
  <dcterms:created xsi:type="dcterms:W3CDTF">2023-02-25T12:59:00Z</dcterms:created>
  <dcterms:modified xsi:type="dcterms:W3CDTF">2023-02-27T14:46:00Z</dcterms:modified>
</cp:coreProperties>
</file>