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设计说明</w:t>
      </w:r>
    </w:p>
    <w:p>
      <w:pPr>
        <w:jc w:val="left"/>
        <w:rPr>
          <w:rFonts w:ascii="黑体" w:hAnsi="黑体" w:eastAsia="黑体"/>
          <w:b/>
          <w:bCs/>
          <w:sz w:val="28"/>
          <w:szCs w:val="28"/>
        </w:rPr>
      </w:pPr>
      <w:r>
        <w:rPr>
          <w:rFonts w:hint="eastAsia" w:ascii="黑体" w:hAnsi="黑体" w:eastAsia="黑体"/>
          <w:b/>
          <w:bCs/>
          <w:sz w:val="28"/>
          <w:szCs w:val="28"/>
        </w:rPr>
        <w:t>1</w:t>
      </w:r>
      <w:r>
        <w:rPr>
          <w:rFonts w:ascii="黑体" w:hAnsi="黑体" w:eastAsia="黑体"/>
          <w:b/>
          <w:bCs/>
          <w:sz w:val="28"/>
          <w:szCs w:val="28"/>
        </w:rPr>
        <w:t>.1</w:t>
      </w:r>
      <w:r>
        <w:rPr>
          <w:rFonts w:hint="eastAsia" w:ascii="黑体" w:hAnsi="黑体" w:eastAsia="黑体"/>
          <w:b/>
          <w:bCs/>
          <w:sz w:val="28"/>
          <w:szCs w:val="28"/>
        </w:rPr>
        <w:t>工程概况</w:t>
      </w:r>
    </w:p>
    <w:p>
      <w:pPr>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工程名称：溪纱</w:t>
      </w:r>
      <w:r>
        <w:rPr>
          <w:rFonts w:ascii="仿宋" w:hAnsi="仿宋" w:eastAsia="仿宋"/>
          <w:sz w:val="28"/>
          <w:szCs w:val="28"/>
        </w:rPr>
        <w:t>·</w:t>
      </w:r>
      <w:r>
        <w:rPr>
          <w:rFonts w:hint="eastAsia" w:ascii="仿宋" w:hAnsi="仿宋" w:eastAsia="仿宋"/>
          <w:sz w:val="28"/>
          <w:szCs w:val="28"/>
          <w:lang w:val="en-US" w:eastAsia="zh-CN"/>
        </w:rPr>
        <w:t>謇</w:t>
      </w:r>
      <w:r>
        <w:rPr>
          <w:rFonts w:ascii="仿宋" w:hAnsi="仿宋" w:eastAsia="仿宋"/>
          <w:sz w:val="28"/>
          <w:szCs w:val="28"/>
        </w:rPr>
        <w:t>膳</w:t>
      </w:r>
    </w:p>
    <w:p>
      <w:pPr>
        <w:jc w:val="left"/>
        <w:rPr>
          <w:rFonts w:hint="default" w:ascii="仿宋" w:hAnsi="仿宋" w:eastAsia="仿宋"/>
          <w:sz w:val="28"/>
          <w:szCs w:val="28"/>
          <w:lang w:val="en-US" w:eastAsia="zh-CN"/>
        </w:rPr>
      </w:pPr>
      <w:r>
        <w:rPr>
          <w:rFonts w:hint="eastAsia" w:ascii="仿宋" w:hAnsi="仿宋" w:eastAsia="仿宋"/>
          <w:sz w:val="28"/>
          <w:szCs w:val="28"/>
        </w:rPr>
        <w:t>（2）层数：主体建筑</w:t>
      </w:r>
      <w:r>
        <w:rPr>
          <w:rFonts w:ascii="仿宋" w:hAnsi="仿宋" w:eastAsia="仿宋"/>
          <w:sz w:val="28"/>
          <w:szCs w:val="28"/>
        </w:rPr>
        <w:t>4</w:t>
      </w:r>
      <w:r>
        <w:rPr>
          <w:rFonts w:hint="eastAsia" w:ascii="仿宋" w:hAnsi="仿宋" w:eastAsia="仿宋"/>
          <w:sz w:val="28"/>
          <w:szCs w:val="28"/>
        </w:rPr>
        <w:t>层</w:t>
      </w:r>
      <w:r>
        <w:rPr>
          <w:rFonts w:hint="eastAsia" w:ascii="仿宋" w:hAnsi="仿宋" w:eastAsia="仿宋"/>
          <w:sz w:val="28"/>
          <w:szCs w:val="28"/>
          <w:lang w:eastAsia="zh-CN"/>
        </w:rPr>
        <w:t>，</w:t>
      </w:r>
      <w:r>
        <w:rPr>
          <w:rFonts w:hint="eastAsia" w:ascii="仿宋" w:hAnsi="仿宋" w:eastAsia="仿宋"/>
          <w:sz w:val="28"/>
          <w:szCs w:val="28"/>
          <w:lang w:val="en-US" w:eastAsia="zh-CN"/>
        </w:rPr>
        <w:t>单体建筑3层</w:t>
      </w:r>
    </w:p>
    <w:p>
      <w:pPr>
        <w:jc w:val="left"/>
        <w:rPr>
          <w:rFonts w:ascii="仿宋" w:hAnsi="仿宋" w:eastAsia="仿宋"/>
          <w:sz w:val="28"/>
          <w:szCs w:val="28"/>
        </w:rPr>
      </w:pPr>
      <w:r>
        <w:rPr>
          <w:rFonts w:hint="eastAsia" w:ascii="仿宋" w:hAnsi="仿宋" w:eastAsia="仿宋"/>
          <w:sz w:val="28"/>
          <w:szCs w:val="28"/>
        </w:rPr>
        <w:t>（3）面积：1</w:t>
      </w:r>
      <w:r>
        <w:rPr>
          <w:rFonts w:hint="eastAsia" w:ascii="仿宋" w:hAnsi="仿宋" w:eastAsia="仿宋"/>
          <w:sz w:val="28"/>
          <w:szCs w:val="28"/>
          <w:lang w:val="en-US" w:eastAsia="zh-CN"/>
        </w:rPr>
        <w:t>2893.06</w:t>
      </w:r>
      <w:r>
        <w:rPr>
          <w:rFonts w:hint="eastAsia" w:ascii="仿宋" w:hAnsi="仿宋" w:eastAsia="仿宋"/>
          <w:sz w:val="28"/>
          <w:szCs w:val="28"/>
        </w:rPr>
        <w:t>㎡</w:t>
      </w:r>
    </w:p>
    <w:p>
      <w:pPr>
        <w:jc w:val="left"/>
        <w:rPr>
          <w:rFonts w:ascii="仿宋" w:hAnsi="仿宋" w:eastAsia="仿宋"/>
          <w:sz w:val="28"/>
          <w:szCs w:val="28"/>
        </w:rPr>
      </w:pPr>
    </w:p>
    <w:p>
      <w:pPr>
        <w:jc w:val="left"/>
        <w:rPr>
          <w:rFonts w:ascii="黑体" w:hAnsi="黑体" w:eastAsia="黑体"/>
          <w:b/>
          <w:bCs/>
          <w:sz w:val="28"/>
          <w:szCs w:val="28"/>
        </w:rPr>
      </w:pPr>
      <w:r>
        <w:rPr>
          <w:rFonts w:hint="eastAsia" w:ascii="黑体" w:hAnsi="黑体" w:eastAsia="黑体"/>
          <w:b/>
          <w:bCs/>
          <w:sz w:val="28"/>
          <w:szCs w:val="28"/>
        </w:rPr>
        <w:t>1</w:t>
      </w:r>
      <w:r>
        <w:rPr>
          <w:rFonts w:ascii="黑体" w:hAnsi="黑体" w:eastAsia="黑体"/>
          <w:b/>
          <w:bCs/>
          <w:sz w:val="28"/>
          <w:szCs w:val="28"/>
        </w:rPr>
        <w:t>.2</w:t>
      </w:r>
      <w:r>
        <w:rPr>
          <w:rFonts w:hint="eastAsia" w:ascii="黑体" w:hAnsi="黑体" w:eastAsia="黑体"/>
          <w:b/>
          <w:bCs/>
          <w:sz w:val="28"/>
          <w:szCs w:val="28"/>
        </w:rPr>
        <w:t>项目定位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近些年我国科技发展日益进步，在追求经济的同时也要抓住绿色发展。为积极响应习主席的理念“绿水青山就是金山银山”，因此“十四五”规划提出了推动绿色发展，促进人与自然和谐共生的目标。</w:t>
      </w:r>
      <w:r>
        <w:rPr>
          <w:rFonts w:hint="eastAsia" w:ascii="仿宋" w:hAnsi="仿宋" w:eastAsia="仿宋"/>
          <w:sz w:val="28"/>
          <w:szCs w:val="28"/>
        </w:rPr>
        <w:br w:type="textWrapping"/>
      </w:r>
      <w:r>
        <w:rPr>
          <w:rFonts w:hint="eastAsia" w:ascii="仿宋" w:hAnsi="仿宋" w:eastAsia="仿宋"/>
          <w:sz w:val="28"/>
          <w:szCs w:val="28"/>
        </w:rPr>
        <w:t>  </w:t>
      </w:r>
      <w:r>
        <w:rPr>
          <w:rFonts w:hint="eastAsia" w:ascii="仿宋" w:hAnsi="仿宋" w:eastAsia="仿宋"/>
          <w:sz w:val="28"/>
          <w:szCs w:val="28"/>
          <w:lang w:val="en-US" w:eastAsia="zh-CN"/>
        </w:rPr>
        <w:t xml:space="preserve">   </w:t>
      </w:r>
      <w:r>
        <w:rPr>
          <w:rFonts w:hint="eastAsia" w:ascii="仿宋" w:hAnsi="仿宋" w:eastAsia="仿宋"/>
          <w:sz w:val="28"/>
          <w:szCs w:val="28"/>
        </w:rPr>
        <w:t>此项目是对于江苏工程职业技术学院海门校区学生食堂的改建项目，我们在原有的基础上进行了变化、增益、更新，使其更加绿色、低碳。另外，除了为在校学生提供就餐空间外，还增加了休闲及软饮场所。</w:t>
      </w:r>
      <w:r>
        <w:rPr>
          <w:rFonts w:hint="eastAsia" w:ascii="仿宋" w:hAnsi="仿宋" w:eastAsia="仿宋"/>
          <w:sz w:val="28"/>
          <w:szCs w:val="28"/>
        </w:rPr>
        <w:br w:type="textWrapping"/>
      </w:r>
      <w:r>
        <w:rPr>
          <w:rFonts w:hint="eastAsia" w:ascii="仿宋" w:hAnsi="仿宋" w:eastAsia="仿宋"/>
          <w:sz w:val="28"/>
          <w:szCs w:val="28"/>
        </w:rPr>
        <w:t>  </w:t>
      </w:r>
      <w:r>
        <w:rPr>
          <w:rFonts w:hint="eastAsia" w:ascii="仿宋" w:hAnsi="仿宋" w:eastAsia="仿宋"/>
          <w:sz w:val="28"/>
          <w:szCs w:val="28"/>
          <w:lang w:val="en-US" w:eastAsia="zh-CN"/>
        </w:rPr>
        <w:t xml:space="preserve">   </w:t>
      </w:r>
      <w:r>
        <w:rPr>
          <w:rFonts w:hint="eastAsia" w:ascii="仿宋" w:hAnsi="仿宋" w:eastAsia="仿宋"/>
          <w:sz w:val="28"/>
          <w:szCs w:val="28"/>
        </w:rPr>
        <w:t>溪沙·謇膳学生食堂建筑总面积为12</w:t>
      </w:r>
      <w:r>
        <w:rPr>
          <w:rFonts w:hint="eastAsia" w:ascii="仿宋" w:hAnsi="仿宋" w:eastAsia="仿宋"/>
          <w:sz w:val="28"/>
          <w:szCs w:val="28"/>
          <w:lang w:val="en-US" w:eastAsia="zh-CN"/>
        </w:rPr>
        <w:t>893.06</w:t>
      </w:r>
      <w:r>
        <w:rPr>
          <w:rFonts w:hint="eastAsia" w:ascii="仿宋" w:hAnsi="仿宋" w:eastAsia="仿宋"/>
          <w:sz w:val="28"/>
          <w:szCs w:val="28"/>
        </w:rPr>
        <w:t>㎡，通过设计满足了在校学生对就餐、休闲等功能及后疫情的需求，将基础的服务性设施和观赏性设施与水流、飘纱元素完美的结合在一起，坚持以人为本、绿色发展的理念，以此来打造校园内一座低碳地标性建筑。</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本项目的目标群体是江苏工程职业技术学院海门校区全体师生，溪沙·謇膳学生食堂坐落于校内西北处，西邻实训教学楼群，北邻宿舍区，南邻教学区，东邻综合活动区域。区位条件优越，路网发达，交通便利。</w:t>
      </w:r>
    </w:p>
    <w:p>
      <w:pPr>
        <w:jc w:val="left"/>
        <w:rPr>
          <w:rFonts w:hint="default" w:ascii="黑体" w:hAnsi="黑体" w:eastAsia="黑体"/>
          <w:sz w:val="28"/>
          <w:szCs w:val="28"/>
          <w:lang w:val="en-US" w:eastAsia="zh-CN"/>
        </w:rPr>
      </w:pPr>
      <w:r>
        <w:rPr>
          <w:rFonts w:ascii="黑体" w:hAnsi="黑体" w:eastAsia="黑体"/>
          <w:sz w:val="28"/>
          <w:szCs w:val="28"/>
        </w:rPr>
        <w:t>1.2.1</w:t>
      </w:r>
      <w:r>
        <w:rPr>
          <w:rFonts w:hint="eastAsia" w:ascii="黑体" w:hAnsi="黑体" w:eastAsia="黑体"/>
          <w:sz w:val="28"/>
          <w:szCs w:val="28"/>
        </w:rPr>
        <w:t>项目</w:t>
      </w:r>
      <w:r>
        <w:rPr>
          <w:rFonts w:hint="eastAsia" w:ascii="黑体" w:hAnsi="黑体" w:eastAsia="黑体"/>
          <w:sz w:val="28"/>
          <w:szCs w:val="28"/>
          <w:lang w:val="en-US" w:eastAsia="zh-CN"/>
        </w:rPr>
        <w:t>外立面材料</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该项目外里面采用米黄色小墙砖，突出部分线条采用有缝铝板，主体与单体柱子采用白色花岗岩外包，连廊处柱子为钢柱，外立面为压花钢板。三四层玻璃幕墙采用LOW-E玻璃。</w:t>
      </w:r>
    </w:p>
    <w:p>
      <w:pPr>
        <w:jc w:val="left"/>
        <w:rPr>
          <w:rFonts w:ascii="黑体" w:hAnsi="黑体" w:eastAsia="黑体"/>
          <w:sz w:val="28"/>
          <w:szCs w:val="28"/>
        </w:rPr>
      </w:pPr>
      <w:r>
        <w:rPr>
          <w:rFonts w:ascii="黑体" w:hAnsi="黑体" w:eastAsia="黑体"/>
          <w:sz w:val="28"/>
          <w:szCs w:val="28"/>
        </w:rPr>
        <w:t>1.2.2</w:t>
      </w:r>
      <w:r>
        <w:rPr>
          <w:rFonts w:hint="eastAsia" w:ascii="黑体" w:hAnsi="黑体" w:eastAsia="黑体"/>
          <w:sz w:val="28"/>
          <w:szCs w:val="28"/>
        </w:rPr>
        <w:t xml:space="preserve"> 项目外立面及内部综合设计</w:t>
      </w:r>
    </w:p>
    <w:p>
      <w:pPr>
        <w:ind w:firstLine="560" w:firstLineChars="200"/>
        <w:jc w:val="left"/>
        <w:rPr>
          <w:rFonts w:ascii="仿宋" w:hAnsi="仿宋" w:eastAsia="仿宋"/>
          <w:sz w:val="28"/>
          <w:szCs w:val="28"/>
        </w:rPr>
      </w:pPr>
      <w:r>
        <w:rPr>
          <w:rFonts w:hint="eastAsia" w:ascii="仿宋" w:hAnsi="仿宋" w:eastAsia="仿宋"/>
          <w:sz w:val="28"/>
          <w:szCs w:val="28"/>
        </w:rPr>
        <w:t>本项目左侧食堂主体外立面一、二层采用统一结构。三层较一、二层扩大了面积，为一、二层提供了遮阳功能，另外三层屋顶较四层多出的面积可作绿色上人露台。建筑采光方面一、二层选用了长条窗，三、四层则采用了L</w:t>
      </w:r>
      <w:r>
        <w:rPr>
          <w:rFonts w:ascii="仿宋" w:hAnsi="仿宋" w:eastAsia="仿宋"/>
          <w:sz w:val="28"/>
          <w:szCs w:val="28"/>
        </w:rPr>
        <w:t>OW-E</w:t>
      </w:r>
      <w:r>
        <w:rPr>
          <w:rFonts w:hint="eastAsia" w:ascii="仿宋" w:hAnsi="仿宋" w:eastAsia="仿宋"/>
          <w:sz w:val="28"/>
          <w:szCs w:val="28"/>
        </w:rPr>
        <w:t>玻璃幕墙，以此增大光线入射面积。主体内部左侧开启了方形天井，通过采光顶的光线吸收，使建筑内部更加明亮，同时通过百叶送风，也能及时进行空气循环。主体内部左侧开启了圆形中庭，玻璃分隔与室内阳光和与中庭内部景观树池完美结合，将饮食建筑与绿色环境融为一体。外立面造型设置上采用了流线造型的金属装饰带，三层屋顶环绕绿植造型与装饰带相似，更好的结合了飘纱的流动感与造型感，为建筑带来了靓丽的青春色彩。</w:t>
      </w:r>
    </w:p>
    <w:p>
      <w:pPr>
        <w:ind w:firstLine="560" w:firstLineChars="200"/>
        <w:jc w:val="left"/>
        <w:rPr>
          <w:rFonts w:hint="eastAsia" w:ascii="仿宋" w:hAnsi="仿宋" w:eastAsia="仿宋"/>
          <w:sz w:val="28"/>
          <w:szCs w:val="28"/>
        </w:rPr>
      </w:pPr>
      <w:r>
        <w:rPr>
          <w:rFonts w:hint="eastAsia" w:ascii="仿宋" w:hAnsi="仿宋" w:eastAsia="仿宋"/>
          <w:sz w:val="28"/>
          <w:szCs w:val="28"/>
        </w:rPr>
        <w:t>右侧单体建筑首先在造型上做了错层处理，为了更好利用临河的地理优势，单体建筑二层向右错出方便学生在休闲同时观赏景观。这样做不仅可以做出创意的建筑造型还能将建筑与周边自然景观更好结合。外立面设计上，陶板外墙基础上加了环形金属装饰带，通过两种颜色材质做出深浅碰撞效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sz w:val="28"/>
          <w:szCs w:val="28"/>
          <w:lang w:val="en-US" w:eastAsia="zh-CN"/>
        </w:rPr>
      </w:pPr>
    </w:p>
    <w:p>
      <w:pPr>
        <w:jc w:val="left"/>
        <w:rPr>
          <w:rFonts w:ascii="仿宋" w:hAnsi="仿宋" w:eastAsia="仿宋"/>
          <w:b/>
          <w:bCs/>
          <w:sz w:val="28"/>
          <w:szCs w:val="28"/>
        </w:rPr>
      </w:pPr>
    </w:p>
    <w:p>
      <w:pPr>
        <w:jc w:val="left"/>
        <w:rPr>
          <w:rFonts w:ascii="黑体" w:hAnsi="黑体" w:eastAsia="黑体"/>
          <w:b/>
          <w:bCs/>
          <w:sz w:val="28"/>
          <w:szCs w:val="28"/>
        </w:rPr>
      </w:pPr>
      <w:r>
        <w:rPr>
          <w:rFonts w:hint="eastAsia" w:ascii="黑体" w:hAnsi="黑体" w:eastAsia="黑体"/>
          <w:b/>
          <w:bCs/>
          <w:sz w:val="28"/>
          <w:szCs w:val="28"/>
        </w:rPr>
        <w:t>1</w:t>
      </w:r>
      <w:r>
        <w:rPr>
          <w:rFonts w:ascii="黑体" w:hAnsi="黑体" w:eastAsia="黑体"/>
          <w:b/>
          <w:bCs/>
          <w:sz w:val="28"/>
          <w:szCs w:val="28"/>
        </w:rPr>
        <w:t>.3</w:t>
      </w:r>
      <w:r>
        <w:rPr>
          <w:rFonts w:hint="eastAsia" w:ascii="黑体" w:hAnsi="黑体" w:eastAsia="黑体"/>
          <w:b/>
          <w:bCs/>
          <w:sz w:val="28"/>
          <w:szCs w:val="28"/>
        </w:rPr>
        <w:t>设计理念</w:t>
      </w:r>
    </w:p>
    <w:p>
      <w:pPr>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“枢机之发动乎天地，衣被所及遍我东南。”1899年初夏，中国近代著名企业家张謇在家乡南通创办的棉纺织企业――大生纱厂</w:t>
      </w:r>
      <w:r>
        <w:rPr>
          <w:rFonts w:hint="eastAsia" w:ascii="仿宋" w:hAnsi="仿宋" w:eastAsia="仿宋"/>
          <w:sz w:val="28"/>
          <w:szCs w:val="28"/>
        </w:rPr>
        <w:t>，以纺织发展史为设计原点，低碳与后疫情背景下城市环境中的公共建筑为背景，发酵创新出“溪纱</w:t>
      </w:r>
      <w:r>
        <w:rPr>
          <w:rFonts w:ascii="仿宋" w:hAnsi="仿宋" w:eastAsia="仿宋"/>
          <w:sz w:val="28"/>
          <w:szCs w:val="28"/>
        </w:rPr>
        <w:t>·蹇膳”</w:t>
      </w:r>
      <w:r>
        <w:rPr>
          <w:rFonts w:hint="eastAsia" w:ascii="仿宋" w:hAnsi="仿宋" w:eastAsia="仿宋"/>
          <w:sz w:val="28"/>
          <w:szCs w:val="28"/>
        </w:rPr>
        <w:t>这一公共建筑；</w:t>
      </w:r>
    </w:p>
    <w:p>
      <w:pPr>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以明快、亮丽的建筑语言为主体,融入</w:t>
      </w:r>
      <w:r>
        <w:rPr>
          <w:rFonts w:hint="eastAsia" w:ascii="仿宋" w:hAnsi="仿宋" w:eastAsia="仿宋"/>
          <w:sz w:val="28"/>
          <w:szCs w:val="28"/>
        </w:rPr>
        <w:t>纺织元素</w:t>
      </w:r>
      <w:r>
        <w:rPr>
          <w:rFonts w:ascii="仿宋" w:hAnsi="仿宋" w:eastAsia="仿宋"/>
          <w:sz w:val="28"/>
          <w:szCs w:val="28"/>
        </w:rPr>
        <w:t>的建筑语言及文化符号</w:t>
      </w:r>
      <w:r>
        <w:rPr>
          <w:rFonts w:hint="eastAsia" w:ascii="仿宋" w:hAnsi="仿宋" w:eastAsia="仿宋"/>
          <w:sz w:val="28"/>
          <w:szCs w:val="28"/>
        </w:rPr>
        <w:t>；</w:t>
      </w:r>
    </w:p>
    <w:p>
      <w:pPr>
        <w:jc w:val="left"/>
        <w:rPr>
          <w:rFonts w:ascii="仿宋" w:hAnsi="仿宋" w:eastAsia="仿宋"/>
          <w:sz w:val="28"/>
          <w:szCs w:val="28"/>
        </w:rPr>
      </w:pPr>
      <w:r>
        <w:rPr>
          <w:rFonts w:ascii="仿宋" w:hAnsi="仿宋" w:eastAsia="仿宋"/>
          <w:sz w:val="28"/>
          <w:szCs w:val="28"/>
        </w:rPr>
        <w:t>3、在与</w:t>
      </w:r>
      <w:r>
        <w:rPr>
          <w:rFonts w:hint="eastAsia" w:ascii="仿宋" w:hAnsi="仿宋" w:eastAsia="仿宋"/>
          <w:sz w:val="28"/>
          <w:szCs w:val="28"/>
        </w:rPr>
        <w:t>校园</w:t>
      </w:r>
      <w:r>
        <w:rPr>
          <w:rFonts w:ascii="仿宋" w:hAnsi="仿宋" w:eastAsia="仿宋"/>
          <w:sz w:val="28"/>
          <w:szCs w:val="28"/>
        </w:rPr>
        <w:t>风格的相对统一中创造出特色,既能对应</w:t>
      </w:r>
      <w:r>
        <w:rPr>
          <w:rFonts w:hint="eastAsia" w:ascii="仿宋" w:hAnsi="仿宋" w:eastAsia="仿宋"/>
          <w:sz w:val="28"/>
          <w:szCs w:val="28"/>
        </w:rPr>
        <w:t>校园</w:t>
      </w:r>
      <w:r>
        <w:rPr>
          <w:rFonts w:ascii="仿宋" w:hAnsi="仿宋" w:eastAsia="仿宋"/>
          <w:sz w:val="28"/>
          <w:szCs w:val="28"/>
        </w:rPr>
        <w:t>的开敞、</w:t>
      </w:r>
      <w:r>
        <w:rPr>
          <w:rFonts w:hint="eastAsia" w:ascii="仿宋" w:hAnsi="仿宋" w:eastAsia="仿宋"/>
          <w:sz w:val="28"/>
          <w:szCs w:val="28"/>
        </w:rPr>
        <w:t>明亮</w:t>
      </w:r>
      <w:r>
        <w:rPr>
          <w:rFonts w:ascii="仿宋" w:hAnsi="仿宋" w:eastAsia="仿宋"/>
          <w:sz w:val="28"/>
          <w:szCs w:val="28"/>
        </w:rPr>
        <w:t>,又能品味其中</w:t>
      </w:r>
      <w:r>
        <w:rPr>
          <w:rFonts w:hint="eastAsia" w:ascii="仿宋" w:hAnsi="仿宋" w:eastAsia="仿宋"/>
          <w:sz w:val="28"/>
          <w:szCs w:val="28"/>
        </w:rPr>
        <w:t>纺织发展的历史，疫情背景下的防护；</w:t>
      </w:r>
    </w:p>
    <w:p>
      <w:pPr>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为</w:t>
      </w:r>
      <w:r>
        <w:rPr>
          <w:rFonts w:hint="eastAsia" w:ascii="仿宋" w:hAnsi="仿宋" w:eastAsia="仿宋"/>
          <w:sz w:val="28"/>
          <w:szCs w:val="28"/>
        </w:rPr>
        <w:t>疫情下的学生们</w:t>
      </w:r>
      <w:r>
        <w:rPr>
          <w:rFonts w:ascii="仿宋" w:hAnsi="仿宋" w:eastAsia="仿宋"/>
          <w:sz w:val="28"/>
          <w:szCs w:val="28"/>
        </w:rPr>
        <w:t>“量身定做”,并让</w:t>
      </w:r>
      <w:r>
        <w:rPr>
          <w:rFonts w:hint="eastAsia" w:ascii="仿宋" w:hAnsi="仿宋" w:eastAsia="仿宋"/>
          <w:sz w:val="28"/>
          <w:szCs w:val="28"/>
        </w:rPr>
        <w:t>学生们</w:t>
      </w:r>
      <w:r>
        <w:rPr>
          <w:rFonts w:ascii="仿宋" w:hAnsi="仿宋" w:eastAsia="仿宋"/>
          <w:sz w:val="28"/>
          <w:szCs w:val="28"/>
        </w:rPr>
        <w:t>实实在在感悟到</w:t>
      </w:r>
      <w:r>
        <w:rPr>
          <w:rFonts w:hint="eastAsia" w:ascii="仿宋" w:hAnsi="仿宋" w:eastAsia="仿宋"/>
          <w:sz w:val="28"/>
          <w:szCs w:val="28"/>
        </w:rPr>
        <w:t>疫情背景下社会的困难并对此做出的努力。</w:t>
      </w:r>
    </w:p>
    <w:p>
      <w:pPr>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以功能为本,形式的节奏、韵律、比例、尺度与协调跟着功能走,在成本控制下,去创新建筑形式美；</w:t>
      </w:r>
    </w:p>
    <w:p>
      <w:pPr>
        <w:jc w:val="left"/>
        <w:rPr>
          <w:rFonts w:ascii="仿宋" w:hAnsi="仿宋" w:eastAsia="仿宋"/>
          <w:sz w:val="28"/>
          <w:szCs w:val="28"/>
        </w:rPr>
      </w:pPr>
      <w:r>
        <w:rPr>
          <w:rFonts w:hint="eastAsia" w:ascii="仿宋" w:hAnsi="仿宋" w:eastAsia="仿宋"/>
          <w:sz w:val="28"/>
          <w:szCs w:val="28"/>
        </w:rPr>
        <w:t>6、遵循可持续发展理念，即在满足当代人需求的同时，应减少进入建筑物建设和使用过程的资源（土地、材料、水）消耗量。</w:t>
      </w:r>
    </w:p>
    <w:p>
      <w:pPr>
        <w:jc w:val="left"/>
        <w:rPr>
          <w:rFonts w:ascii="仿宋" w:hAnsi="仿宋" w:eastAsia="仿宋"/>
          <w:sz w:val="28"/>
          <w:szCs w:val="28"/>
        </w:rPr>
      </w:pPr>
    </w:p>
    <w:p>
      <w:pPr>
        <w:jc w:val="left"/>
        <w:rPr>
          <w:rFonts w:ascii="仿宋" w:hAnsi="仿宋" w:eastAsia="仿宋"/>
          <w:sz w:val="28"/>
          <w:szCs w:val="28"/>
        </w:rPr>
      </w:pPr>
    </w:p>
    <w:p>
      <w:pPr>
        <w:jc w:val="left"/>
        <w:rPr>
          <w:rFonts w:ascii="黑体" w:hAnsi="黑体" w:eastAsia="黑体"/>
          <w:b/>
          <w:bCs/>
          <w:sz w:val="28"/>
          <w:szCs w:val="28"/>
        </w:rPr>
      </w:pPr>
      <w:r>
        <w:rPr>
          <w:rFonts w:ascii="黑体" w:hAnsi="黑体" w:eastAsia="黑体"/>
          <w:b/>
          <w:bCs/>
          <w:sz w:val="28"/>
          <w:szCs w:val="28"/>
        </w:rPr>
        <w:t>1.4</w:t>
      </w:r>
      <w:r>
        <w:rPr>
          <w:rFonts w:hint="eastAsia" w:ascii="黑体" w:hAnsi="黑体" w:eastAsia="黑体"/>
          <w:b/>
          <w:bCs/>
          <w:sz w:val="28"/>
          <w:szCs w:val="28"/>
        </w:rPr>
        <w:t>平面设计</w:t>
      </w:r>
    </w:p>
    <w:p>
      <w:pPr>
        <w:jc w:val="left"/>
        <w:rPr>
          <w:rFonts w:ascii="黑体" w:hAnsi="黑体" w:eastAsia="黑体"/>
          <w:b/>
          <w:bCs/>
          <w:sz w:val="28"/>
          <w:szCs w:val="28"/>
        </w:rPr>
      </w:pPr>
      <w:r>
        <w:rPr>
          <w:rFonts w:hint="eastAsia" w:ascii="黑体" w:hAnsi="黑体" w:eastAsia="黑体"/>
          <w:b/>
          <w:bCs/>
          <w:sz w:val="28"/>
          <w:szCs w:val="28"/>
        </w:rPr>
        <w:t>1</w:t>
      </w:r>
      <w:r>
        <w:rPr>
          <w:rFonts w:ascii="黑体" w:hAnsi="黑体" w:eastAsia="黑体"/>
          <w:b/>
          <w:bCs/>
          <w:sz w:val="28"/>
          <w:szCs w:val="28"/>
        </w:rPr>
        <w:t>.4.1</w:t>
      </w:r>
      <w:r>
        <w:rPr>
          <w:rFonts w:hint="eastAsia" w:ascii="黑体" w:hAnsi="黑体" w:eastAsia="黑体"/>
          <w:b/>
          <w:bCs/>
          <w:sz w:val="28"/>
          <w:szCs w:val="28"/>
        </w:rPr>
        <w:t>设计依据</w:t>
      </w:r>
    </w:p>
    <w:p>
      <w:pPr>
        <w:jc w:val="left"/>
        <w:rPr>
          <w:rFonts w:ascii="仿宋" w:hAnsi="仿宋" w:eastAsia="仿宋"/>
          <w:sz w:val="28"/>
          <w:szCs w:val="28"/>
        </w:rPr>
      </w:pPr>
      <w:r>
        <w:rPr>
          <w:rFonts w:ascii="仿宋" w:hAnsi="仿宋" w:eastAsia="仿宋"/>
          <w:sz w:val="28"/>
          <w:szCs w:val="28"/>
        </w:rPr>
        <w:t>(1)依据《民用建筑设计</w:t>
      </w:r>
      <w:r>
        <w:rPr>
          <w:rFonts w:hint="eastAsia" w:ascii="仿宋" w:hAnsi="仿宋" w:eastAsia="仿宋"/>
          <w:sz w:val="28"/>
          <w:szCs w:val="28"/>
        </w:rPr>
        <w:t>统一标准</w:t>
      </w:r>
      <w:r>
        <w:rPr>
          <w:rFonts w:ascii="仿宋" w:hAnsi="仿宋" w:eastAsia="仿宋"/>
          <w:sz w:val="28"/>
          <w:szCs w:val="28"/>
        </w:rPr>
        <w:t>》。[GB50352-2019];</w:t>
      </w:r>
    </w:p>
    <w:p>
      <w:pPr>
        <w:jc w:val="left"/>
        <w:rPr>
          <w:rFonts w:ascii="仿宋" w:hAnsi="仿宋" w:eastAsia="仿宋"/>
          <w:sz w:val="28"/>
          <w:szCs w:val="28"/>
        </w:rPr>
      </w:pPr>
      <w:r>
        <w:rPr>
          <w:rFonts w:ascii="仿宋" w:hAnsi="仿宋" w:eastAsia="仿宋"/>
          <w:sz w:val="28"/>
          <w:szCs w:val="28"/>
        </w:rPr>
        <w:t>(2)依据《</w:t>
      </w:r>
      <w:r>
        <w:rPr>
          <w:rFonts w:hint="eastAsia" w:ascii="仿宋" w:hAnsi="仿宋" w:eastAsia="仿宋"/>
          <w:sz w:val="28"/>
          <w:szCs w:val="28"/>
        </w:rPr>
        <w:t>民用建筑热工设计规范</w:t>
      </w:r>
      <w:r>
        <w:rPr>
          <w:rFonts w:ascii="仿宋" w:hAnsi="仿宋" w:eastAsia="仿宋"/>
          <w:sz w:val="28"/>
          <w:szCs w:val="28"/>
        </w:rPr>
        <w:t>》。[GB50176-2016];</w:t>
      </w:r>
    </w:p>
    <w:p>
      <w:pPr>
        <w:jc w:val="left"/>
        <w:rPr>
          <w:rFonts w:ascii="仿宋" w:hAnsi="仿宋" w:eastAsia="仿宋"/>
          <w:sz w:val="28"/>
          <w:szCs w:val="28"/>
        </w:rPr>
      </w:pPr>
      <w:r>
        <w:rPr>
          <w:rFonts w:ascii="仿宋" w:hAnsi="仿宋" w:eastAsia="仿宋"/>
          <w:sz w:val="28"/>
          <w:szCs w:val="28"/>
        </w:rPr>
        <w:t>(3)依据《建筑设计防火规范》。[GB50016-2014];</w:t>
      </w:r>
    </w:p>
    <w:p>
      <w:pPr>
        <w:jc w:val="left"/>
        <w:rPr>
          <w:rFonts w:ascii="仿宋" w:hAnsi="仿宋" w:eastAsia="仿宋"/>
          <w:sz w:val="28"/>
          <w:szCs w:val="28"/>
        </w:rPr>
      </w:pPr>
      <w:r>
        <w:rPr>
          <w:rFonts w:ascii="仿宋" w:hAnsi="仿宋" w:eastAsia="仿宋"/>
          <w:sz w:val="28"/>
          <w:szCs w:val="28"/>
        </w:rPr>
        <w:t>(4)依据《</w:t>
      </w:r>
      <w:r>
        <w:rPr>
          <w:rFonts w:hint="eastAsia" w:ascii="仿宋" w:hAnsi="仿宋" w:eastAsia="仿宋"/>
          <w:sz w:val="28"/>
          <w:szCs w:val="28"/>
        </w:rPr>
        <w:t>饮食</w:t>
      </w:r>
      <w:r>
        <w:rPr>
          <w:rFonts w:ascii="仿宋" w:hAnsi="仿宋" w:eastAsia="仿宋"/>
          <w:sz w:val="28"/>
          <w:szCs w:val="28"/>
        </w:rPr>
        <w:t>建筑设计规范》。[JGJ64-2017];</w:t>
      </w:r>
    </w:p>
    <w:p>
      <w:pPr>
        <w:jc w:val="left"/>
        <w:rPr>
          <w:rFonts w:ascii="仿宋" w:hAnsi="仿宋" w:eastAsia="仿宋"/>
          <w:sz w:val="28"/>
          <w:szCs w:val="28"/>
        </w:rPr>
      </w:pPr>
      <w:r>
        <w:rPr>
          <w:rFonts w:ascii="仿宋" w:hAnsi="仿宋" w:eastAsia="仿宋"/>
          <w:sz w:val="28"/>
          <w:szCs w:val="28"/>
        </w:rPr>
        <w:t>(5)依据《公共建筑节能设计标准》。[GB50189-2015]；</w:t>
      </w:r>
    </w:p>
    <w:p>
      <w:pPr>
        <w:jc w:val="left"/>
        <w:rPr>
          <w:rFonts w:ascii="仿宋" w:hAnsi="仿宋" w:eastAsia="仿宋"/>
          <w:sz w:val="28"/>
          <w:szCs w:val="28"/>
        </w:rPr>
      </w:pPr>
      <w:r>
        <w:rPr>
          <w:rFonts w:ascii="仿宋" w:hAnsi="仿宋" w:eastAsia="仿宋"/>
          <w:sz w:val="28"/>
          <w:szCs w:val="28"/>
        </w:rPr>
        <w:t>(6)依据《</w:t>
      </w:r>
      <w:r>
        <w:rPr>
          <w:rFonts w:hint="eastAsia" w:ascii="仿宋" w:hAnsi="仿宋" w:eastAsia="仿宋"/>
          <w:sz w:val="28"/>
          <w:szCs w:val="28"/>
        </w:rPr>
        <w:t>民用建筑工程室内环境污染控制标准</w:t>
      </w:r>
      <w:r>
        <w:rPr>
          <w:rFonts w:ascii="仿宋" w:hAnsi="仿宋" w:eastAsia="仿宋"/>
          <w:sz w:val="28"/>
          <w:szCs w:val="28"/>
        </w:rPr>
        <w:t>》。[GB50016-2014]；</w:t>
      </w:r>
    </w:p>
    <w:p>
      <w:pPr>
        <w:jc w:val="left"/>
        <w:rPr>
          <w:rFonts w:ascii="仿宋" w:hAnsi="仿宋" w:eastAsia="仿宋"/>
          <w:sz w:val="28"/>
          <w:szCs w:val="28"/>
        </w:rPr>
      </w:pPr>
      <w:r>
        <w:rPr>
          <w:rFonts w:ascii="仿宋" w:hAnsi="仿宋" w:eastAsia="仿宋"/>
          <w:sz w:val="28"/>
          <w:szCs w:val="28"/>
        </w:rPr>
        <w:t>(7)依据国家各有关建筑设计《规范》和《法规》及条文，</w:t>
      </w:r>
      <w:r>
        <w:rPr>
          <w:rFonts w:hint="eastAsia" w:ascii="仿宋" w:hAnsi="仿宋" w:eastAsia="仿宋"/>
          <w:sz w:val="28"/>
          <w:szCs w:val="28"/>
        </w:rPr>
        <w:t>江苏</w:t>
      </w:r>
      <w:r>
        <w:rPr>
          <w:rFonts w:ascii="仿宋" w:hAnsi="仿宋" w:eastAsia="仿宋"/>
          <w:sz w:val="28"/>
          <w:szCs w:val="28"/>
        </w:rPr>
        <w:t>省</w:t>
      </w:r>
      <w:r>
        <w:rPr>
          <w:rFonts w:hint="eastAsia" w:ascii="仿宋" w:hAnsi="仿宋" w:eastAsia="仿宋"/>
          <w:sz w:val="28"/>
          <w:szCs w:val="28"/>
        </w:rPr>
        <w:t>工程建设</w:t>
      </w:r>
      <w:r>
        <w:rPr>
          <w:rFonts w:ascii="仿宋" w:hAnsi="仿宋" w:eastAsia="仿宋"/>
          <w:sz w:val="28"/>
          <w:szCs w:val="28"/>
        </w:rPr>
        <w:t>标准设计图集</w:t>
      </w:r>
      <w:r>
        <w:rPr>
          <w:rFonts w:hint="eastAsia" w:ascii="仿宋" w:hAnsi="仿宋" w:eastAsia="仿宋"/>
          <w:sz w:val="28"/>
          <w:szCs w:val="28"/>
        </w:rPr>
        <w:t>汇总</w:t>
      </w:r>
      <w:r>
        <w:rPr>
          <w:rFonts w:ascii="仿宋" w:hAnsi="仿宋" w:eastAsia="仿宋"/>
          <w:sz w:val="28"/>
          <w:szCs w:val="28"/>
        </w:rPr>
        <w:t>等国家及地方有关设计规范及标准。</w:t>
      </w:r>
    </w:p>
    <w:p>
      <w:pPr>
        <w:jc w:val="left"/>
        <w:rPr>
          <w:rFonts w:ascii="黑体" w:hAnsi="黑体" w:eastAsia="黑体"/>
          <w:b/>
          <w:bCs/>
          <w:sz w:val="28"/>
          <w:szCs w:val="28"/>
        </w:rPr>
      </w:pPr>
      <w:r>
        <w:rPr>
          <w:rFonts w:hint="eastAsia" w:ascii="黑体" w:hAnsi="黑体" w:eastAsia="黑体"/>
          <w:b/>
          <w:bCs/>
          <w:sz w:val="28"/>
          <w:szCs w:val="28"/>
        </w:rPr>
        <w:t>1</w:t>
      </w:r>
      <w:r>
        <w:rPr>
          <w:rFonts w:ascii="黑体" w:hAnsi="黑体" w:eastAsia="黑体"/>
          <w:b/>
          <w:bCs/>
          <w:sz w:val="28"/>
          <w:szCs w:val="28"/>
        </w:rPr>
        <w:t>.</w:t>
      </w:r>
      <w:r>
        <w:rPr>
          <w:rFonts w:hint="eastAsia" w:ascii="黑体" w:hAnsi="黑体" w:eastAsia="黑体"/>
          <w:b/>
          <w:bCs/>
          <w:sz w:val="28"/>
          <w:szCs w:val="28"/>
        </w:rPr>
        <w:t>4</w:t>
      </w:r>
      <w:r>
        <w:rPr>
          <w:rFonts w:ascii="黑体" w:hAnsi="黑体" w:eastAsia="黑体"/>
          <w:b/>
          <w:bCs/>
          <w:sz w:val="28"/>
          <w:szCs w:val="28"/>
        </w:rPr>
        <w:t>.2</w:t>
      </w:r>
      <w:r>
        <w:rPr>
          <w:rFonts w:hint="eastAsia" w:ascii="黑体" w:hAnsi="黑体" w:eastAsia="黑体"/>
          <w:b/>
          <w:bCs/>
          <w:sz w:val="28"/>
          <w:szCs w:val="28"/>
        </w:rPr>
        <w:t>柱网尺寸</w:t>
      </w:r>
    </w:p>
    <w:p>
      <w:pPr>
        <w:jc w:val="left"/>
        <w:rPr>
          <w:rFonts w:ascii="仿宋" w:hAnsi="仿宋" w:eastAsia="仿宋"/>
          <w:sz w:val="28"/>
          <w:szCs w:val="28"/>
        </w:rPr>
      </w:pPr>
      <w:r>
        <w:rPr>
          <w:rFonts w:ascii="仿宋" w:hAnsi="仿宋" w:eastAsia="仿宋"/>
          <w:sz w:val="28"/>
          <w:szCs w:val="28"/>
        </w:rPr>
        <w:t>目前原食堂的柱网尺寸信息如下：</w:t>
      </w:r>
      <w:r>
        <w:rPr>
          <w:rFonts w:ascii="仿宋" w:hAnsi="仿宋" w:eastAsia="仿宋"/>
          <w:sz w:val="28"/>
          <w:szCs w:val="28"/>
        </w:rPr>
        <w:br w:type="textWrapping"/>
      </w:r>
      <w:r>
        <w:rPr>
          <w:rFonts w:ascii="仿宋" w:hAnsi="仿宋" w:eastAsia="仿宋"/>
          <w:sz w:val="28"/>
          <w:szCs w:val="28"/>
        </w:rPr>
        <w:t>1）食堂加工区域与教工食堂：8000mm×8000mm的柱网</w:t>
      </w:r>
      <w:r>
        <w:rPr>
          <w:rFonts w:ascii="仿宋" w:hAnsi="仿宋" w:eastAsia="仿宋"/>
          <w:sz w:val="28"/>
          <w:szCs w:val="28"/>
        </w:rPr>
        <w:br w:type="textWrapping"/>
      </w:r>
      <w:r>
        <w:rPr>
          <w:rFonts w:ascii="仿宋" w:hAnsi="仿宋" w:eastAsia="仿宋"/>
          <w:sz w:val="28"/>
          <w:szCs w:val="28"/>
        </w:rPr>
        <w:t>2）用餐区的柱网为8000mm×7500mm或8000mm×4000mm</w:t>
      </w:r>
    </w:p>
    <w:p>
      <w:pPr>
        <w:jc w:val="left"/>
        <w:rPr>
          <w:rFonts w:ascii="黑体" w:hAnsi="黑体" w:eastAsia="黑体"/>
          <w:b/>
          <w:bCs/>
          <w:sz w:val="28"/>
          <w:szCs w:val="28"/>
        </w:rPr>
      </w:pPr>
      <w:r>
        <w:rPr>
          <w:rFonts w:ascii="黑体" w:hAnsi="黑体" w:eastAsia="黑体"/>
          <w:b/>
          <w:bCs/>
          <w:sz w:val="28"/>
          <w:szCs w:val="28"/>
        </w:rPr>
        <w:t>1.4.3</w:t>
      </w:r>
      <w:r>
        <w:rPr>
          <w:rFonts w:hint="eastAsia" w:ascii="黑体" w:hAnsi="黑体" w:eastAsia="黑体"/>
          <w:b/>
          <w:bCs/>
          <w:sz w:val="28"/>
          <w:szCs w:val="28"/>
        </w:rPr>
        <w:t>功能分区</w:t>
      </w:r>
    </w:p>
    <w:p>
      <w:pPr>
        <w:jc w:val="left"/>
        <w:rPr>
          <w:rFonts w:ascii="黑体" w:hAnsi="黑体" w:eastAsia="黑体"/>
          <w:b/>
          <w:bCs/>
          <w:sz w:val="28"/>
          <w:szCs w:val="28"/>
        </w:rPr>
      </w:pPr>
      <w:r>
        <w:rPr>
          <w:rFonts w:hint="eastAsia" w:ascii="仿宋" w:hAnsi="仿宋" w:eastAsia="仿宋"/>
          <w:sz w:val="28"/>
          <w:szCs w:val="28"/>
          <w:lang w:val="en-US" w:eastAsia="zh-CN"/>
        </w:rPr>
        <w:t>主体</w:t>
      </w:r>
      <w:r>
        <w:rPr>
          <w:rFonts w:hint="eastAsia" w:ascii="仿宋" w:hAnsi="仿宋" w:eastAsia="仿宋"/>
          <w:sz w:val="28"/>
          <w:szCs w:val="28"/>
        </w:rPr>
        <w:t>建筑内，一层</w:t>
      </w:r>
      <w:r>
        <w:rPr>
          <w:rFonts w:hint="eastAsia" w:ascii="仿宋" w:hAnsi="仿宋" w:eastAsia="仿宋"/>
          <w:sz w:val="28"/>
          <w:szCs w:val="28"/>
          <w:lang w:val="en-US" w:eastAsia="zh-CN"/>
        </w:rPr>
        <w:t>前面部分</w:t>
      </w:r>
      <w:r>
        <w:rPr>
          <w:rFonts w:hint="eastAsia" w:ascii="仿宋" w:hAnsi="仿宋" w:eastAsia="仿宋"/>
          <w:sz w:val="28"/>
          <w:szCs w:val="28"/>
        </w:rPr>
        <w:t>为</w:t>
      </w:r>
      <w:r>
        <w:rPr>
          <w:rFonts w:hint="eastAsia" w:ascii="仿宋" w:hAnsi="仿宋" w:eastAsia="仿宋"/>
          <w:sz w:val="28"/>
          <w:szCs w:val="28"/>
          <w:lang w:val="en-US" w:eastAsia="zh-CN"/>
        </w:rPr>
        <w:t>学生就餐区，后面部分为后厨区，大圆部分为外卖窗口区域；二层前面部分</w:t>
      </w:r>
      <w:r>
        <w:rPr>
          <w:rFonts w:hint="eastAsia" w:ascii="仿宋" w:hAnsi="仿宋" w:eastAsia="仿宋"/>
          <w:sz w:val="28"/>
          <w:szCs w:val="28"/>
        </w:rPr>
        <w:t>为</w:t>
      </w:r>
      <w:r>
        <w:rPr>
          <w:rFonts w:hint="eastAsia" w:ascii="仿宋" w:hAnsi="仿宋" w:eastAsia="仿宋"/>
          <w:sz w:val="28"/>
          <w:szCs w:val="28"/>
          <w:lang w:val="en-US" w:eastAsia="zh-CN"/>
        </w:rPr>
        <w:t>学生就餐区，后面部分为后厨区：三层前面部分</w:t>
      </w:r>
      <w:r>
        <w:rPr>
          <w:rFonts w:hint="eastAsia" w:ascii="仿宋" w:hAnsi="仿宋" w:eastAsia="仿宋"/>
          <w:sz w:val="28"/>
          <w:szCs w:val="28"/>
        </w:rPr>
        <w:t>为</w:t>
      </w:r>
      <w:r>
        <w:rPr>
          <w:rFonts w:hint="eastAsia" w:ascii="仿宋" w:hAnsi="仿宋" w:eastAsia="仿宋"/>
          <w:sz w:val="28"/>
          <w:szCs w:val="28"/>
          <w:lang w:val="en-US" w:eastAsia="zh-CN"/>
        </w:rPr>
        <w:t>学生就餐区，后面部分为后厨区，东测有通往单体的连廊；四层前面部分</w:t>
      </w:r>
      <w:r>
        <w:rPr>
          <w:rFonts w:hint="eastAsia" w:ascii="仿宋" w:hAnsi="仿宋" w:eastAsia="仿宋"/>
          <w:sz w:val="28"/>
          <w:szCs w:val="28"/>
        </w:rPr>
        <w:t>为</w:t>
      </w:r>
      <w:r>
        <w:rPr>
          <w:rFonts w:hint="eastAsia" w:ascii="仿宋" w:hAnsi="仿宋" w:eastAsia="仿宋"/>
          <w:sz w:val="28"/>
          <w:szCs w:val="28"/>
          <w:lang w:val="en-US" w:eastAsia="zh-CN"/>
        </w:rPr>
        <w:t>学生就餐区，后面部分为后厨区，大圆部分为包厢区。单体建筑内，一层北侧为软饮制作购买窗口，南侧为座位区；二层设有隔层，两层皆为座位区；三层北侧和西南侧为单间，为学生提供学习交流场所，其余部分为开敞式交流区。</w:t>
      </w:r>
    </w:p>
    <w:p>
      <w:pPr>
        <w:jc w:val="left"/>
        <w:rPr>
          <w:rFonts w:ascii="黑体" w:hAnsi="黑体" w:eastAsia="黑体"/>
          <w:b/>
          <w:bCs/>
          <w:sz w:val="28"/>
          <w:szCs w:val="28"/>
        </w:rPr>
      </w:pPr>
      <w:r>
        <w:rPr>
          <w:rFonts w:ascii="黑体" w:hAnsi="黑体" w:eastAsia="黑体"/>
          <w:b/>
          <w:bCs/>
          <w:sz w:val="28"/>
          <w:szCs w:val="28"/>
        </w:rPr>
        <w:t>1.5</w:t>
      </w:r>
      <w:r>
        <w:rPr>
          <w:rFonts w:hint="eastAsia" w:ascii="黑体" w:hAnsi="黑体" w:eastAsia="黑体"/>
          <w:b/>
          <w:bCs/>
          <w:sz w:val="28"/>
          <w:szCs w:val="28"/>
        </w:rPr>
        <w:t>当地特征</w:t>
      </w:r>
    </w:p>
    <w:p>
      <w:pPr>
        <w:jc w:val="left"/>
        <w:rPr>
          <w:rFonts w:ascii="仿宋" w:hAnsi="仿宋" w:eastAsia="仿宋"/>
          <w:sz w:val="28"/>
          <w:szCs w:val="28"/>
        </w:rPr>
      </w:pPr>
      <w:r>
        <w:rPr>
          <w:rFonts w:ascii="黑体" w:hAnsi="黑体" w:eastAsia="黑体"/>
          <w:sz w:val="28"/>
          <w:szCs w:val="28"/>
        </w:rPr>
        <w:t>1、地质地貌特点：</w:t>
      </w:r>
      <w:r>
        <w:rPr>
          <w:rFonts w:ascii="仿宋" w:hAnsi="仿宋" w:eastAsia="仿宋"/>
          <w:sz w:val="28"/>
          <w:szCs w:val="28"/>
        </w:rPr>
        <w:t>南通位于江海交汇处，全境为不同时期形成的河相海相沉积平原。可分为狼山残丘区、海安里下河低洼湖沉积平原区、北岸古沙嘴区、通吕水脊海河沉积平原区、南通古河汊水网平原区、南部平原和洲地、三余海积平原区、沿海新垦区等。南通全境地域轮廓东西向长于南北向，三面环水，一面靠陆，呈不规则菱形。地势低平，地表起伏较微，高程一般在2~6.5米，自西北向东南略有倾斜。平原辽阔、水网密布是其显著特征。</w:t>
      </w:r>
    </w:p>
    <w:p>
      <w:pPr>
        <w:jc w:val="left"/>
        <w:rPr>
          <w:rFonts w:ascii="仿宋" w:hAnsi="仿宋" w:eastAsia="仿宋"/>
          <w:sz w:val="28"/>
          <w:szCs w:val="28"/>
        </w:rPr>
      </w:pPr>
      <w:r>
        <w:rPr>
          <w:rFonts w:ascii="黑体" w:hAnsi="黑体" w:eastAsia="黑体"/>
          <w:sz w:val="28"/>
          <w:szCs w:val="28"/>
        </w:rPr>
        <w:t>2、气候特点</w:t>
      </w:r>
      <w:r>
        <w:rPr>
          <w:rFonts w:ascii="仿宋" w:hAnsi="仿宋" w:eastAsia="仿宋"/>
          <w:sz w:val="28"/>
          <w:szCs w:val="28"/>
        </w:rPr>
        <w:t>：南通地处长江下游冲积平原，海洋性气候明显，年平均气温15.1度，全年降水量1040毫米左右。气候温和、四季分明，春秋两季比较短。</w:t>
      </w:r>
    </w:p>
    <w:p>
      <w:pPr>
        <w:rPr>
          <w:rFonts w:ascii="仿宋" w:hAnsi="仿宋" w:eastAsia="仿宋"/>
          <w:sz w:val="28"/>
          <w:szCs w:val="28"/>
        </w:rPr>
      </w:pPr>
    </w:p>
    <w:p>
      <w:pPr>
        <w:jc w:val="center"/>
        <w:rPr>
          <w:rFonts w:ascii="仿宋" w:hAnsi="仿宋" w:eastAsia="仿宋"/>
          <w:sz w:val="28"/>
          <w:szCs w:val="28"/>
        </w:rPr>
      </w:pPr>
      <w:r>
        <w:rPr>
          <w:rFonts w:ascii="仿宋" w:hAnsi="仿宋" w:eastAsia="仿宋"/>
          <w:sz w:val="28"/>
          <w:szCs w:val="28"/>
        </w:rPr>
        <w:t>南通的气候</w:t>
      </w:r>
    </w:p>
    <w:p>
      <w:pPr>
        <w:jc w:val="left"/>
        <w:rPr>
          <w:rFonts w:ascii="仿宋" w:hAnsi="仿宋" w:eastAsia="仿宋"/>
          <w:sz w:val="24"/>
          <w:szCs w:val="24"/>
        </w:rPr>
      </w:pPr>
      <w:r>
        <w:rPr>
          <w:rFonts w:hint="eastAsia" w:ascii="仿宋" w:hAnsi="仿宋" w:eastAsia="仿宋"/>
          <w:sz w:val="24"/>
          <w:szCs w:val="24"/>
        </w:rPr>
        <w:drawing>
          <wp:inline distT="0" distB="0" distL="0" distR="0">
            <wp:extent cx="5274310" cy="177228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4310" cy="1772285"/>
                    </a:xfrm>
                    <a:prstGeom prst="rect">
                      <a:avLst/>
                    </a:prstGeom>
                  </pic:spPr>
                </pic:pic>
              </a:graphicData>
            </a:graphic>
          </wp:inline>
        </w:drawing>
      </w:r>
    </w:p>
    <w:p>
      <w:pPr>
        <w:jc w:val="left"/>
        <w:rPr>
          <w:rFonts w:ascii="仿宋" w:hAnsi="仿宋" w:eastAsia="仿宋"/>
          <w:sz w:val="24"/>
          <w:szCs w:val="24"/>
        </w:rPr>
      </w:pPr>
    </w:p>
    <w:p>
      <w:pPr>
        <w:jc w:val="left"/>
        <w:rPr>
          <w:rFonts w:ascii="仿宋" w:hAnsi="仿宋" w:eastAsia="仿宋"/>
          <w:sz w:val="24"/>
          <w:szCs w:val="24"/>
        </w:rPr>
      </w:pPr>
    </w:p>
    <w:p>
      <w:pPr>
        <w:jc w:val="left"/>
        <w:rPr>
          <w:rFonts w:ascii="黑体" w:hAnsi="黑体" w:eastAsia="黑体"/>
          <w:sz w:val="24"/>
          <w:szCs w:val="24"/>
        </w:rPr>
      </w:pPr>
      <w:r>
        <w:rPr>
          <w:rFonts w:hint="eastAsia" w:ascii="黑体" w:hAnsi="黑体" w:eastAsia="黑体"/>
          <w:sz w:val="24"/>
          <w:szCs w:val="24"/>
        </w:rPr>
        <w:drawing>
          <wp:inline distT="0" distB="0" distL="0" distR="0">
            <wp:extent cx="5274310" cy="381127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74310" cy="3811270"/>
                    </a:xfrm>
                    <a:prstGeom prst="rect">
                      <a:avLst/>
                    </a:prstGeom>
                  </pic:spPr>
                </pic:pic>
              </a:graphicData>
            </a:graphic>
          </wp:inline>
        </w:drawing>
      </w:r>
    </w:p>
    <w:p>
      <w:pPr>
        <w:jc w:val="left"/>
        <w:rPr>
          <w:rFonts w:ascii="黑体" w:hAnsi="黑体" w:eastAsia="黑体"/>
          <w:sz w:val="24"/>
          <w:szCs w:val="24"/>
        </w:rPr>
      </w:pPr>
    </w:p>
    <w:p>
      <w:pPr>
        <w:jc w:val="left"/>
        <w:rPr>
          <w:rFonts w:ascii="黑体" w:hAnsi="黑体" w:eastAsia="黑体"/>
          <w:sz w:val="24"/>
          <w:szCs w:val="24"/>
        </w:rPr>
      </w:pPr>
    </w:p>
    <w:p>
      <w:pPr>
        <w:jc w:val="left"/>
        <w:rPr>
          <w:rFonts w:hint="eastAsia" w:ascii="仿宋" w:hAnsi="仿宋" w:eastAsia="仿宋"/>
          <w:sz w:val="28"/>
          <w:szCs w:val="28"/>
          <w:lang w:val="en-US" w:eastAsia="zh-CN"/>
        </w:rPr>
      </w:pPr>
      <w:r>
        <w:rPr>
          <w:rFonts w:hint="eastAsia" w:ascii="仿宋" w:hAnsi="仿宋" w:eastAsia="仿宋"/>
          <w:sz w:val="28"/>
          <w:szCs w:val="28"/>
          <w:lang w:val="en-US" w:eastAsia="zh-CN"/>
        </w:rPr>
        <w:t>南通雨水最多的月份是六月，平均降雨量为154毫米。南通雨水最少的月份是十二月，平均降雨量为26毫米。</w:t>
      </w:r>
    </w:p>
    <w:p>
      <w:pPr>
        <w:jc w:val="left"/>
        <w:rPr>
          <w:rFonts w:ascii="仿宋" w:hAnsi="仿宋" w:eastAsia="仿宋"/>
          <w:sz w:val="28"/>
          <w:szCs w:val="28"/>
        </w:rPr>
      </w:pPr>
    </w:p>
    <w:p>
      <w:pPr>
        <w:jc w:val="left"/>
        <w:rPr>
          <w:rFonts w:ascii="黑体" w:hAnsi="黑体" w:eastAsia="黑体"/>
          <w:sz w:val="24"/>
          <w:szCs w:val="24"/>
        </w:rPr>
      </w:pPr>
      <w:r>
        <w:rPr>
          <w:rFonts w:ascii="黑体" w:hAnsi="黑体" w:eastAsia="黑体"/>
          <w:sz w:val="24"/>
          <w:szCs w:val="24"/>
        </w:rPr>
        <w:drawing>
          <wp:inline distT="0" distB="0" distL="0" distR="0">
            <wp:extent cx="5274310" cy="2566035"/>
            <wp:effectExtent l="0" t="0" r="254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2566035"/>
                    </a:xfrm>
                    <a:prstGeom prst="rect">
                      <a:avLst/>
                    </a:prstGeom>
                  </pic:spPr>
                </pic:pic>
              </a:graphicData>
            </a:graphic>
          </wp:inline>
        </w:drawing>
      </w: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仿宋" w:hAnsi="仿宋" w:eastAsia="仿宋"/>
          <w:sz w:val="24"/>
          <w:szCs w:val="24"/>
        </w:rPr>
      </w:pPr>
    </w:p>
    <w:p>
      <w:pPr>
        <w:jc w:val="left"/>
        <w:rPr>
          <w:rFonts w:hint="eastAsia" w:ascii="仿宋" w:hAnsi="仿宋" w:eastAsia="仿宋"/>
          <w:sz w:val="28"/>
          <w:szCs w:val="28"/>
          <w:lang w:val="en-US" w:eastAsia="zh-CN"/>
        </w:rPr>
      </w:pPr>
      <w:r>
        <w:rPr>
          <w:rFonts w:hint="eastAsia" w:ascii="仿宋" w:hAnsi="仿宋" w:eastAsia="仿宋"/>
          <w:sz w:val="28"/>
          <w:szCs w:val="28"/>
          <w:lang w:val="en-US" w:eastAsia="zh-CN"/>
        </w:rPr>
        <w:t>一年的较闷热阶段持续4.3个月，从5月25日到10月2日，在此阶段至少有25%的时间舒适度为闷热、压抑或难受25%南通闷热天数最多的月份是七月，有30.2天天气闷热或更糟。南通闷热天数最少的月份是一月，有0.0天闷热或更糟。</w:t>
      </w:r>
    </w:p>
    <w:p>
      <w:pPr>
        <w:jc w:val="left"/>
        <w:rPr>
          <w:rFonts w:ascii="黑体" w:hAnsi="黑体" w:eastAsia="黑体"/>
          <w:sz w:val="24"/>
          <w:szCs w:val="24"/>
        </w:rPr>
      </w:pPr>
      <w:r>
        <w:rPr>
          <w:rFonts w:ascii="黑体" w:hAnsi="黑体" w:eastAsia="黑体"/>
          <w:sz w:val="24"/>
          <w:szCs w:val="24"/>
        </w:rPr>
        <w:drawing>
          <wp:inline distT="0" distB="0" distL="0" distR="0">
            <wp:extent cx="5274310" cy="276606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4310" cy="2766060"/>
                    </a:xfrm>
                    <a:prstGeom prst="rect">
                      <a:avLst/>
                    </a:prstGeom>
                  </pic:spPr>
                </pic:pic>
              </a:graphicData>
            </a:graphic>
          </wp:inline>
        </w:drawing>
      </w: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2.1改建方案</w:t>
      </w:r>
    </w:p>
    <w:p>
      <w:pPr>
        <w:jc w:val="left"/>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2.1.1与周围建筑关系</w:t>
      </w:r>
    </w:p>
    <w:p>
      <w:pPr>
        <w:jc w:val="left"/>
        <w:rPr>
          <w:rFonts w:hint="eastAsia" w:ascii="仿宋" w:hAnsi="仿宋" w:eastAsia="仿宋"/>
          <w:sz w:val="28"/>
          <w:szCs w:val="28"/>
          <w:lang w:val="en-US" w:eastAsia="zh-CN"/>
        </w:rPr>
      </w:pPr>
      <w:r>
        <w:rPr>
          <w:rFonts w:hint="eastAsia" w:ascii="仿宋" w:hAnsi="仿宋" w:eastAsia="仿宋"/>
          <w:sz w:val="28"/>
          <w:szCs w:val="28"/>
          <w:lang w:val="en-US" w:eastAsia="zh-CN"/>
        </w:rPr>
        <w:t>原址北侧20m处为宿舍楼区域，南侧19m处为主干道路，西侧25m处为主干道路及实训楼区域，西侧4m处为主干道路及宿舍楼区域。</w:t>
      </w:r>
    </w:p>
    <w:p>
      <w:pPr>
        <w:jc w:val="left"/>
        <w:rPr>
          <w:rFonts w:hint="default" w:ascii="黑体" w:hAnsi="黑体" w:eastAsia="黑体"/>
          <w:b/>
          <w:bCs/>
          <w:sz w:val="28"/>
          <w:szCs w:val="28"/>
          <w:lang w:val="en-US" w:eastAsia="zh-CN"/>
        </w:rPr>
      </w:pPr>
      <w:r>
        <w:rPr>
          <w:rFonts w:hint="eastAsia" w:ascii="黑体" w:hAnsi="黑体" w:eastAsia="黑体"/>
          <w:b/>
          <w:bCs/>
          <w:sz w:val="28"/>
          <w:szCs w:val="28"/>
          <w:lang w:val="en-US" w:eastAsia="zh-CN"/>
        </w:rPr>
        <w:t>2.1.2改建方案</w:t>
      </w:r>
    </w:p>
    <w:p>
      <w:pPr>
        <w:jc w:val="left"/>
        <w:rPr>
          <w:rFonts w:hint="eastAsia" w:ascii="仿宋" w:hAnsi="仿宋" w:eastAsia="仿宋"/>
          <w:sz w:val="28"/>
          <w:szCs w:val="28"/>
          <w:lang w:val="en-US" w:eastAsia="zh-CN"/>
        </w:rPr>
      </w:pPr>
      <w:r>
        <w:rPr>
          <w:rFonts w:hint="eastAsia" w:ascii="仿宋" w:hAnsi="仿宋" w:eastAsia="仿宋"/>
          <w:sz w:val="28"/>
          <w:szCs w:val="28"/>
          <w:lang w:val="en-US" w:eastAsia="zh-CN"/>
        </w:rPr>
        <w:t>①将其建筑顶层部分采用退台建筑方法进行改建，通过多次距离测试将其退至不影响后方建筑的采光与日照，并在顶层退台部分加入露天吧台、绿色植被和一些具有象征性的小品，使其增加建筑的观赏性和场地的利用性。</w:t>
      </w:r>
    </w:p>
    <w:p>
      <w:pPr>
        <w:jc w:val="left"/>
        <w:rPr>
          <w:rFonts w:hint="eastAsia" w:ascii="仿宋" w:hAnsi="仿宋" w:eastAsia="仿宋"/>
          <w:sz w:val="28"/>
          <w:szCs w:val="28"/>
          <w:lang w:val="en-US" w:eastAsia="zh-CN"/>
        </w:rPr>
      </w:pPr>
      <w:r>
        <w:rPr>
          <w:rFonts w:hint="eastAsia" w:ascii="仿宋" w:hAnsi="仿宋" w:eastAsia="仿宋"/>
          <w:sz w:val="28"/>
          <w:szCs w:val="28"/>
          <w:lang w:val="en-US" w:eastAsia="zh-CN"/>
        </w:rPr>
        <w:t>②三层挑空使地面区域有大片空旷场所，为核酸检测，社团招新等人流量大，人群密集的活动提供场所。</w:t>
      </w:r>
    </w:p>
    <w:p>
      <w:pPr>
        <w:jc w:val="left"/>
        <w:rPr>
          <w:rFonts w:hint="eastAsia" w:ascii="仿宋" w:hAnsi="仿宋" w:eastAsia="仿宋"/>
          <w:sz w:val="28"/>
          <w:szCs w:val="28"/>
          <w:lang w:val="en-US" w:eastAsia="zh-CN"/>
        </w:rPr>
      </w:pPr>
      <w:r>
        <w:rPr>
          <w:rFonts w:hint="eastAsia" w:ascii="仿宋" w:hAnsi="仿宋" w:eastAsia="仿宋"/>
          <w:sz w:val="28"/>
          <w:szCs w:val="28"/>
          <w:lang w:val="en-US" w:eastAsia="zh-CN"/>
        </w:rPr>
        <w:t>③一层大圆区域留出5m过道，为师生提供排队等餐遮风挡雨的室外场所。</w:t>
      </w:r>
    </w:p>
    <w:p>
      <w:pPr>
        <w:jc w:val="left"/>
        <w:rPr>
          <w:rFonts w:hint="eastAsia" w:ascii="仿宋" w:hAnsi="仿宋" w:eastAsia="仿宋"/>
          <w:sz w:val="28"/>
          <w:szCs w:val="28"/>
          <w:lang w:val="en-US" w:eastAsia="zh-CN"/>
        </w:rPr>
      </w:pPr>
      <w:r>
        <w:rPr>
          <w:rFonts w:hint="eastAsia" w:ascii="仿宋" w:hAnsi="仿宋" w:eastAsia="仿宋"/>
          <w:sz w:val="28"/>
          <w:szCs w:val="28"/>
          <w:lang w:val="en-US" w:eastAsia="zh-CN"/>
        </w:rPr>
        <w:t>④在主体建筑部分开了一楼到四楼的方形天井，不仅室内区域提供自然采光，顶部还设有可开窗，为室内提供更多的自然通风。</w:t>
      </w:r>
    </w:p>
    <w:p>
      <w:pPr>
        <w:jc w:val="left"/>
        <w:rPr>
          <w:rFonts w:hint="eastAsia" w:ascii="仿宋" w:hAnsi="仿宋" w:eastAsia="仿宋"/>
          <w:sz w:val="28"/>
          <w:szCs w:val="28"/>
          <w:lang w:val="en-US" w:eastAsia="zh-CN"/>
        </w:rPr>
      </w:pPr>
      <w:r>
        <w:rPr>
          <w:rFonts w:hint="eastAsia" w:ascii="仿宋" w:hAnsi="仿宋" w:eastAsia="仿宋"/>
          <w:sz w:val="28"/>
          <w:szCs w:val="28"/>
          <w:lang w:val="en-US" w:eastAsia="zh-CN"/>
        </w:rPr>
        <w:t>⑤在主体大圆部分开了一楼到四楼的圆形中庭，为大圆区域提供了更多的自然采光，中庭内种植绿化也为用餐人员提供了更好的用餐环境。</w:t>
      </w:r>
    </w:p>
    <w:p>
      <w:pPr>
        <w:jc w:val="left"/>
        <w:rPr>
          <w:rFonts w:hint="default" w:ascii="仿宋" w:hAnsi="仿宋" w:eastAsia="仿宋"/>
          <w:sz w:val="28"/>
          <w:szCs w:val="28"/>
          <w:lang w:val="en-US" w:eastAsia="zh-CN"/>
        </w:rPr>
      </w:pPr>
      <w:r>
        <w:rPr>
          <w:rFonts w:hint="eastAsia" w:ascii="仿宋" w:hAnsi="仿宋" w:eastAsia="仿宋"/>
          <w:sz w:val="28"/>
          <w:szCs w:val="28"/>
          <w:lang w:val="en-US" w:eastAsia="zh-CN"/>
        </w:rPr>
        <w:t>⑥在主体屋顶加入太阳能光伏板和太阳能集热板，改造后通过太阳能光伏板的应用，大大节省了建筑的用电能耗，必要时还可用作备用能源，太阳能集热板的应用也大大的节省了建筑的用电能耗。</w:t>
      </w:r>
    </w:p>
    <w:p>
      <w:pPr>
        <w:jc w:val="left"/>
        <w:rPr>
          <w:rFonts w:hint="eastAsia" w:ascii="仿宋" w:hAnsi="仿宋" w:eastAsia="仿宋"/>
          <w:sz w:val="28"/>
          <w:szCs w:val="28"/>
          <w:lang w:val="en-US" w:eastAsia="zh-CN"/>
        </w:rPr>
      </w:pPr>
      <w:r>
        <w:rPr>
          <w:rFonts w:hint="eastAsia" w:ascii="仿宋" w:hAnsi="仿宋" w:eastAsia="仿宋"/>
          <w:sz w:val="28"/>
          <w:szCs w:val="28"/>
          <w:lang w:val="en-US" w:eastAsia="zh-CN"/>
        </w:rPr>
        <w:t>⑦单体每层顶部都设有绿色屋面，与周围绿地更加契合，也更加好的保护屋面，增长使用年限。</w:t>
      </w:r>
    </w:p>
    <w:p>
      <w:pPr>
        <w:jc w:val="left"/>
        <w:rPr>
          <w:rFonts w:hint="eastAsia" w:ascii="仿宋" w:hAnsi="仿宋" w:eastAsia="仿宋"/>
          <w:sz w:val="28"/>
          <w:szCs w:val="28"/>
          <w:lang w:val="en-US" w:eastAsia="zh-CN"/>
        </w:rPr>
      </w:pPr>
      <w:r>
        <w:rPr>
          <w:rFonts w:hint="eastAsia" w:ascii="仿宋" w:hAnsi="仿宋" w:eastAsia="仿宋"/>
          <w:sz w:val="28"/>
          <w:szCs w:val="28"/>
          <w:lang w:val="en-US" w:eastAsia="zh-CN"/>
        </w:rPr>
        <w:t>⑧针对空气隔声不满足我们增加其外窗的隔声效果或更换隔声效果更好玻璃窗户，另外我们也给墙增加了隔声材质，大大的减少了过多声音及产生的噪声对人们用餐及聚餐的影响。针对撞击声隔声不满足我们考虑在其楼板面层上增加混纺地毯或铺设复合强化地板或加入一层减振垫板等方法，增加其对楼板的隔声减振效果。</w:t>
      </w:r>
    </w:p>
    <w:p>
      <w:pPr>
        <w:jc w:val="left"/>
        <w:rPr>
          <w:rFonts w:hint="default" w:ascii="仿宋" w:hAnsi="仿宋" w:eastAsia="仿宋"/>
          <w:sz w:val="28"/>
          <w:szCs w:val="28"/>
          <w:lang w:val="en-US" w:eastAsia="zh-CN"/>
        </w:rPr>
      </w:pPr>
      <w:bookmarkStart w:id="0" w:name="_GoBack"/>
      <w:bookmarkEnd w:id="0"/>
    </w:p>
    <w:p>
      <w:pPr>
        <w:jc w:val="left"/>
        <w:rPr>
          <w:rFonts w:hint="default" w:ascii="仿宋" w:hAnsi="仿宋" w:eastAsia="仿宋"/>
          <w:sz w:val="28"/>
          <w:szCs w:val="28"/>
          <w:lang w:val="en-US" w:eastAsia="zh-CN"/>
        </w:rPr>
      </w:pPr>
    </w:p>
    <w:p>
      <w:pPr>
        <w:jc w:val="left"/>
        <w:rPr>
          <w:rFonts w:hint="default" w:ascii="黑体" w:hAnsi="黑体" w:eastAsia="黑体"/>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yM2EzNjlmMmYzZGZhZDFlYzBkM2JkZGFjOTk0MDEifQ=="/>
  </w:docVars>
  <w:rsids>
    <w:rsidRoot w:val="00607005"/>
    <w:rsid w:val="000C2142"/>
    <w:rsid w:val="003A0CF9"/>
    <w:rsid w:val="003C7CFB"/>
    <w:rsid w:val="003D01A3"/>
    <w:rsid w:val="00424C0F"/>
    <w:rsid w:val="00607005"/>
    <w:rsid w:val="007E41F9"/>
    <w:rsid w:val="00896811"/>
    <w:rsid w:val="00897F2A"/>
    <w:rsid w:val="008E036F"/>
    <w:rsid w:val="00915BFE"/>
    <w:rsid w:val="00993C37"/>
    <w:rsid w:val="00A2167B"/>
    <w:rsid w:val="00A63C80"/>
    <w:rsid w:val="00B41025"/>
    <w:rsid w:val="00BC07E2"/>
    <w:rsid w:val="00C817A2"/>
    <w:rsid w:val="00CB5220"/>
    <w:rsid w:val="00DE0773"/>
    <w:rsid w:val="00DF177B"/>
    <w:rsid w:val="00E74D7A"/>
    <w:rsid w:val="00EB3709"/>
    <w:rsid w:val="00EF0C9C"/>
    <w:rsid w:val="00EF43CD"/>
    <w:rsid w:val="00F96DF2"/>
    <w:rsid w:val="09F9539C"/>
    <w:rsid w:val="1E3173A3"/>
    <w:rsid w:val="27F018C5"/>
    <w:rsid w:val="2C74753D"/>
    <w:rsid w:val="31FA5329"/>
    <w:rsid w:val="47657231"/>
    <w:rsid w:val="5512337D"/>
    <w:rsid w:val="5DE27E5C"/>
    <w:rsid w:val="62A21459"/>
    <w:rsid w:val="6811062C"/>
    <w:rsid w:val="7C894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0"/>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标题 2 字符"/>
    <w:basedOn w:val="7"/>
    <w:link w:val="2"/>
    <w:uiPriority w:val="9"/>
    <w:rPr>
      <w:rFonts w:ascii="宋体" w:hAnsi="宋体" w:eastAsia="宋体" w:cs="宋体"/>
      <w:b/>
      <w:bCs/>
      <w:kern w:val="0"/>
      <w:sz w:val="36"/>
      <w:szCs w:val="36"/>
    </w:rPr>
  </w:style>
  <w:style w:type="character" w:customStyle="1" w:styleId="10">
    <w:name w:val="标题 3 字符"/>
    <w:basedOn w:val="7"/>
    <w:link w:val="3"/>
    <w:semiHidden/>
    <w:qFormat/>
    <w:uiPriority w:val="9"/>
    <w:rPr>
      <w:b/>
      <w:bCs/>
      <w:sz w:val="32"/>
      <w:szCs w:val="32"/>
    </w:rPr>
  </w:style>
  <w:style w:type="character" w:customStyle="1" w:styleId="11">
    <w:name w:val="hidden-xs"/>
    <w:basedOn w:val="7"/>
    <w:uiPriority w:val="0"/>
  </w:style>
  <w:style w:type="character" w:customStyle="1" w:styleId="12">
    <w:name w:val="页眉 字符"/>
    <w:basedOn w:val="7"/>
    <w:link w:val="5"/>
    <w:qFormat/>
    <w:uiPriority w:val="99"/>
    <w:rPr>
      <w:kern w:val="2"/>
      <w:sz w:val="18"/>
      <w:szCs w:val="18"/>
    </w:rPr>
  </w:style>
  <w:style w:type="character" w:customStyle="1" w:styleId="13">
    <w:name w:val="页脚 字符"/>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209</Words>
  <Characters>1196</Characters>
  <Lines>9</Lines>
  <Paragraphs>2</Paragraphs>
  <TotalTime>0</TotalTime>
  <ScaleCrop>false</ScaleCrop>
  <LinksUpToDate>false</LinksUpToDate>
  <CharactersWithSpaces>1403</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2022-12-05T12:47:00Z</dcterms:created>
  <dc:creator>李 渺园</dc:creator>
  <cp:lastModifiedBy>施妄者</cp:lastModifiedBy>
  <dcterms:modified xsi:type="dcterms:W3CDTF">2023-01-02T14:20:20Z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A645AA8635D746E69B110EEB6E7F27CD</vt:lpwstr>
  </property>
</Properties>
</file>