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建筑节能设计报告书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一、建筑概况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3915" cy="3375660"/>
            <wp:effectExtent l="0" t="0" r="4445" b="7620"/>
            <wp:docPr id="2" name="图片 2" descr="2023010303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0103035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8995" cy="2058670"/>
            <wp:effectExtent l="0" t="0" r="14605" b="13970"/>
            <wp:docPr id="1" name="图片 1" descr="2023010303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1030358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设计依据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 xml:space="preserve"> 《江苏公建夏热冬冷-甲类》（GB50189-2015）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numPr>
          <w:ilvl w:val="0"/>
          <w:numId w:val="0"/>
        </w:numPr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numPr>
          <w:ilvl w:val="0"/>
          <w:numId w:val="0"/>
        </w:numPr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三、工程材料</w:t>
      </w:r>
    </w:p>
    <w:p>
      <w:pPr>
        <w:numPr>
          <w:ilvl w:val="0"/>
          <w:numId w:val="0"/>
        </w:numPr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273675" cy="2194560"/>
            <wp:effectExtent l="0" t="0" r="14605" b="0"/>
            <wp:docPr id="3" name="图片 3" descr="2023010304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01030407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四、体型系数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外表面积：12252.682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建筑体积：60190.989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体型系数：0.2</w:t>
      </w:r>
    </w:p>
    <w:p>
      <w:pPr>
        <w:numPr>
          <w:ilvl w:val="0"/>
          <w:numId w:val="3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窗墙比</w:t>
      </w:r>
    </w:p>
    <w:p>
      <w:pPr>
        <w:numPr>
          <w:ilvl w:val="0"/>
          <w:numId w:val="0"/>
        </w:numPr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269865" cy="2976245"/>
            <wp:effectExtent l="0" t="0" r="3175" b="10795"/>
            <wp:docPr id="4" name="图片 4" descr="2023010304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01030414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规定性指标检查结论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195570" cy="3005455"/>
            <wp:effectExtent l="0" t="0" r="1270" b="12065"/>
            <wp:docPr id="7" name="图片 7" descr="2023010316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301031622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214620" cy="2297430"/>
            <wp:effectExtent l="0" t="0" r="12700" b="3810"/>
            <wp:docPr id="8" name="图片 8" descr="2023010316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301031622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由图可知设计建筑的窗墙比为：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南：0.57     北：0.36     东：0.36      西：0.51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可见光透射比：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南：0.62     北：0.62      东：0.62      西：0.62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天窗屋顶比为：0.01，K=2.20,SHGC=0.30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屋顶构造：D=5.16,K=0.50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外墙构造：K=0.66,D=4.70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挑空楼板构造：K=0.7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性能指标检查结论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271135" cy="3077845"/>
            <wp:effectExtent l="0" t="0" r="1905" b="635"/>
            <wp:docPr id="9" name="图片 9" descr="2023010316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301031626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default"/>
          <w:kern w:val="2"/>
          <w:szCs w:val="24"/>
          <w:lang w:val="en-US" w:eastAsia="zh-CN"/>
        </w:rPr>
        <w:drawing>
          <wp:inline distT="0" distB="0" distL="114300" distR="114300">
            <wp:extent cx="5266690" cy="970915"/>
            <wp:effectExtent l="0" t="0" r="6350" b="4445"/>
            <wp:docPr id="10" name="图片 10" descr="2023010316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301031627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由图可知：供冷耗电量为12.85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供热耗电量为13.41</w:t>
      </w:r>
    </w:p>
    <w:p>
      <w:pPr>
        <w:numPr>
          <w:ilvl w:val="0"/>
          <w:numId w:val="0"/>
        </w:numPr>
        <w:ind w:leftChars="0"/>
        <w:rPr>
          <w:rFonts w:hint="eastAsia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耗冷量：32.12</w:t>
      </w:r>
    </w:p>
    <w:p>
      <w:pPr>
        <w:numPr>
          <w:ilvl w:val="0"/>
          <w:numId w:val="0"/>
        </w:numPr>
        <w:ind w:leftChars="0"/>
        <w:rPr>
          <w:rFonts w:hint="default"/>
          <w:kern w:val="2"/>
          <w:szCs w:val="24"/>
          <w:lang w:val="en-US" w:eastAsia="zh-CN"/>
        </w:rPr>
      </w:pPr>
      <w:r>
        <w:rPr>
          <w:rFonts w:hint="eastAsia"/>
          <w:kern w:val="2"/>
          <w:szCs w:val="24"/>
          <w:lang w:val="en-US" w:eastAsia="zh-CN"/>
        </w:rPr>
        <w:t>耗热量：29.54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E8AEA"/>
    <w:multiLevelType w:val="singleLevel"/>
    <w:tmpl w:val="DC7E8AE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0CC9BE"/>
    <w:multiLevelType w:val="singleLevel"/>
    <w:tmpl w:val="080CC9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855833"/>
    <w:multiLevelType w:val="singleLevel"/>
    <w:tmpl w:val="2F85583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jczYmM2ZjEwNWM4ODRjYzdhNGNmZmFhOTAwYmMifQ=="/>
  </w:docVars>
  <w:rsids>
    <w:rsidRoot w:val="015E3AD8"/>
    <w:rsid w:val="015E3AD8"/>
    <w:rsid w:val="4E9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179</Characters>
  <Lines>0</Lines>
  <Paragraphs>0</Paragraphs>
  <TotalTime>6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2023-01-02T19:57:00Z</dcterms:created>
  <dc:creator>有缘</dc:creator>
  <cp:lastModifiedBy>有缘</cp:lastModifiedBy>
  <dcterms:modified xsi:type="dcterms:W3CDTF">2023-01-03T08:38:57Z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FE6862BCF2B34ADC83EEBEDA208F2883</vt:lpwstr>
  </property>
</Properties>
</file>