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后疫情下的办公综合体绿建设计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608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594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5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