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BF86" w14:textId="77777777" w:rsidR="00BA302A" w:rsidRPr="00D928BB" w:rsidRDefault="00BA302A" w:rsidP="00BA302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4.2.6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采取提升建筑适变性的措施。（</w:t>
      </w:r>
      <w:r w:rsidRPr="00D928BB">
        <w:rPr>
          <w:rFonts w:eastAsiaTheme="minorEastAsia"/>
          <w:sz w:val="24"/>
          <w:szCs w:val="40"/>
        </w:rPr>
        <w:t>18</w:t>
      </w:r>
      <w:r w:rsidRPr="00D928BB">
        <w:rPr>
          <w:rFonts w:eastAsiaTheme="minorEastAsia"/>
          <w:sz w:val="24"/>
          <w:szCs w:val="40"/>
        </w:rPr>
        <w:t>分）</w:t>
      </w:r>
    </w:p>
    <w:p w14:paraId="4BC03F3C" w14:textId="77777777" w:rsidR="00BA302A" w:rsidRDefault="00BA302A" w:rsidP="00BA302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BA302A" w:rsidRPr="00547320" w14:paraId="663353F6" w14:textId="77777777" w:rsidTr="001163C3">
        <w:trPr>
          <w:jc w:val="center"/>
        </w:trPr>
        <w:tc>
          <w:tcPr>
            <w:tcW w:w="455" w:type="pct"/>
            <w:vAlign w:val="center"/>
          </w:tcPr>
          <w:p w14:paraId="2946CC8C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 w14:paraId="1C21D1FB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 w14:paraId="588149B9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 w14:paraId="72F6193E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BA302A" w:rsidRPr="00547320" w14:paraId="2631B293" w14:textId="77777777" w:rsidTr="001163C3">
        <w:trPr>
          <w:jc w:val="center"/>
        </w:trPr>
        <w:tc>
          <w:tcPr>
            <w:tcW w:w="455" w:type="pct"/>
            <w:vAlign w:val="center"/>
          </w:tcPr>
          <w:p w14:paraId="5A28E8B2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6E73D6D1" w14:textId="77777777" w:rsidR="00BA302A" w:rsidRPr="00686D3D" w:rsidRDefault="00BA30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采取通用开放、灵活可变的使用空间设计，或采取建筑使用功能可变措施</w:t>
            </w:r>
          </w:p>
        </w:tc>
        <w:tc>
          <w:tcPr>
            <w:tcW w:w="984" w:type="pct"/>
            <w:vAlign w:val="center"/>
          </w:tcPr>
          <w:p w14:paraId="6D050E2D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62942228"/>
            <w:placeholder>
              <w:docPart w:val="3C56EF9148134BD7B3C638FCD3B4C2AD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75FDD718" w14:textId="4FA6A66F" w:rsidR="00BA302A" w:rsidRPr="00686D3D" w:rsidRDefault="00BA302A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551AD5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</w:p>
            </w:tc>
          </w:sdtContent>
        </w:sdt>
      </w:tr>
      <w:tr w:rsidR="00BA302A" w:rsidRPr="00547320" w14:paraId="5F58F9B1" w14:textId="77777777" w:rsidTr="001163C3">
        <w:trPr>
          <w:jc w:val="center"/>
        </w:trPr>
        <w:tc>
          <w:tcPr>
            <w:tcW w:w="455" w:type="pct"/>
            <w:vAlign w:val="center"/>
          </w:tcPr>
          <w:p w14:paraId="5B9C78CF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 w14:paraId="1CD37B03" w14:textId="77777777" w:rsidR="00BA302A" w:rsidRPr="00686D3D" w:rsidRDefault="00BA30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建筑结构与建筑设备管线分离</w:t>
            </w:r>
          </w:p>
        </w:tc>
        <w:tc>
          <w:tcPr>
            <w:tcW w:w="984" w:type="pct"/>
            <w:vAlign w:val="center"/>
          </w:tcPr>
          <w:p w14:paraId="7822E573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39104040"/>
            <w:placeholder>
              <w:docPart w:val="FB56E1A968204877A1E557DCE8A496E4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6DC951EE" w14:textId="474BD8B3" w:rsidR="00BA302A" w:rsidRPr="00686D3D" w:rsidRDefault="00BA302A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551AD5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</w:p>
            </w:tc>
          </w:sdtContent>
        </w:sdt>
      </w:tr>
      <w:tr w:rsidR="00BA302A" w:rsidRPr="00547320" w14:paraId="1328D5F7" w14:textId="77777777" w:rsidTr="001163C3">
        <w:trPr>
          <w:jc w:val="center"/>
        </w:trPr>
        <w:tc>
          <w:tcPr>
            <w:tcW w:w="455" w:type="pct"/>
            <w:vAlign w:val="center"/>
          </w:tcPr>
          <w:p w14:paraId="736FDA3B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 w14:paraId="25140EF5" w14:textId="77777777" w:rsidR="00BA302A" w:rsidRPr="00686D3D" w:rsidRDefault="00BA30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采用与建筑功能和空间变化相适应的设备设施布置方式或控制方式</w:t>
            </w:r>
          </w:p>
        </w:tc>
        <w:tc>
          <w:tcPr>
            <w:tcW w:w="984" w:type="pct"/>
            <w:vAlign w:val="center"/>
          </w:tcPr>
          <w:p w14:paraId="0D8E9ADC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40173576"/>
            <w:placeholder>
              <w:docPart w:val="A66C0D3B1FE04220A06CC2848E6C424B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32D792D5" w14:textId="43C525D7" w:rsidR="00BA302A" w:rsidRPr="00686D3D" w:rsidRDefault="00BA302A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551AD5"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</w:p>
            </w:tc>
          </w:sdtContent>
        </w:sdt>
      </w:tr>
      <w:tr w:rsidR="00BA302A" w:rsidRPr="00547320" w14:paraId="4790BAC7" w14:textId="77777777" w:rsidTr="001163C3">
        <w:trPr>
          <w:jc w:val="center"/>
        </w:trPr>
        <w:tc>
          <w:tcPr>
            <w:tcW w:w="3182" w:type="pct"/>
            <w:gridSpan w:val="2"/>
            <w:vAlign w:val="center"/>
          </w:tcPr>
          <w:p w14:paraId="20A51D61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 w14:paraId="7964D200" w14:textId="77777777" w:rsidR="00BA302A" w:rsidRPr="00686D3D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3D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194891665"/>
            <w:placeholder>
              <w:docPart w:val="EC8EE88C62F04B55A2596D920B857DE2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2BD939F2" w14:textId="090BC5C3" w:rsidR="00BA302A" w:rsidRPr="00686D3D" w:rsidRDefault="00BA302A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="00551AD5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18</w:t>
                </w:r>
              </w:p>
            </w:tc>
          </w:sdtContent>
        </w:sdt>
      </w:tr>
    </w:tbl>
    <w:p w14:paraId="165A312C" w14:textId="77777777" w:rsidR="00BA302A" w:rsidRPr="00547320" w:rsidRDefault="00BA302A" w:rsidP="00BA302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2"/>
      </w:tblGrid>
      <w:tr w:rsidR="00BA302A" w:rsidRPr="00547320" w14:paraId="59EECF2F" w14:textId="77777777" w:rsidTr="001163C3">
        <w:trPr>
          <w:jc w:val="center"/>
        </w:trPr>
        <w:tc>
          <w:tcPr>
            <w:tcW w:w="2425" w:type="pct"/>
          </w:tcPr>
          <w:p w14:paraId="1D1D2666" w14:textId="77777777" w:rsidR="00BA302A" w:rsidRPr="00547320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5" w:type="pct"/>
          </w:tcPr>
          <w:p w14:paraId="0256E07D" w14:textId="77777777" w:rsidR="00BA302A" w:rsidRPr="00547320" w:rsidRDefault="00BA302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BA302A" w:rsidRPr="00547320" w14:paraId="63355724" w14:textId="77777777" w:rsidTr="001163C3">
        <w:trPr>
          <w:jc w:val="center"/>
        </w:trPr>
        <w:tc>
          <w:tcPr>
            <w:tcW w:w="2425" w:type="pct"/>
          </w:tcPr>
          <w:p w14:paraId="398F2B9F" w14:textId="77777777" w:rsidR="00BA302A" w:rsidRPr="00547320" w:rsidRDefault="00BA30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灵活</w:t>
            </w:r>
            <w:r>
              <w:rPr>
                <w:rFonts w:ascii="Times New Roman" w:eastAsia="宋体" w:hAnsi="Times New Roman" w:cs="Times New Roman"/>
                <w:szCs w:val="21"/>
              </w:rPr>
              <w:t>可变空间占建筑面积比例</w:t>
            </w:r>
          </w:p>
        </w:tc>
        <w:tc>
          <w:tcPr>
            <w:tcW w:w="2575" w:type="pct"/>
            <w:vAlign w:val="center"/>
          </w:tcPr>
          <w:p w14:paraId="448952AC" w14:textId="58945818" w:rsidR="00BA302A" w:rsidRPr="00547320" w:rsidRDefault="00551AD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</w:tr>
      <w:tr w:rsidR="00BA302A" w:rsidRPr="00547320" w14:paraId="3B61F350" w14:textId="77777777" w:rsidTr="001163C3">
        <w:trPr>
          <w:jc w:val="center"/>
        </w:trPr>
        <w:tc>
          <w:tcPr>
            <w:tcW w:w="2425" w:type="pct"/>
          </w:tcPr>
          <w:p w14:paraId="105CE4EF" w14:textId="77777777" w:rsidR="00BA302A" w:rsidRPr="005963E9" w:rsidRDefault="00BA30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是否管线分离</w:t>
            </w:r>
          </w:p>
        </w:tc>
        <w:tc>
          <w:tcPr>
            <w:tcW w:w="2575" w:type="pct"/>
            <w:vAlign w:val="center"/>
          </w:tcPr>
          <w:p w14:paraId="56C76B08" w14:textId="47AFD4F0" w:rsidR="00BA302A" w:rsidRPr="00547320" w:rsidRDefault="00551AD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</w:tbl>
    <w:p w14:paraId="37C022FF" w14:textId="77777777" w:rsidR="00BA302A" w:rsidRPr="00547320" w:rsidRDefault="00BA302A" w:rsidP="00BA302A">
      <w:pPr>
        <w:rPr>
          <w:rFonts w:ascii="Times New Roman" w:eastAsia="宋体" w:hAnsi="Times New Roman" w:cs="Times New Roman"/>
          <w:szCs w:val="21"/>
        </w:rPr>
      </w:pPr>
    </w:p>
    <w:p w14:paraId="610B6FCB" w14:textId="77777777" w:rsidR="00BA302A" w:rsidRPr="00547320" w:rsidRDefault="00BA302A" w:rsidP="00BA302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请对采取与</w:t>
      </w:r>
      <w:r w:rsidRPr="005963E9">
        <w:rPr>
          <w:rFonts w:ascii="Times New Roman" w:eastAsia="宋体" w:hAnsi="Times New Roman" w:cs="Times New Roman" w:hint="eastAsia"/>
          <w:szCs w:val="21"/>
        </w:rPr>
        <w:t>建筑功能和空间变化相适应的设备设施布置方式或控制方式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A302A" w:rsidRPr="00547320" w14:paraId="5DF496E6" w14:textId="77777777" w:rsidTr="001163C3">
        <w:trPr>
          <w:trHeight w:val="2634"/>
          <w:jc w:val="center"/>
        </w:trPr>
        <w:tc>
          <w:tcPr>
            <w:tcW w:w="9356" w:type="dxa"/>
          </w:tcPr>
          <w:p w14:paraId="0ECCB2D0" w14:textId="77777777" w:rsidR="00BA302A" w:rsidRPr="00547320" w:rsidRDefault="00BA302A" w:rsidP="005A4BEF">
            <w:pPr>
              <w:rPr>
                <w:szCs w:val="21"/>
              </w:rPr>
            </w:pPr>
          </w:p>
        </w:tc>
      </w:tr>
    </w:tbl>
    <w:p w14:paraId="0B4DDE62" w14:textId="77777777" w:rsidR="00BA302A" w:rsidRPr="00547320" w:rsidRDefault="00BA302A" w:rsidP="00BA302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5590D80" w14:textId="77777777" w:rsidR="00BA302A" w:rsidRPr="00547320" w:rsidRDefault="00BA302A" w:rsidP="00BA302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467AE50" w14:textId="77777777" w:rsidR="00BA302A" w:rsidRDefault="00BA302A" w:rsidP="00BA302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）建筑适变性提升措施的专项设计说明；</w:t>
      </w:r>
    </w:p>
    <w:p w14:paraId="1896D921" w14:textId="77777777" w:rsidR="00BA302A" w:rsidRDefault="00BA302A" w:rsidP="00BA302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）建筑、结构、设备及装修设计相关竣工图。</w:t>
      </w:r>
    </w:p>
    <w:p w14:paraId="6E1484F4" w14:textId="77777777" w:rsidR="00BA302A" w:rsidRPr="00547320" w:rsidRDefault="00BA302A" w:rsidP="00BA302A">
      <w:pPr>
        <w:rPr>
          <w:rFonts w:ascii="Times New Roman" w:eastAsia="宋体" w:hAnsi="Times New Roman" w:cs="Times New Roman"/>
          <w:szCs w:val="21"/>
        </w:rPr>
      </w:pPr>
    </w:p>
    <w:p w14:paraId="243D66CC" w14:textId="77777777" w:rsidR="00BA302A" w:rsidRPr="00547320" w:rsidRDefault="00BA302A" w:rsidP="00BA302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A302A" w:rsidRPr="00547320" w14:paraId="4E17340D" w14:textId="77777777" w:rsidTr="001163C3">
        <w:trPr>
          <w:trHeight w:val="2634"/>
          <w:jc w:val="center"/>
        </w:trPr>
        <w:tc>
          <w:tcPr>
            <w:tcW w:w="9356" w:type="dxa"/>
          </w:tcPr>
          <w:p w14:paraId="629D7826" w14:textId="77777777" w:rsidR="00BA302A" w:rsidRPr="00547320" w:rsidRDefault="00BA302A" w:rsidP="005A4BEF">
            <w:pPr>
              <w:rPr>
                <w:szCs w:val="21"/>
              </w:rPr>
            </w:pPr>
          </w:p>
        </w:tc>
      </w:tr>
    </w:tbl>
    <w:p w14:paraId="6B34C64A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88A7" w14:textId="77777777" w:rsidR="00160F18" w:rsidRDefault="00160F18" w:rsidP="00BA302A">
      <w:r>
        <w:separator/>
      </w:r>
    </w:p>
  </w:endnote>
  <w:endnote w:type="continuationSeparator" w:id="0">
    <w:p w14:paraId="06296342" w14:textId="77777777" w:rsidR="00160F18" w:rsidRDefault="00160F18" w:rsidP="00BA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C670" w14:textId="77777777" w:rsidR="00160F18" w:rsidRDefault="00160F18" w:rsidP="00BA302A">
      <w:r>
        <w:separator/>
      </w:r>
    </w:p>
  </w:footnote>
  <w:footnote w:type="continuationSeparator" w:id="0">
    <w:p w14:paraId="0B3AC562" w14:textId="77777777" w:rsidR="00160F18" w:rsidRDefault="00160F18" w:rsidP="00BA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51"/>
    <w:rsid w:val="00074A38"/>
    <w:rsid w:val="001163C3"/>
    <w:rsid w:val="00160F18"/>
    <w:rsid w:val="004B4951"/>
    <w:rsid w:val="00551AD5"/>
    <w:rsid w:val="007F1354"/>
    <w:rsid w:val="00842C8B"/>
    <w:rsid w:val="00B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8A62B"/>
  <w15:chartTrackingRefBased/>
  <w15:docId w15:val="{02079633-F3A4-4908-88AE-43A5D04A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2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02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A302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0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02A"/>
    <w:rPr>
      <w:sz w:val="18"/>
      <w:szCs w:val="18"/>
    </w:rPr>
  </w:style>
  <w:style w:type="character" w:customStyle="1" w:styleId="40">
    <w:name w:val="标题 4 字符"/>
    <w:basedOn w:val="a0"/>
    <w:link w:val="4"/>
    <w:rsid w:val="00BA302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A302A"/>
    <w:rPr>
      <w:color w:val="808080"/>
    </w:rPr>
  </w:style>
  <w:style w:type="table" w:customStyle="1" w:styleId="1">
    <w:name w:val="网格型1"/>
    <w:basedOn w:val="a1"/>
    <w:next w:val="a8"/>
    <w:uiPriority w:val="59"/>
    <w:rsid w:val="00BA302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BA302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A302A"/>
    <w:rPr>
      <w:b/>
      <w:bCs/>
      <w:sz w:val="32"/>
      <w:szCs w:val="32"/>
    </w:rPr>
  </w:style>
  <w:style w:type="table" w:styleId="a8">
    <w:name w:val="Table Grid"/>
    <w:basedOn w:val="a1"/>
    <w:uiPriority w:val="39"/>
    <w:rsid w:val="00BA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56EF9148134BD7B3C638FCD3B4C2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941F2A-9B29-402E-AE7B-853EF47BC61F}"/>
      </w:docPartPr>
      <w:docPartBody>
        <w:p w:rsidR="00E10C00" w:rsidRDefault="005476AB" w:rsidP="005476AB">
          <w:pPr>
            <w:pStyle w:val="3C56EF9148134BD7B3C638FCD3B4C2A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B56E1A968204877A1E557DCE8A496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BB6ED5-EB55-4A5D-BB32-F8079181A748}"/>
      </w:docPartPr>
      <w:docPartBody>
        <w:p w:rsidR="00E10C00" w:rsidRDefault="005476AB" w:rsidP="005476AB">
          <w:pPr>
            <w:pStyle w:val="FB56E1A968204877A1E557DCE8A496E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66C0D3B1FE04220A06CC2848E6C42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9FC475-4806-440C-882D-8439AF16E4FC}"/>
      </w:docPartPr>
      <w:docPartBody>
        <w:p w:rsidR="00E10C00" w:rsidRDefault="005476AB" w:rsidP="005476AB">
          <w:pPr>
            <w:pStyle w:val="A66C0D3B1FE04220A06CC2848E6C424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C8EE88C62F04B55A2596D920B857D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96D39E-5CCB-48AB-945D-C78C2B73D3A8}"/>
      </w:docPartPr>
      <w:docPartBody>
        <w:p w:rsidR="00E10C00" w:rsidRDefault="005476AB" w:rsidP="005476AB">
          <w:pPr>
            <w:pStyle w:val="EC8EE88C62F04B55A2596D920B857D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AB"/>
    <w:rsid w:val="005476AB"/>
    <w:rsid w:val="007556F0"/>
    <w:rsid w:val="00A531AC"/>
    <w:rsid w:val="00D00DD1"/>
    <w:rsid w:val="00E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76AB"/>
    <w:rPr>
      <w:color w:val="808080"/>
    </w:rPr>
  </w:style>
  <w:style w:type="paragraph" w:customStyle="1" w:styleId="3C56EF9148134BD7B3C638FCD3B4C2AD">
    <w:name w:val="3C56EF9148134BD7B3C638FCD3B4C2AD"/>
    <w:rsid w:val="005476AB"/>
    <w:pPr>
      <w:widowControl w:val="0"/>
      <w:jc w:val="both"/>
    </w:pPr>
  </w:style>
  <w:style w:type="paragraph" w:customStyle="1" w:styleId="FB56E1A968204877A1E557DCE8A496E4">
    <w:name w:val="FB56E1A968204877A1E557DCE8A496E4"/>
    <w:rsid w:val="005476AB"/>
    <w:pPr>
      <w:widowControl w:val="0"/>
      <w:jc w:val="both"/>
    </w:pPr>
  </w:style>
  <w:style w:type="paragraph" w:customStyle="1" w:styleId="A66C0D3B1FE04220A06CC2848E6C424B">
    <w:name w:val="A66C0D3B1FE04220A06CC2848E6C424B"/>
    <w:rsid w:val="005476AB"/>
    <w:pPr>
      <w:widowControl w:val="0"/>
      <w:jc w:val="both"/>
    </w:pPr>
  </w:style>
  <w:style w:type="paragraph" w:customStyle="1" w:styleId="EC8EE88C62F04B55A2596D920B857DE2">
    <w:name w:val="EC8EE88C62F04B55A2596D920B857DE2"/>
    <w:rsid w:val="005476A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4</cp:revision>
  <dcterms:created xsi:type="dcterms:W3CDTF">2019-07-12T07:45:00Z</dcterms:created>
  <dcterms:modified xsi:type="dcterms:W3CDTF">2023-03-05T14:20:00Z</dcterms:modified>
</cp:coreProperties>
</file>