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F44C" w14:textId="77777777" w:rsidR="00475088" w:rsidRPr="00D928BB" w:rsidRDefault="00475088" w:rsidP="0047508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充分利用天然光。（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4C49B444" w14:textId="77777777" w:rsidR="00475088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063"/>
        <w:gridCol w:w="3187"/>
        <w:gridCol w:w="1533"/>
        <w:gridCol w:w="1300"/>
      </w:tblGrid>
      <w:tr w:rsidR="00475088" w:rsidRPr="00371C8B" w14:paraId="259F67D5" w14:textId="77777777" w:rsidTr="007A7BF2">
        <w:trPr>
          <w:jc w:val="center"/>
        </w:trPr>
        <w:tc>
          <w:tcPr>
            <w:tcW w:w="709" w:type="dxa"/>
            <w:vAlign w:val="center"/>
          </w:tcPr>
          <w:p w14:paraId="4295786F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 w14:paraId="7B3A0B18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7CC89093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355F5728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75088" w:rsidRPr="00371C8B" w14:paraId="3507B241" w14:textId="77777777" w:rsidTr="007A7BF2">
        <w:trPr>
          <w:trHeight w:val="749"/>
          <w:jc w:val="center"/>
        </w:trPr>
        <w:tc>
          <w:tcPr>
            <w:tcW w:w="709" w:type="dxa"/>
            <w:vAlign w:val="center"/>
          </w:tcPr>
          <w:p w14:paraId="6F5F2919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 w14:paraId="30B8924E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住宅建筑：主要功能空间至少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</w:t>
            </w:r>
            <w:r w:rsidRPr="00371C8B">
              <w:rPr>
                <w:rFonts w:ascii="Times New Roman" w:hAnsi="Times New Roman" w:cs="Times New Roman"/>
                <w:szCs w:val="21"/>
              </w:rPr>
              <w:t>300lx</w:t>
            </w:r>
            <w:r w:rsidRPr="00371C8B">
              <w:rPr>
                <w:rFonts w:ascii="Times New Roman" w:hAnsi="Times New Roman" w:cs="Times New Roman"/>
                <w:szCs w:val="21"/>
              </w:rPr>
              <w:t>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8h/d</w:t>
            </w:r>
          </w:p>
        </w:tc>
        <w:tc>
          <w:tcPr>
            <w:tcW w:w="1533" w:type="dxa"/>
            <w:vAlign w:val="center"/>
          </w:tcPr>
          <w:p w14:paraId="33D1754E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058E094E" w14:textId="29DFF177" w:rsidR="00475088" w:rsidRPr="00371C8B" w:rsidRDefault="00FE098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  <w:r w:rsidR="0047508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371C8B" w14:paraId="59731474" w14:textId="77777777" w:rsidTr="007A7BF2">
        <w:trPr>
          <w:trHeight w:val="105"/>
          <w:jc w:val="center"/>
        </w:trPr>
        <w:tc>
          <w:tcPr>
            <w:tcW w:w="709" w:type="dxa"/>
            <w:vMerge w:val="restart"/>
            <w:vAlign w:val="center"/>
          </w:tcPr>
          <w:p w14:paraId="034E34F1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6A51C668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 w14:paraId="5E358136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</w:rPr>
            </w:pPr>
            <w:r w:rsidRPr="00371C8B">
              <w:rPr>
                <w:rFonts w:ascii="Times New Roman" w:hAnsi="Times New Roman" w:cs="Times New Roman"/>
              </w:rPr>
              <w:t>内区采光系数满足采光要求的面积比例达到</w:t>
            </w:r>
            <w:r w:rsidRPr="00371C8B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533" w:type="dxa"/>
            <w:vAlign w:val="center"/>
          </w:tcPr>
          <w:p w14:paraId="45AAE802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48936413" w14:textId="0F3F3A0D" w:rsidR="00475088" w:rsidRPr="00371C8B" w:rsidRDefault="00FE098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47508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371C8B" w14:paraId="42146D11" w14:textId="77777777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14:paraId="2EE48108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0F36D00C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44D8226B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地下空间平均采光系数</w:t>
            </w:r>
            <w:r w:rsidRPr="00371C8B">
              <w:rPr>
                <w:rFonts w:ascii="Times New Roman" w:hAnsi="Times New Roman" w:cs="Times New Roman"/>
                <w:szCs w:val="21"/>
              </w:rPr>
              <w:t>≥0.5%</w:t>
            </w:r>
            <w:r w:rsidRPr="00371C8B">
              <w:rPr>
                <w:rFonts w:ascii="Times New Roman" w:hAnsi="Times New Roman" w:cs="Times New Roman"/>
                <w:szCs w:val="21"/>
              </w:rPr>
              <w:t>的面积与首层地下室面积的比例达到</w:t>
            </w:r>
            <w:r w:rsidRPr="00371C8B">
              <w:rPr>
                <w:rFonts w:ascii="Times New Roman" w:hAnsi="Times New Roman" w:cs="Times New Roman"/>
                <w:szCs w:val="21"/>
              </w:rPr>
              <w:t>10%</w:t>
            </w:r>
            <w:r w:rsidRPr="00371C8B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1533" w:type="dxa"/>
            <w:vAlign w:val="center"/>
          </w:tcPr>
          <w:p w14:paraId="32AD3658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14:paraId="3A0A8EC8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14:paraId="085FE228" w14:textId="77777777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14:paraId="24A8F9EC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018896EC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70129A72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面积比例区域采光照度值不低于采光要求的小时数平均不少于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4h/d</w:t>
            </w:r>
          </w:p>
        </w:tc>
        <w:tc>
          <w:tcPr>
            <w:tcW w:w="1298" w:type="dxa"/>
            <w:vAlign w:val="center"/>
          </w:tcPr>
          <w:p w14:paraId="14BC08E5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14:paraId="0CADF36A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14:paraId="373CA2D9" w14:textId="77777777" w:rsidTr="007A7BF2">
        <w:trPr>
          <w:jc w:val="center"/>
        </w:trPr>
        <w:tc>
          <w:tcPr>
            <w:tcW w:w="709" w:type="dxa"/>
            <w:vAlign w:val="center"/>
          </w:tcPr>
          <w:p w14:paraId="6173D84B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 w14:paraId="343DA531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 w14:paraId="3BF70A83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98" w:type="dxa"/>
                <w:vAlign w:val="center"/>
              </w:tcPr>
              <w:p w14:paraId="0F5B28E5" w14:textId="07A2B3B5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E0985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475088" w:rsidRPr="00371C8B" w14:paraId="3234F887" w14:textId="77777777" w:rsidTr="007A7BF2">
        <w:trPr>
          <w:jc w:val="center"/>
        </w:trPr>
        <w:tc>
          <w:tcPr>
            <w:tcW w:w="709" w:type="dxa"/>
            <w:gridSpan w:val="3"/>
            <w:vAlign w:val="center"/>
          </w:tcPr>
          <w:p w14:paraId="2C402784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3438ADC6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Align w:val="center"/>
              </w:tcPr>
              <w:p w14:paraId="7D6F4EF5" w14:textId="0B21027B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E0985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</w:p>
            </w:tc>
          </w:sdtContent>
        </w:sdt>
      </w:tr>
    </w:tbl>
    <w:p w14:paraId="352F1FB2" w14:textId="77777777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BDFC288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14:paraId="0529AA19" w14:textId="77777777" w:rsidTr="0018471E">
        <w:trPr>
          <w:trHeight w:val="2634"/>
          <w:jc w:val="center"/>
        </w:trPr>
        <w:tc>
          <w:tcPr>
            <w:tcW w:w="9356" w:type="dxa"/>
          </w:tcPr>
          <w:p w14:paraId="0236D791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本项目主要功能房间采用下列措施控制不舒适眩光：</w:t>
            </w:r>
          </w:p>
          <w:p w14:paraId="0CF88868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1</w:t>
            </w:r>
            <w:r w:rsidRPr="00783366">
              <w:rPr>
                <w:rFonts w:hint="eastAsia"/>
                <w:szCs w:val="21"/>
              </w:rPr>
              <w:t>、作业区域避免直射阳光。</w:t>
            </w:r>
          </w:p>
          <w:p w14:paraId="3595B023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2</w:t>
            </w:r>
            <w:r w:rsidRPr="00783366">
              <w:rPr>
                <w:rFonts w:hint="eastAsia"/>
                <w:szCs w:val="21"/>
              </w:rPr>
              <w:t>、室内人员的视觉背景不为窗口。</w:t>
            </w:r>
          </w:p>
          <w:p w14:paraId="4A92FB95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3</w:t>
            </w:r>
            <w:r w:rsidRPr="00783366">
              <w:rPr>
                <w:rFonts w:hint="eastAsia"/>
                <w:szCs w:val="21"/>
              </w:rPr>
              <w:t>、采用室内遮挡措施。</w:t>
            </w:r>
          </w:p>
          <w:p w14:paraId="03CA5BA0" w14:textId="77777777" w:rsidR="00475088" w:rsidRPr="009A477F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4</w:t>
            </w:r>
            <w:r w:rsidRPr="00783366">
              <w:rPr>
                <w:rFonts w:hint="eastAsia"/>
                <w:szCs w:val="21"/>
              </w:rPr>
              <w:t>、窗结构的内表面或窗周围的内墙面采用浅色饰面。</w:t>
            </w:r>
          </w:p>
        </w:tc>
      </w:tr>
    </w:tbl>
    <w:p w14:paraId="2A6F3190" w14:textId="77777777" w:rsidR="00475088" w:rsidRPr="004E73FB" w:rsidRDefault="00475088" w:rsidP="00475088">
      <w:r>
        <w:rPr>
          <w:rFonts w:hint="eastAsia"/>
        </w:rPr>
        <w:t>采光</w:t>
      </w:r>
      <w:r w:rsidRPr="004E73FB">
        <w:rPr>
          <w:rFonts w:hint="eastAsia"/>
        </w:rPr>
        <w:t>达标统计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1262"/>
        <w:gridCol w:w="2268"/>
        <w:gridCol w:w="1860"/>
        <w:gridCol w:w="1986"/>
        <w:gridCol w:w="1357"/>
      </w:tblGrid>
      <w:tr w:rsidR="00475088" w:rsidRPr="009A5F2B" w14:paraId="2105AE3F" w14:textId="77777777" w:rsidTr="00732F8B">
        <w:trPr>
          <w:trHeight w:val="234"/>
          <w:tblHeader/>
          <w:jc w:val="center"/>
        </w:trPr>
        <w:tc>
          <w:tcPr>
            <w:tcW w:w="716" w:type="dxa"/>
            <w:vMerge w:val="restart"/>
            <w:vAlign w:val="center"/>
          </w:tcPr>
          <w:p w14:paraId="06CD28CC" w14:textId="77777777" w:rsidR="00475088" w:rsidRPr="009A5F2B" w:rsidRDefault="00475088" w:rsidP="005A4BEF">
            <w:r w:rsidRPr="009A5F2B"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14:paraId="07A2D887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14:paraId="0D597249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主要功能空间面积</w:t>
            </w:r>
          </w:p>
          <w:p w14:paraId="3B8219AF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14:paraId="09202D23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内区面积</w:t>
            </w:r>
          </w:p>
          <w:p w14:paraId="32705409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1A549937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采光达标面积</w:t>
            </w:r>
          </w:p>
          <w:p w14:paraId="3A869272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57ACF37C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475088" w:rsidRPr="009A5F2B" w14:paraId="3D6B173D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71FA6453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Content>
            <w:tc>
              <w:tcPr>
                <w:tcW w:w="1262" w:type="dxa"/>
              </w:tcPr>
              <w:p w14:paraId="2DE7C242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Content>
            <w:tc>
              <w:tcPr>
                <w:tcW w:w="2268" w:type="dxa"/>
              </w:tcPr>
              <w:p w14:paraId="2F142C6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Content>
            <w:tc>
              <w:tcPr>
                <w:tcW w:w="1860" w:type="dxa"/>
              </w:tcPr>
              <w:p w14:paraId="33F93242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Content>
            <w:tc>
              <w:tcPr>
                <w:tcW w:w="1986" w:type="dxa"/>
              </w:tcPr>
              <w:p w14:paraId="7A09CD9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Content>
            <w:tc>
              <w:tcPr>
                <w:tcW w:w="1357" w:type="dxa"/>
              </w:tcPr>
              <w:p w14:paraId="6520FBD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7BD20F54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506763B7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Content>
            <w:tc>
              <w:tcPr>
                <w:tcW w:w="1262" w:type="dxa"/>
              </w:tcPr>
              <w:p w14:paraId="2969342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Content>
            <w:tc>
              <w:tcPr>
                <w:tcW w:w="2268" w:type="dxa"/>
              </w:tcPr>
              <w:p w14:paraId="4403943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Content>
            <w:tc>
              <w:tcPr>
                <w:tcW w:w="1860" w:type="dxa"/>
              </w:tcPr>
              <w:p w14:paraId="585AC59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Content>
            <w:tc>
              <w:tcPr>
                <w:tcW w:w="1986" w:type="dxa"/>
                <w:vAlign w:val="center"/>
              </w:tcPr>
              <w:p w14:paraId="2D5B457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Content>
            <w:tc>
              <w:tcPr>
                <w:tcW w:w="1357" w:type="dxa"/>
              </w:tcPr>
              <w:p w14:paraId="2184B9A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1209D00A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44A31269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Content>
            <w:tc>
              <w:tcPr>
                <w:tcW w:w="1262" w:type="dxa"/>
              </w:tcPr>
              <w:p w14:paraId="3F061A9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Content>
            <w:tc>
              <w:tcPr>
                <w:tcW w:w="2268" w:type="dxa"/>
              </w:tcPr>
              <w:p w14:paraId="6836E18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Content>
            <w:tc>
              <w:tcPr>
                <w:tcW w:w="1860" w:type="dxa"/>
              </w:tcPr>
              <w:p w14:paraId="1C76ED9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Content>
            <w:tc>
              <w:tcPr>
                <w:tcW w:w="1986" w:type="dxa"/>
              </w:tcPr>
              <w:p w14:paraId="19862CE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Content>
            <w:tc>
              <w:tcPr>
                <w:tcW w:w="1357" w:type="dxa"/>
              </w:tcPr>
              <w:p w14:paraId="4B763CD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27026AAD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1D7EDCBD" w14:textId="77777777" w:rsidR="00475088" w:rsidRPr="009A5F2B" w:rsidRDefault="00475088" w:rsidP="005A4BEF"/>
        </w:tc>
        <w:tc>
          <w:tcPr>
            <w:tcW w:w="1262" w:type="dxa"/>
            <w:vAlign w:val="center"/>
          </w:tcPr>
          <w:p w14:paraId="26E6EE9E" w14:textId="77777777" w:rsidR="00475088" w:rsidRPr="009A5F2B" w:rsidRDefault="00475088" w:rsidP="005A4BEF">
            <w:pPr>
              <w:jc w:val="center"/>
              <w:rPr>
                <w:color w:val="FF0000"/>
              </w:rPr>
            </w:pPr>
            <w:r w:rsidRPr="009A5F2B"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Content>
            <w:tc>
              <w:tcPr>
                <w:tcW w:w="2268" w:type="dxa"/>
              </w:tcPr>
              <w:p w14:paraId="045CE07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Content>
            <w:tc>
              <w:tcPr>
                <w:tcW w:w="1860" w:type="dxa"/>
              </w:tcPr>
              <w:p w14:paraId="7A1C107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Content>
            <w:tc>
              <w:tcPr>
                <w:tcW w:w="1986" w:type="dxa"/>
              </w:tcPr>
              <w:p w14:paraId="21B194C2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Content>
            <w:tc>
              <w:tcPr>
                <w:tcW w:w="1357" w:type="dxa"/>
              </w:tcPr>
              <w:p w14:paraId="34A4880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606A3A6B" w14:textId="77777777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14:paraId="22C3404C" w14:textId="77777777" w:rsidR="00475088" w:rsidRPr="009A5F2B" w:rsidRDefault="00475088" w:rsidP="005A4BEF"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 w14:paraId="37866818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14:paraId="3A543B4F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 w:rsidRPr="00575C84">
              <w:rPr>
                <w:rFonts w:hint="eastAsia"/>
              </w:rPr>
              <w:t>300lx</w:t>
            </w:r>
            <w:r w:rsidRPr="00575C84">
              <w:rPr>
                <w:rFonts w:hint="eastAsia"/>
              </w:rPr>
              <w:t>的小时数平均不少于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4C741054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1BA33D0F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 w:rsidR="00475088" w:rsidRPr="009A5F2B" w14:paraId="590490FF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66501022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Content>
            <w:tc>
              <w:tcPr>
                <w:tcW w:w="1262" w:type="dxa"/>
              </w:tcPr>
              <w:p w14:paraId="2887CC7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7CBB71C0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Content>
            <w:tc>
              <w:tcPr>
                <w:tcW w:w="1986" w:type="dxa"/>
              </w:tcPr>
              <w:p w14:paraId="3E07DD5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Content>
            <w:tc>
              <w:tcPr>
                <w:tcW w:w="1357" w:type="dxa"/>
              </w:tcPr>
              <w:p w14:paraId="4EC43A7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3E586F9F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1F3B5A55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Content>
            <w:tc>
              <w:tcPr>
                <w:tcW w:w="1262" w:type="dxa"/>
              </w:tcPr>
              <w:p w14:paraId="4305449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3C2573A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Content>
            <w:tc>
              <w:tcPr>
                <w:tcW w:w="1986" w:type="dxa"/>
              </w:tcPr>
              <w:p w14:paraId="03D1BD5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Content>
            <w:tc>
              <w:tcPr>
                <w:tcW w:w="1357" w:type="dxa"/>
              </w:tcPr>
              <w:p w14:paraId="205A2C0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155310DC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61BF077E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Content>
            <w:tc>
              <w:tcPr>
                <w:tcW w:w="1262" w:type="dxa"/>
              </w:tcPr>
              <w:p w14:paraId="788F59B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2E71C5B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Content>
            <w:tc>
              <w:tcPr>
                <w:tcW w:w="1986" w:type="dxa"/>
              </w:tcPr>
              <w:p w14:paraId="5DBB615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Content>
            <w:tc>
              <w:tcPr>
                <w:tcW w:w="1357" w:type="dxa"/>
              </w:tcPr>
              <w:p w14:paraId="7892083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648F1993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2EBA95C6" w14:textId="77777777" w:rsidR="00475088" w:rsidRPr="009A5F2B" w:rsidRDefault="00475088" w:rsidP="005A4BEF"/>
        </w:tc>
        <w:tc>
          <w:tcPr>
            <w:tcW w:w="1262" w:type="dxa"/>
            <w:vAlign w:val="center"/>
          </w:tcPr>
          <w:p w14:paraId="47109C34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6345577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Content>
            <w:tc>
              <w:tcPr>
                <w:tcW w:w="1986" w:type="dxa"/>
              </w:tcPr>
              <w:p w14:paraId="76399BF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Content>
            <w:tc>
              <w:tcPr>
                <w:tcW w:w="1357" w:type="dxa"/>
              </w:tcPr>
              <w:p w14:paraId="1B2138D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0C8C4ACD" w14:textId="77777777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14:paraId="60D50B72" w14:textId="77777777" w:rsidR="00475088" w:rsidRPr="009A5F2B" w:rsidRDefault="00475088" w:rsidP="005A4BEF">
            <w:r>
              <w:rPr>
                <w:rFonts w:hint="eastAsia"/>
              </w:rPr>
              <w:t>公建</w:t>
            </w:r>
            <w:r w:rsidRPr="00575C84">
              <w:rPr>
                <w:rFonts w:hint="eastAsia"/>
              </w:rPr>
              <w:lastRenderedPageBreak/>
              <w:t>主要功能空间</w:t>
            </w:r>
          </w:p>
        </w:tc>
        <w:tc>
          <w:tcPr>
            <w:tcW w:w="1262" w:type="dxa"/>
            <w:vAlign w:val="center"/>
          </w:tcPr>
          <w:p w14:paraId="6824F598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14:paraId="6CEEB89C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>
              <w:rPr>
                <w:rFonts w:hint="eastAsia"/>
              </w:rPr>
              <w:t>采光要求</w:t>
            </w:r>
            <w:r w:rsidRPr="00575C84">
              <w:rPr>
                <w:rFonts w:hint="eastAsia"/>
              </w:rPr>
              <w:t>的小时数平均</w:t>
            </w:r>
            <w:r w:rsidRPr="00575C84">
              <w:rPr>
                <w:rFonts w:hint="eastAsia"/>
              </w:rPr>
              <w:lastRenderedPageBreak/>
              <w:t>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1D2D2432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lastRenderedPageBreak/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lastRenderedPageBreak/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67D25ED0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达标比例</w:t>
            </w:r>
          </w:p>
        </w:tc>
      </w:tr>
      <w:tr w:rsidR="00475088" w:rsidRPr="009A5F2B" w14:paraId="5C407605" w14:textId="77777777" w:rsidTr="00732F8B">
        <w:trPr>
          <w:trHeight w:val="70"/>
          <w:jc w:val="center"/>
        </w:trPr>
        <w:tc>
          <w:tcPr>
            <w:tcW w:w="716" w:type="dxa"/>
            <w:vMerge/>
          </w:tcPr>
          <w:p w14:paraId="7D1E49E6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Content>
            <w:tc>
              <w:tcPr>
                <w:tcW w:w="1262" w:type="dxa"/>
              </w:tcPr>
              <w:p w14:paraId="0E05FBF0" w14:textId="77777777"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169ED19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Content>
            <w:tc>
              <w:tcPr>
                <w:tcW w:w="1986" w:type="dxa"/>
              </w:tcPr>
              <w:p w14:paraId="65DAAE6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Content>
            <w:tc>
              <w:tcPr>
                <w:tcW w:w="1357" w:type="dxa"/>
              </w:tcPr>
              <w:p w14:paraId="1161492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5DFF4956" w14:textId="77777777" w:rsidTr="00732F8B">
        <w:trPr>
          <w:trHeight w:val="284"/>
          <w:jc w:val="center"/>
        </w:trPr>
        <w:tc>
          <w:tcPr>
            <w:tcW w:w="716" w:type="dxa"/>
            <w:vMerge/>
          </w:tcPr>
          <w:p w14:paraId="2FFC8CA3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Content>
            <w:tc>
              <w:tcPr>
                <w:tcW w:w="1262" w:type="dxa"/>
              </w:tcPr>
              <w:p w14:paraId="06AC157F" w14:textId="77777777"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Content>
            <w:tc>
              <w:tcPr>
                <w:tcW w:w="1860" w:type="dxa"/>
                <w:gridSpan w:val="2"/>
              </w:tcPr>
              <w:p w14:paraId="12C1592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Content>
            <w:tc>
              <w:tcPr>
                <w:tcW w:w="1986" w:type="dxa"/>
              </w:tcPr>
              <w:p w14:paraId="1E868AA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Content>
            <w:tc>
              <w:tcPr>
                <w:tcW w:w="1357" w:type="dxa"/>
              </w:tcPr>
              <w:p w14:paraId="2A82262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5AD62E7" w14:textId="77777777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7B7F8A9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7CB1C79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bookmarkStart w:id="0" w:name="_Toc9944696"/>
      <w:bookmarkStart w:id="1" w:name="_Toc9944976"/>
      <w:bookmarkStart w:id="2" w:name="_Toc9945120"/>
      <w:bookmarkStart w:id="3" w:name="_Toc9945262"/>
      <w:bookmarkStart w:id="4" w:name="_Toc9945403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建筑竣工图及说明文件，应体现室内防眩光设计措施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；</w:t>
      </w:r>
    </w:p>
    <w:p w14:paraId="061026D3" w14:textId="77777777" w:rsidR="00475088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动态采光计算书、采光系数及面积比例计算书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4AE3077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公共建筑内</w:t>
      </w:r>
      <w:r>
        <w:rPr>
          <w:rFonts w:ascii="Times New Roman" w:eastAsia="宋体" w:hAnsi="Times New Roman" w:cs="Times New Roman" w:hint="eastAsia"/>
          <w:szCs w:val="21"/>
        </w:rPr>
        <w:t>区</w:t>
      </w:r>
      <w:r>
        <w:rPr>
          <w:rFonts w:ascii="Times New Roman" w:eastAsia="宋体" w:hAnsi="Times New Roman" w:cs="Times New Roman"/>
          <w:szCs w:val="21"/>
        </w:rPr>
        <w:t>及地下空间采光系数计算书或检测报告</w:t>
      </w:r>
      <w:r w:rsidRPr="00371C8B">
        <w:rPr>
          <w:rFonts w:ascii="Times New Roman" w:eastAsia="宋体" w:hAnsi="Times New Roman" w:cs="Times New Roman" w:hint="eastAsia"/>
          <w:szCs w:val="21"/>
        </w:rPr>
        <w:t>。</w:t>
      </w:r>
    </w:p>
    <w:p w14:paraId="19860778" w14:textId="77777777" w:rsidR="00475088" w:rsidRPr="003167C0" w:rsidRDefault="00475088" w:rsidP="00475088"/>
    <w:p w14:paraId="45D94FF3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14:paraId="03013716" w14:textId="77777777" w:rsidTr="0018471E">
        <w:trPr>
          <w:trHeight w:val="2634"/>
          <w:jc w:val="center"/>
        </w:trPr>
        <w:tc>
          <w:tcPr>
            <w:tcW w:w="9356" w:type="dxa"/>
          </w:tcPr>
          <w:p w14:paraId="3CDCF073" w14:textId="77777777" w:rsidR="00475088" w:rsidRPr="00547320" w:rsidRDefault="00475088" w:rsidP="005A4BEF">
            <w:pPr>
              <w:rPr>
                <w:szCs w:val="21"/>
              </w:rPr>
            </w:pPr>
          </w:p>
        </w:tc>
      </w:tr>
    </w:tbl>
    <w:p w14:paraId="60AAE92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5401" w14:textId="77777777" w:rsidR="00F307C0" w:rsidRDefault="00F307C0" w:rsidP="00475088">
      <w:r>
        <w:separator/>
      </w:r>
    </w:p>
  </w:endnote>
  <w:endnote w:type="continuationSeparator" w:id="0">
    <w:p w14:paraId="4F9F5FD3" w14:textId="77777777" w:rsidR="00F307C0" w:rsidRDefault="00F307C0" w:rsidP="0047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A10F" w14:textId="77777777" w:rsidR="00F307C0" w:rsidRDefault="00F307C0" w:rsidP="00475088">
      <w:r>
        <w:separator/>
      </w:r>
    </w:p>
  </w:footnote>
  <w:footnote w:type="continuationSeparator" w:id="0">
    <w:p w14:paraId="23AFFCB0" w14:textId="77777777" w:rsidR="00F307C0" w:rsidRDefault="00F307C0" w:rsidP="0047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F307C0"/>
    <w:rsid w:val="00F37393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8845C"/>
  <w15:chartTrackingRefBased/>
  <w15:docId w15:val="{8DB9DB22-5112-42D8-B5A1-2F621687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08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508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88"/>
    <w:rPr>
      <w:sz w:val="18"/>
      <w:szCs w:val="18"/>
    </w:rPr>
  </w:style>
  <w:style w:type="character" w:customStyle="1" w:styleId="40">
    <w:name w:val="标题 4 字符"/>
    <w:basedOn w:val="a0"/>
    <w:link w:val="4"/>
    <w:rsid w:val="0047508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5088"/>
    <w:rPr>
      <w:color w:val="808080"/>
    </w:rPr>
  </w:style>
  <w:style w:type="table" w:customStyle="1" w:styleId="1">
    <w:name w:val="网格型1"/>
    <w:basedOn w:val="a1"/>
    <w:next w:val="a8"/>
    <w:uiPriority w:val="59"/>
    <w:rsid w:val="004750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508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5088"/>
    <w:rPr>
      <w:b/>
      <w:bCs/>
      <w:sz w:val="32"/>
      <w:szCs w:val="32"/>
    </w:rPr>
  </w:style>
  <w:style w:type="table" w:styleId="a8">
    <w:name w:val="Table Grid"/>
    <w:basedOn w:val="a1"/>
    <w:uiPriority w:val="39"/>
    <w:rsid w:val="0047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65F4B2936842CC8F47A8FB7DFFD8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D4FE97-8288-4FD6-A8A1-655A6B79F3F2}"/>
      </w:docPartPr>
      <w:docPartBody>
        <w:p w:rsidR="0061514A" w:rsidRDefault="00520B3A" w:rsidP="00520B3A">
          <w:pPr>
            <w:pStyle w:val="9865F4B2936842CC8F47A8FB7DFFD8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331CA-3C7A-478B-8523-A12022AE0D4B}"/>
      </w:docPartPr>
      <w:docPartBody>
        <w:p w:rsidR="0061514A" w:rsidRDefault="00520B3A" w:rsidP="00520B3A">
          <w:pPr>
            <w:pStyle w:val="70DBA64A841B4FC1B88B2400C64BA0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D85EC0-8798-4DD4-BC9F-0B4C0ACFE143}"/>
      </w:docPartPr>
      <w:docPartBody>
        <w:p w:rsidR="0061514A" w:rsidRDefault="00520B3A" w:rsidP="00520B3A">
          <w:pPr>
            <w:pStyle w:val="B7BAAC0FA66E4822A2CFB7458F21762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31877C-185E-401A-BB82-D6EEEEA08E9C}"/>
      </w:docPartPr>
      <w:docPartBody>
        <w:p w:rsidR="0061514A" w:rsidRDefault="00520B3A" w:rsidP="00520B3A">
          <w:pPr>
            <w:pStyle w:val="D19C577D18B6438EBF7D899AF7D8C8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AF43-36C3-4886-A854-E4784D6FD357}"/>
      </w:docPartPr>
      <w:docPartBody>
        <w:p w:rsidR="0061514A" w:rsidRDefault="00520B3A" w:rsidP="00520B3A">
          <w:pPr>
            <w:pStyle w:val="C72816F4F8874447B7B12CB94C468D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64393B-B6F5-464A-920B-EEE443B2C89C}"/>
      </w:docPartPr>
      <w:docPartBody>
        <w:p w:rsidR="0061514A" w:rsidRDefault="00520B3A" w:rsidP="00520B3A">
          <w:pPr>
            <w:pStyle w:val="DEE1A7E454C647FFAE416789311A71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D0FC52-D1A7-4103-8268-96C9316F83CF}"/>
      </w:docPartPr>
      <w:docPartBody>
        <w:p w:rsidR="0061514A" w:rsidRDefault="00520B3A" w:rsidP="00520B3A">
          <w:pPr>
            <w:pStyle w:val="16EFDCF673B345D7A1A7409F9AE9BD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BB7670-6A01-4FAC-AC27-021918748E7C}"/>
      </w:docPartPr>
      <w:docPartBody>
        <w:p w:rsidR="0061514A" w:rsidRDefault="00520B3A" w:rsidP="00520B3A">
          <w:pPr>
            <w:pStyle w:val="A2D15FF30E9240B9926AC3889C9865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C3DF3-8432-4860-B475-43404AD02653}"/>
      </w:docPartPr>
      <w:docPartBody>
        <w:p w:rsidR="0061514A" w:rsidRDefault="00520B3A" w:rsidP="00520B3A">
          <w:pPr>
            <w:pStyle w:val="2A63E484EA244DADB3E36F172C663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816966-0F15-47ED-9727-F8802EBAE9F5}"/>
      </w:docPartPr>
      <w:docPartBody>
        <w:p w:rsidR="0061514A" w:rsidRDefault="00520B3A" w:rsidP="00520B3A">
          <w:pPr>
            <w:pStyle w:val="A945B049A78B4772934229F9B2C0D4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5A9386-2817-476E-A2B9-495C93FE3F43}"/>
      </w:docPartPr>
      <w:docPartBody>
        <w:p w:rsidR="0061514A" w:rsidRDefault="00520B3A" w:rsidP="00520B3A">
          <w:pPr>
            <w:pStyle w:val="B2B639F613114A06A60BDA13AF0841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094290-B26B-4789-8249-82C232E37D33}"/>
      </w:docPartPr>
      <w:docPartBody>
        <w:p w:rsidR="0061514A" w:rsidRDefault="00520B3A" w:rsidP="00520B3A">
          <w:pPr>
            <w:pStyle w:val="6BCFCFC6E80046CD8CB5D43782B866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97088-DF0D-4927-ACD1-B11BFBD8DCFC}"/>
      </w:docPartPr>
      <w:docPartBody>
        <w:p w:rsidR="0061514A" w:rsidRDefault="00520B3A" w:rsidP="00520B3A">
          <w:pPr>
            <w:pStyle w:val="DFC48C86A33D437B9E60068BD56BFC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5B2FB3-872B-41DC-94AD-E03E8FB5EA93}"/>
      </w:docPartPr>
      <w:docPartBody>
        <w:p w:rsidR="0061514A" w:rsidRDefault="00520B3A" w:rsidP="00520B3A">
          <w:pPr>
            <w:pStyle w:val="4DBCBC6C34244DF8B894B6E26331C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781226-C540-4718-B6ED-5915BC6ACB71}"/>
      </w:docPartPr>
      <w:docPartBody>
        <w:p w:rsidR="0061514A" w:rsidRDefault="00520B3A" w:rsidP="00520B3A">
          <w:pPr>
            <w:pStyle w:val="C28B1DCB10DE4171BDAB85D2DA54C8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4AC0E-002E-4600-AF13-05B087472863}"/>
      </w:docPartPr>
      <w:docPartBody>
        <w:p w:rsidR="0061514A" w:rsidRDefault="00520B3A" w:rsidP="00520B3A">
          <w:pPr>
            <w:pStyle w:val="68AE5535A03442939C1E9E5933A941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103EF-4D54-4250-B25A-7F0DA63C4E1F}"/>
      </w:docPartPr>
      <w:docPartBody>
        <w:p w:rsidR="0061514A" w:rsidRDefault="00520B3A" w:rsidP="00520B3A">
          <w:pPr>
            <w:pStyle w:val="5DB3B7773F334FDFA9A40671E8266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C650E2-87C9-4FCC-876A-176006FF02CE}"/>
      </w:docPartPr>
      <w:docPartBody>
        <w:p w:rsidR="0061514A" w:rsidRDefault="00520B3A" w:rsidP="00520B3A">
          <w:pPr>
            <w:pStyle w:val="8B32F8681F464DB99280AE486908E4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75498C-BD6C-4F41-B108-6107C1C3B095}"/>
      </w:docPartPr>
      <w:docPartBody>
        <w:p w:rsidR="0061514A" w:rsidRDefault="00520B3A" w:rsidP="00520B3A">
          <w:pPr>
            <w:pStyle w:val="7063D55C435C41B4817CE5620E316B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AD2A3-7E88-44B2-8C0D-8D65EF60D662}"/>
      </w:docPartPr>
      <w:docPartBody>
        <w:p w:rsidR="0061514A" w:rsidRDefault="00520B3A" w:rsidP="00520B3A">
          <w:pPr>
            <w:pStyle w:val="5B59D5F1610B4AFFB47115C3FE2800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789ADA-9643-4F45-9E24-7857300CE828}"/>
      </w:docPartPr>
      <w:docPartBody>
        <w:p w:rsidR="0061514A" w:rsidRDefault="00520B3A" w:rsidP="00520B3A">
          <w:pPr>
            <w:pStyle w:val="3A9645D3ABCE490AA248DA28F7624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869AAD-27D1-4591-BE21-101D8910BE25}"/>
      </w:docPartPr>
      <w:docPartBody>
        <w:p w:rsidR="0061514A" w:rsidRDefault="00520B3A" w:rsidP="00520B3A">
          <w:pPr>
            <w:pStyle w:val="C05E8C8ECFEC4EF4A2B6FEA71F3DB48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F91443-8D3C-47AD-94C6-7C8AD0B449D1}"/>
      </w:docPartPr>
      <w:docPartBody>
        <w:p w:rsidR="0061514A" w:rsidRDefault="00520B3A" w:rsidP="00520B3A">
          <w:pPr>
            <w:pStyle w:val="75A03815BF8F4DD9B2646737FCA57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4E4B4B-2B1D-438D-87C4-29A997A94FC9}"/>
      </w:docPartPr>
      <w:docPartBody>
        <w:p w:rsidR="0061514A" w:rsidRDefault="00520B3A" w:rsidP="00520B3A">
          <w:pPr>
            <w:pStyle w:val="3E9A5DC28DD0458D8748E281A2E02C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436164-4F0F-4B2C-B188-DC1F3A0E4D68}"/>
      </w:docPartPr>
      <w:docPartBody>
        <w:p w:rsidR="0061514A" w:rsidRDefault="00520B3A" w:rsidP="00520B3A">
          <w:pPr>
            <w:pStyle w:val="5C065DB1E359478DAC8046A1E1D5C4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A992E4-BD84-4B68-8744-1DFC9804CBAB}"/>
      </w:docPartPr>
      <w:docPartBody>
        <w:p w:rsidR="0061514A" w:rsidRDefault="00520B3A" w:rsidP="00520B3A">
          <w:pPr>
            <w:pStyle w:val="9D4D8315ACE048978D40080BF4765C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A4698-8510-471A-A6D3-F25E4A8FE745}"/>
      </w:docPartPr>
      <w:docPartBody>
        <w:p w:rsidR="0061514A" w:rsidRDefault="00520B3A" w:rsidP="00520B3A">
          <w:pPr>
            <w:pStyle w:val="CB289F9636834F98B1F03727D4350B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E6734C-CE1C-47C3-BA14-2AF30E9380C5}"/>
      </w:docPartPr>
      <w:docPartBody>
        <w:p w:rsidR="0061514A" w:rsidRDefault="00520B3A" w:rsidP="00520B3A">
          <w:pPr>
            <w:pStyle w:val="D7A328D03AF24B76B2C8B3643DF5F9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85AE5B-BD84-4D99-A179-8B28DCE715DD}"/>
      </w:docPartPr>
      <w:docPartBody>
        <w:p w:rsidR="0061514A" w:rsidRDefault="00520B3A" w:rsidP="00520B3A">
          <w:pPr>
            <w:pStyle w:val="E0BF8AF46154404E88064D18C879B7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29A5DE-7860-441C-903B-BF341B69A00D}"/>
      </w:docPartPr>
      <w:docPartBody>
        <w:p w:rsidR="0061514A" w:rsidRDefault="00520B3A" w:rsidP="00520B3A">
          <w:pPr>
            <w:pStyle w:val="02D8D8B03D44405DA22344ED41BB71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56D7A3-334E-4085-9DC9-9B506C04928B}"/>
      </w:docPartPr>
      <w:docPartBody>
        <w:p w:rsidR="0061514A" w:rsidRDefault="00520B3A" w:rsidP="00520B3A">
          <w:pPr>
            <w:pStyle w:val="3B6852003C0940A99542059884E963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811805-AA2C-4DAE-96FB-A3CA196FC156}"/>
      </w:docPartPr>
      <w:docPartBody>
        <w:p w:rsidR="0061514A" w:rsidRDefault="00520B3A" w:rsidP="00520B3A">
          <w:pPr>
            <w:pStyle w:val="5B7913444652426B849F390A351A98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BF53F1-F6A9-4157-9581-DD44BE81CAE2}"/>
      </w:docPartPr>
      <w:docPartBody>
        <w:p w:rsidR="0061514A" w:rsidRDefault="00520B3A" w:rsidP="00520B3A">
          <w:pPr>
            <w:pStyle w:val="08A8F45CDE5F4A02971E6DAB6D2573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9420B6-63D5-4736-A281-5AC8DD1488C3}"/>
      </w:docPartPr>
      <w:docPartBody>
        <w:p w:rsidR="0061514A" w:rsidRDefault="00520B3A" w:rsidP="00520B3A">
          <w:pPr>
            <w:pStyle w:val="4114AAEA98F740278965372AF0F320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A07C90-07AC-46C0-AD62-97B03715641E}"/>
      </w:docPartPr>
      <w:docPartBody>
        <w:p w:rsidR="0061514A" w:rsidRDefault="00520B3A" w:rsidP="00520B3A">
          <w:pPr>
            <w:pStyle w:val="4C8E21D9595F4B15A867DAD9423525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F4F844-37AB-4A4B-861F-94775FE372D4}"/>
      </w:docPartPr>
      <w:docPartBody>
        <w:p w:rsidR="0061514A" w:rsidRDefault="00520B3A" w:rsidP="00520B3A">
          <w:pPr>
            <w:pStyle w:val="29F79912161444248260C59D10B7CF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5C8BFE-42E2-4CA7-AEDD-ED933A50381A}"/>
      </w:docPartPr>
      <w:docPartBody>
        <w:p w:rsidR="0061514A" w:rsidRDefault="00520B3A" w:rsidP="00520B3A">
          <w:pPr>
            <w:pStyle w:val="F16B2E1F43D647D4B133839DB8C2FB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64183-49EF-4ABD-A25F-3DB34A0D3B89}"/>
      </w:docPartPr>
      <w:docPartBody>
        <w:p w:rsidR="0061514A" w:rsidRDefault="00520B3A" w:rsidP="00520B3A">
          <w:pPr>
            <w:pStyle w:val="008718ABCFDA4865942EAD4B5B5266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AF8A90-95A9-4FD8-8304-60C02D23636F}"/>
      </w:docPartPr>
      <w:docPartBody>
        <w:p w:rsidR="0061514A" w:rsidRDefault="00520B3A" w:rsidP="00520B3A">
          <w:pPr>
            <w:pStyle w:val="5DE12014CDA1400D954C9ACAB8EBC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AD3ED7-BA5A-435F-A597-18A73690A331}"/>
      </w:docPartPr>
      <w:docPartBody>
        <w:p w:rsidR="0061514A" w:rsidRDefault="00520B3A" w:rsidP="00520B3A">
          <w:pPr>
            <w:pStyle w:val="F84A0F3E068D424582A441A235CE58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F3E44F-2AF5-4EAD-8B75-180ACD3BB907}"/>
      </w:docPartPr>
      <w:docPartBody>
        <w:p w:rsidR="0061514A" w:rsidRDefault="00520B3A" w:rsidP="00520B3A">
          <w:pPr>
            <w:pStyle w:val="DF125F64089C4A7AAD81F604C6E6AB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0741C-1F2B-45D4-83E5-CD05A2D6E3DF}"/>
      </w:docPartPr>
      <w:docPartBody>
        <w:p w:rsidR="0061514A" w:rsidRDefault="00520B3A" w:rsidP="00520B3A">
          <w:pPr>
            <w:pStyle w:val="621F3857ABFA4654831F82D2C4DFE8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9F77BF-9158-4786-A062-D98ECFE85594}"/>
      </w:docPartPr>
      <w:docPartBody>
        <w:p w:rsidR="0061514A" w:rsidRDefault="00520B3A" w:rsidP="00520B3A">
          <w:pPr>
            <w:pStyle w:val="6077F0C6A1C44663BC05CEB05D515D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BD1E44-F146-43B2-900A-FAC92ECA0CCE}"/>
      </w:docPartPr>
      <w:docPartBody>
        <w:p w:rsidR="0061514A" w:rsidRDefault="00520B3A" w:rsidP="00520B3A">
          <w:pPr>
            <w:pStyle w:val="07FD6A28F8E540C199ED12A5433B12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828F49-2EC6-4F6B-8BCF-146CCF38D3DA}"/>
      </w:docPartPr>
      <w:docPartBody>
        <w:p w:rsidR="0061514A" w:rsidRDefault="00520B3A" w:rsidP="00520B3A">
          <w:pPr>
            <w:pStyle w:val="69EDF595686448489FD8BEE2540E84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93A50E-1C73-46F5-92A5-C9A753BE774C}"/>
      </w:docPartPr>
      <w:docPartBody>
        <w:p w:rsidR="0061514A" w:rsidRDefault="00520B3A" w:rsidP="00520B3A">
          <w:pPr>
            <w:pStyle w:val="7563B08F7FAB459ABBB712EA716448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3A"/>
    <w:rsid w:val="002B206D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B3A"/>
    <w:rPr>
      <w:color w:val="808080"/>
    </w:rPr>
  </w:style>
  <w:style w:type="paragraph" w:customStyle="1" w:styleId="9865F4B2936842CC8F47A8FB7DFFD8B3">
    <w:name w:val="9865F4B2936842CC8F47A8FB7DFFD8B3"/>
    <w:rsid w:val="00520B3A"/>
    <w:pPr>
      <w:widowControl w:val="0"/>
      <w:jc w:val="both"/>
    </w:pPr>
  </w:style>
  <w:style w:type="paragraph" w:customStyle="1" w:styleId="70DBA64A841B4FC1B88B2400C64BA0F4">
    <w:name w:val="70DBA64A841B4FC1B88B2400C64BA0F4"/>
    <w:rsid w:val="00520B3A"/>
    <w:pPr>
      <w:widowControl w:val="0"/>
      <w:jc w:val="both"/>
    </w:pPr>
  </w:style>
  <w:style w:type="paragraph" w:customStyle="1" w:styleId="B7BAAC0FA66E4822A2CFB7458F21762D">
    <w:name w:val="B7BAAC0FA66E4822A2CFB7458F21762D"/>
    <w:rsid w:val="00520B3A"/>
    <w:pPr>
      <w:widowControl w:val="0"/>
      <w:jc w:val="both"/>
    </w:pPr>
  </w:style>
  <w:style w:type="paragraph" w:customStyle="1" w:styleId="D19C577D18B6438EBF7D899AF7D8C869">
    <w:name w:val="D19C577D18B6438EBF7D899AF7D8C869"/>
    <w:rsid w:val="00520B3A"/>
    <w:pPr>
      <w:widowControl w:val="0"/>
      <w:jc w:val="both"/>
    </w:pPr>
  </w:style>
  <w:style w:type="paragraph" w:customStyle="1" w:styleId="C72816F4F8874447B7B12CB94C468DEE">
    <w:name w:val="C72816F4F8874447B7B12CB94C468DEE"/>
    <w:rsid w:val="00520B3A"/>
    <w:pPr>
      <w:widowControl w:val="0"/>
      <w:jc w:val="both"/>
    </w:pPr>
  </w:style>
  <w:style w:type="paragraph" w:customStyle="1" w:styleId="DEE1A7E454C647FFAE416789311A716B">
    <w:name w:val="DEE1A7E454C647FFAE416789311A716B"/>
    <w:rsid w:val="00520B3A"/>
    <w:pPr>
      <w:widowControl w:val="0"/>
      <w:jc w:val="both"/>
    </w:pPr>
  </w:style>
  <w:style w:type="paragraph" w:customStyle="1" w:styleId="16EFDCF673B345D7A1A7409F9AE9BD2C">
    <w:name w:val="16EFDCF673B345D7A1A7409F9AE9BD2C"/>
    <w:rsid w:val="00520B3A"/>
    <w:pPr>
      <w:widowControl w:val="0"/>
      <w:jc w:val="both"/>
    </w:pPr>
  </w:style>
  <w:style w:type="paragraph" w:customStyle="1" w:styleId="A2D15FF30E9240B9926AC3889C9865D3">
    <w:name w:val="A2D15FF30E9240B9926AC3889C9865D3"/>
    <w:rsid w:val="00520B3A"/>
    <w:pPr>
      <w:widowControl w:val="0"/>
      <w:jc w:val="both"/>
    </w:pPr>
  </w:style>
  <w:style w:type="paragraph" w:customStyle="1" w:styleId="2A63E484EA244DADB3E36F172C6638BE">
    <w:name w:val="2A63E484EA244DADB3E36F172C6638BE"/>
    <w:rsid w:val="00520B3A"/>
    <w:pPr>
      <w:widowControl w:val="0"/>
      <w:jc w:val="both"/>
    </w:pPr>
  </w:style>
  <w:style w:type="paragraph" w:customStyle="1" w:styleId="A945B049A78B4772934229F9B2C0D4B2">
    <w:name w:val="A945B049A78B4772934229F9B2C0D4B2"/>
    <w:rsid w:val="00520B3A"/>
    <w:pPr>
      <w:widowControl w:val="0"/>
      <w:jc w:val="both"/>
    </w:pPr>
  </w:style>
  <w:style w:type="paragraph" w:customStyle="1" w:styleId="B2B639F613114A06A60BDA13AF08416F">
    <w:name w:val="B2B639F613114A06A60BDA13AF08416F"/>
    <w:rsid w:val="00520B3A"/>
    <w:pPr>
      <w:widowControl w:val="0"/>
      <w:jc w:val="both"/>
    </w:pPr>
  </w:style>
  <w:style w:type="paragraph" w:customStyle="1" w:styleId="6BCFCFC6E80046CD8CB5D43782B86643">
    <w:name w:val="6BCFCFC6E80046CD8CB5D43782B86643"/>
    <w:rsid w:val="00520B3A"/>
    <w:pPr>
      <w:widowControl w:val="0"/>
      <w:jc w:val="both"/>
    </w:pPr>
  </w:style>
  <w:style w:type="paragraph" w:customStyle="1" w:styleId="DFC48C86A33D437B9E60068BD56BFCB4">
    <w:name w:val="DFC48C86A33D437B9E60068BD56BFCB4"/>
    <w:rsid w:val="00520B3A"/>
    <w:pPr>
      <w:widowControl w:val="0"/>
      <w:jc w:val="both"/>
    </w:pPr>
  </w:style>
  <w:style w:type="paragraph" w:customStyle="1" w:styleId="4DBCBC6C34244DF8B894B6E26331C8B4">
    <w:name w:val="4DBCBC6C34244DF8B894B6E26331C8B4"/>
    <w:rsid w:val="00520B3A"/>
    <w:pPr>
      <w:widowControl w:val="0"/>
      <w:jc w:val="both"/>
    </w:pPr>
  </w:style>
  <w:style w:type="paragraph" w:customStyle="1" w:styleId="C28B1DCB10DE4171BDAB85D2DA54C864">
    <w:name w:val="C28B1DCB10DE4171BDAB85D2DA54C864"/>
    <w:rsid w:val="00520B3A"/>
    <w:pPr>
      <w:widowControl w:val="0"/>
      <w:jc w:val="both"/>
    </w:pPr>
  </w:style>
  <w:style w:type="paragraph" w:customStyle="1" w:styleId="68AE5535A03442939C1E9E5933A94111">
    <w:name w:val="68AE5535A03442939C1E9E5933A94111"/>
    <w:rsid w:val="00520B3A"/>
    <w:pPr>
      <w:widowControl w:val="0"/>
      <w:jc w:val="both"/>
    </w:pPr>
  </w:style>
  <w:style w:type="paragraph" w:customStyle="1" w:styleId="5DB3B7773F334FDFA9A40671E8266B5B">
    <w:name w:val="5DB3B7773F334FDFA9A40671E8266B5B"/>
    <w:rsid w:val="00520B3A"/>
    <w:pPr>
      <w:widowControl w:val="0"/>
      <w:jc w:val="both"/>
    </w:pPr>
  </w:style>
  <w:style w:type="paragraph" w:customStyle="1" w:styleId="8B32F8681F464DB99280AE486908E4FD">
    <w:name w:val="8B32F8681F464DB99280AE486908E4FD"/>
    <w:rsid w:val="00520B3A"/>
    <w:pPr>
      <w:widowControl w:val="0"/>
      <w:jc w:val="both"/>
    </w:pPr>
  </w:style>
  <w:style w:type="paragraph" w:customStyle="1" w:styleId="7063D55C435C41B4817CE5620E316B47">
    <w:name w:val="7063D55C435C41B4817CE5620E316B47"/>
    <w:rsid w:val="00520B3A"/>
    <w:pPr>
      <w:widowControl w:val="0"/>
      <w:jc w:val="both"/>
    </w:pPr>
  </w:style>
  <w:style w:type="paragraph" w:customStyle="1" w:styleId="5B59D5F1610B4AFFB47115C3FE2800DF">
    <w:name w:val="5B59D5F1610B4AFFB47115C3FE2800DF"/>
    <w:rsid w:val="00520B3A"/>
    <w:pPr>
      <w:widowControl w:val="0"/>
      <w:jc w:val="both"/>
    </w:pPr>
  </w:style>
  <w:style w:type="paragraph" w:customStyle="1" w:styleId="3A9645D3ABCE490AA248DA28F7624945">
    <w:name w:val="3A9645D3ABCE490AA248DA28F7624945"/>
    <w:rsid w:val="00520B3A"/>
    <w:pPr>
      <w:widowControl w:val="0"/>
      <w:jc w:val="both"/>
    </w:pPr>
  </w:style>
  <w:style w:type="paragraph" w:customStyle="1" w:styleId="C05E8C8ECFEC4EF4A2B6FEA71F3DB483">
    <w:name w:val="C05E8C8ECFEC4EF4A2B6FEA71F3DB483"/>
    <w:rsid w:val="00520B3A"/>
    <w:pPr>
      <w:widowControl w:val="0"/>
      <w:jc w:val="both"/>
    </w:pPr>
  </w:style>
  <w:style w:type="paragraph" w:customStyle="1" w:styleId="75A03815BF8F4DD9B2646737FCA5787D">
    <w:name w:val="75A03815BF8F4DD9B2646737FCA5787D"/>
    <w:rsid w:val="00520B3A"/>
    <w:pPr>
      <w:widowControl w:val="0"/>
      <w:jc w:val="both"/>
    </w:pPr>
  </w:style>
  <w:style w:type="paragraph" w:customStyle="1" w:styleId="3E9A5DC28DD0458D8748E281A2E02C88">
    <w:name w:val="3E9A5DC28DD0458D8748E281A2E02C88"/>
    <w:rsid w:val="00520B3A"/>
    <w:pPr>
      <w:widowControl w:val="0"/>
      <w:jc w:val="both"/>
    </w:pPr>
  </w:style>
  <w:style w:type="paragraph" w:customStyle="1" w:styleId="5C065DB1E359478DAC8046A1E1D5C4EF">
    <w:name w:val="5C065DB1E359478DAC8046A1E1D5C4EF"/>
    <w:rsid w:val="00520B3A"/>
    <w:pPr>
      <w:widowControl w:val="0"/>
      <w:jc w:val="both"/>
    </w:pPr>
  </w:style>
  <w:style w:type="paragraph" w:customStyle="1" w:styleId="9D4D8315ACE048978D40080BF4765C24">
    <w:name w:val="9D4D8315ACE048978D40080BF4765C24"/>
    <w:rsid w:val="00520B3A"/>
    <w:pPr>
      <w:widowControl w:val="0"/>
      <w:jc w:val="both"/>
    </w:pPr>
  </w:style>
  <w:style w:type="paragraph" w:customStyle="1" w:styleId="CB289F9636834F98B1F03727D4350BC8">
    <w:name w:val="CB289F9636834F98B1F03727D4350BC8"/>
    <w:rsid w:val="00520B3A"/>
    <w:pPr>
      <w:widowControl w:val="0"/>
      <w:jc w:val="both"/>
    </w:pPr>
  </w:style>
  <w:style w:type="paragraph" w:customStyle="1" w:styleId="D7A328D03AF24B76B2C8B3643DF5F9D6">
    <w:name w:val="D7A328D03AF24B76B2C8B3643DF5F9D6"/>
    <w:rsid w:val="00520B3A"/>
    <w:pPr>
      <w:widowControl w:val="0"/>
      <w:jc w:val="both"/>
    </w:pPr>
  </w:style>
  <w:style w:type="paragraph" w:customStyle="1" w:styleId="E0BF8AF46154404E88064D18C879B7BD">
    <w:name w:val="E0BF8AF46154404E88064D18C879B7BD"/>
    <w:rsid w:val="00520B3A"/>
    <w:pPr>
      <w:widowControl w:val="0"/>
      <w:jc w:val="both"/>
    </w:pPr>
  </w:style>
  <w:style w:type="paragraph" w:customStyle="1" w:styleId="02D8D8B03D44405DA22344ED41BB7150">
    <w:name w:val="02D8D8B03D44405DA22344ED41BB7150"/>
    <w:rsid w:val="00520B3A"/>
    <w:pPr>
      <w:widowControl w:val="0"/>
      <w:jc w:val="both"/>
    </w:pPr>
  </w:style>
  <w:style w:type="paragraph" w:customStyle="1" w:styleId="3B6852003C0940A99542059884E963B4">
    <w:name w:val="3B6852003C0940A99542059884E963B4"/>
    <w:rsid w:val="00520B3A"/>
    <w:pPr>
      <w:widowControl w:val="0"/>
      <w:jc w:val="both"/>
    </w:pPr>
  </w:style>
  <w:style w:type="paragraph" w:customStyle="1" w:styleId="5B7913444652426B849F390A351A98AD">
    <w:name w:val="5B7913444652426B849F390A351A98AD"/>
    <w:rsid w:val="00520B3A"/>
    <w:pPr>
      <w:widowControl w:val="0"/>
      <w:jc w:val="both"/>
    </w:pPr>
  </w:style>
  <w:style w:type="paragraph" w:customStyle="1" w:styleId="08A8F45CDE5F4A02971E6DAB6D257303">
    <w:name w:val="08A8F45CDE5F4A02971E6DAB6D257303"/>
    <w:rsid w:val="00520B3A"/>
    <w:pPr>
      <w:widowControl w:val="0"/>
      <w:jc w:val="both"/>
    </w:pPr>
  </w:style>
  <w:style w:type="paragraph" w:customStyle="1" w:styleId="4114AAEA98F740278965372AF0F320FE">
    <w:name w:val="4114AAEA98F740278965372AF0F320FE"/>
    <w:rsid w:val="00520B3A"/>
    <w:pPr>
      <w:widowControl w:val="0"/>
      <w:jc w:val="both"/>
    </w:pPr>
  </w:style>
  <w:style w:type="paragraph" w:customStyle="1" w:styleId="4C8E21D9595F4B15A867DAD942352532">
    <w:name w:val="4C8E21D9595F4B15A867DAD942352532"/>
    <w:rsid w:val="00520B3A"/>
    <w:pPr>
      <w:widowControl w:val="0"/>
      <w:jc w:val="both"/>
    </w:pPr>
  </w:style>
  <w:style w:type="paragraph" w:customStyle="1" w:styleId="29F79912161444248260C59D10B7CF42">
    <w:name w:val="29F79912161444248260C59D10B7CF42"/>
    <w:rsid w:val="00520B3A"/>
    <w:pPr>
      <w:widowControl w:val="0"/>
      <w:jc w:val="both"/>
    </w:pPr>
  </w:style>
  <w:style w:type="paragraph" w:customStyle="1" w:styleId="F16B2E1F43D647D4B133839DB8C2FBB7">
    <w:name w:val="F16B2E1F43D647D4B133839DB8C2FBB7"/>
    <w:rsid w:val="00520B3A"/>
    <w:pPr>
      <w:widowControl w:val="0"/>
      <w:jc w:val="both"/>
    </w:pPr>
  </w:style>
  <w:style w:type="paragraph" w:customStyle="1" w:styleId="008718ABCFDA4865942EAD4B5B5266BB">
    <w:name w:val="008718ABCFDA4865942EAD4B5B5266BB"/>
    <w:rsid w:val="00520B3A"/>
    <w:pPr>
      <w:widowControl w:val="0"/>
      <w:jc w:val="both"/>
    </w:pPr>
  </w:style>
  <w:style w:type="paragraph" w:customStyle="1" w:styleId="5DE12014CDA1400D954C9ACAB8EBCF52">
    <w:name w:val="5DE12014CDA1400D954C9ACAB8EBCF52"/>
    <w:rsid w:val="00520B3A"/>
    <w:pPr>
      <w:widowControl w:val="0"/>
      <w:jc w:val="both"/>
    </w:pPr>
  </w:style>
  <w:style w:type="paragraph" w:customStyle="1" w:styleId="F84A0F3E068D424582A441A235CE587A">
    <w:name w:val="F84A0F3E068D424582A441A235CE587A"/>
    <w:rsid w:val="00520B3A"/>
    <w:pPr>
      <w:widowControl w:val="0"/>
      <w:jc w:val="both"/>
    </w:pPr>
  </w:style>
  <w:style w:type="paragraph" w:customStyle="1" w:styleId="DF125F64089C4A7AAD81F604C6E6ABC3">
    <w:name w:val="DF125F64089C4A7AAD81F604C6E6ABC3"/>
    <w:rsid w:val="00520B3A"/>
    <w:pPr>
      <w:widowControl w:val="0"/>
      <w:jc w:val="both"/>
    </w:pPr>
  </w:style>
  <w:style w:type="paragraph" w:customStyle="1" w:styleId="621F3857ABFA4654831F82D2C4DFE8A0">
    <w:name w:val="621F3857ABFA4654831F82D2C4DFE8A0"/>
    <w:rsid w:val="00520B3A"/>
    <w:pPr>
      <w:widowControl w:val="0"/>
      <w:jc w:val="both"/>
    </w:pPr>
  </w:style>
  <w:style w:type="paragraph" w:customStyle="1" w:styleId="6077F0C6A1C44663BC05CEB05D515D71">
    <w:name w:val="6077F0C6A1C44663BC05CEB05D515D71"/>
    <w:rsid w:val="00520B3A"/>
    <w:pPr>
      <w:widowControl w:val="0"/>
      <w:jc w:val="both"/>
    </w:pPr>
  </w:style>
  <w:style w:type="paragraph" w:customStyle="1" w:styleId="07FD6A28F8E540C199ED12A5433B1218">
    <w:name w:val="07FD6A28F8E540C199ED12A5433B1218"/>
    <w:rsid w:val="00520B3A"/>
    <w:pPr>
      <w:widowControl w:val="0"/>
      <w:jc w:val="both"/>
    </w:pPr>
  </w:style>
  <w:style w:type="paragraph" w:customStyle="1" w:styleId="69EDF595686448489FD8BEE2540E8419">
    <w:name w:val="69EDF595686448489FD8BEE2540E8419"/>
    <w:rsid w:val="00520B3A"/>
    <w:pPr>
      <w:widowControl w:val="0"/>
      <w:jc w:val="both"/>
    </w:pPr>
  </w:style>
  <w:style w:type="paragraph" w:customStyle="1" w:styleId="7563B08F7FAB459ABBB712EA716448FD">
    <w:name w:val="7563B08F7FAB459ABBB712EA716448FD"/>
    <w:rsid w:val="00520B3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10</cp:revision>
  <dcterms:created xsi:type="dcterms:W3CDTF">2019-07-12T07:53:00Z</dcterms:created>
  <dcterms:modified xsi:type="dcterms:W3CDTF">2023-03-05T14:50:00Z</dcterms:modified>
</cp:coreProperties>
</file>