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95D4C" w14:textId="77777777" w:rsidR="00D3334C" w:rsidRPr="002A7ED7" w:rsidRDefault="00D3334C" w:rsidP="00D3334C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7.2.5</w:t>
      </w:r>
      <w:r>
        <w:rPr>
          <w:rFonts w:hint="eastAsia"/>
          <w:sz w:val="24"/>
          <w:szCs w:val="40"/>
        </w:rPr>
        <w:t xml:space="preserve"> </w:t>
      </w:r>
      <w:r w:rsidRPr="002A7ED7">
        <w:rPr>
          <w:rFonts w:hint="eastAsia"/>
          <w:sz w:val="24"/>
          <w:szCs w:val="40"/>
        </w:rPr>
        <w:t>供暖空调系统的冷、热源机组能效均优于现行国家标准《公共建筑节能设计标准》</w:t>
      </w:r>
      <w:r w:rsidRPr="002A7ED7">
        <w:rPr>
          <w:rFonts w:hint="eastAsia"/>
          <w:sz w:val="24"/>
          <w:szCs w:val="40"/>
        </w:rPr>
        <w:t>GB 50189</w:t>
      </w:r>
      <w:r>
        <w:rPr>
          <w:rFonts w:hint="eastAsia"/>
          <w:sz w:val="24"/>
          <w:szCs w:val="40"/>
        </w:rPr>
        <w:t>的规定以及现行有关国家标准能效限定值的要求。（</w:t>
      </w:r>
      <w:r w:rsidRPr="002A7ED7">
        <w:rPr>
          <w:sz w:val="24"/>
          <w:szCs w:val="40"/>
        </w:rPr>
        <w:t>10</w:t>
      </w:r>
      <w:r w:rsidRPr="002A7ED7">
        <w:rPr>
          <w:rFonts w:hint="eastAsia"/>
          <w:sz w:val="24"/>
          <w:szCs w:val="40"/>
        </w:rPr>
        <w:t>分）</w:t>
      </w:r>
    </w:p>
    <w:p w14:paraId="5DCCE494" w14:textId="77777777" w:rsidR="00D3334C" w:rsidRDefault="00D3334C" w:rsidP="00D3334C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  <w:r w:rsidRPr="00DD1448">
        <w:rPr>
          <w:rFonts w:ascii="Times New Roman" w:eastAsia="宋体" w:hAnsi="Times New Roman" w:cs="Times New Roman" w:hint="eastAsia"/>
          <w:b/>
          <w:szCs w:val="21"/>
        </w:rPr>
        <w:t>（城市市政</w:t>
      </w:r>
      <w:r w:rsidRPr="00DD1448">
        <w:rPr>
          <w:rFonts w:ascii="Times New Roman" w:eastAsia="宋体" w:hAnsi="Times New Roman" w:cs="Times New Roman"/>
          <w:b/>
          <w:szCs w:val="21"/>
        </w:rPr>
        <w:t>热源</w:t>
      </w:r>
      <w:r w:rsidRPr="00DD1448">
        <w:rPr>
          <w:rFonts w:ascii="Times New Roman" w:eastAsia="宋体" w:hAnsi="Times New Roman" w:cs="Times New Roman" w:hint="eastAsia"/>
          <w:b/>
          <w:szCs w:val="21"/>
        </w:rPr>
        <w:t>项目</w:t>
      </w:r>
      <w:r w:rsidRPr="00DD1448">
        <w:rPr>
          <w:rFonts w:ascii="Times New Roman" w:eastAsia="宋体" w:hAnsi="Times New Roman" w:cs="Times New Roman"/>
          <w:b/>
          <w:szCs w:val="21"/>
        </w:rPr>
        <w:t>，热源机组能效</w:t>
      </w:r>
      <w:r w:rsidRPr="00DD1448">
        <w:rPr>
          <w:rFonts w:ascii="Times New Roman" w:eastAsia="宋体" w:hAnsi="Times New Roman" w:cs="Times New Roman" w:hint="eastAsia"/>
          <w:b/>
          <w:szCs w:val="21"/>
        </w:rPr>
        <w:t>不参评）</w:t>
      </w:r>
    </w:p>
    <w:tbl>
      <w:tblPr>
        <w:tblW w:w="8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567"/>
        <w:gridCol w:w="992"/>
        <w:gridCol w:w="1418"/>
        <w:gridCol w:w="1417"/>
        <w:gridCol w:w="1559"/>
        <w:gridCol w:w="1407"/>
      </w:tblGrid>
      <w:tr w:rsidR="00D3334C" w:rsidRPr="00A516E8" w14:paraId="05833FC3" w14:textId="77777777" w:rsidTr="005A4BEF">
        <w:trPr>
          <w:jc w:val="center"/>
        </w:trPr>
        <w:tc>
          <w:tcPr>
            <w:tcW w:w="756" w:type="dxa"/>
            <w:vMerge w:val="restart"/>
            <w:vAlign w:val="center"/>
          </w:tcPr>
          <w:p w14:paraId="1869F5E8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394" w:type="dxa"/>
            <w:gridSpan w:val="4"/>
            <w:vAlign w:val="center"/>
          </w:tcPr>
          <w:p w14:paraId="340B8D97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559" w:type="dxa"/>
            <w:vMerge w:val="restart"/>
            <w:vAlign w:val="center"/>
          </w:tcPr>
          <w:p w14:paraId="3A439832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407" w:type="dxa"/>
            <w:vMerge w:val="restart"/>
            <w:vAlign w:val="center"/>
          </w:tcPr>
          <w:p w14:paraId="4E3294CC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 w:rsidR="00D3334C" w:rsidRPr="00A516E8" w14:paraId="0F36F052" w14:textId="77777777" w:rsidTr="005A4BEF">
        <w:trPr>
          <w:jc w:val="center"/>
        </w:trPr>
        <w:tc>
          <w:tcPr>
            <w:tcW w:w="756" w:type="dxa"/>
            <w:vMerge/>
            <w:vAlign w:val="center"/>
          </w:tcPr>
          <w:p w14:paraId="1731D3AA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D91E098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机组类型</w:t>
            </w:r>
          </w:p>
        </w:tc>
        <w:tc>
          <w:tcPr>
            <w:tcW w:w="1418" w:type="dxa"/>
            <w:vAlign w:val="center"/>
          </w:tcPr>
          <w:p w14:paraId="10621E22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能效指标</w:t>
            </w:r>
          </w:p>
        </w:tc>
        <w:tc>
          <w:tcPr>
            <w:tcW w:w="1417" w:type="dxa"/>
            <w:vAlign w:val="center"/>
          </w:tcPr>
          <w:p w14:paraId="1F2ABC05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提升幅度</w:t>
            </w:r>
          </w:p>
        </w:tc>
        <w:tc>
          <w:tcPr>
            <w:tcW w:w="1559" w:type="dxa"/>
            <w:vMerge/>
            <w:vAlign w:val="center"/>
          </w:tcPr>
          <w:p w14:paraId="457BD219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07" w:type="dxa"/>
            <w:vMerge/>
            <w:vAlign w:val="center"/>
          </w:tcPr>
          <w:p w14:paraId="3A37F175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D3334C" w:rsidRPr="00A516E8" w14:paraId="2119BFC7" w14:textId="77777777" w:rsidTr="005A4BEF">
        <w:trPr>
          <w:trHeight w:val="375"/>
          <w:jc w:val="center"/>
        </w:trPr>
        <w:tc>
          <w:tcPr>
            <w:tcW w:w="756" w:type="dxa"/>
            <w:vMerge w:val="restart"/>
            <w:vAlign w:val="center"/>
          </w:tcPr>
          <w:p w14:paraId="49AE32F6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3AE5D18C" w14:textId="77777777"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电机驱动的蒸汽压缩循环冷水（热泵）机组</w:t>
            </w:r>
          </w:p>
        </w:tc>
        <w:tc>
          <w:tcPr>
            <w:tcW w:w="1418" w:type="dxa"/>
            <w:vMerge w:val="restart"/>
            <w:vAlign w:val="center"/>
          </w:tcPr>
          <w:p w14:paraId="1DA4BAF5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制冷性能系数（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COP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14:paraId="53A50D56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提高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6%</w:t>
            </w:r>
          </w:p>
        </w:tc>
        <w:tc>
          <w:tcPr>
            <w:tcW w:w="1559" w:type="dxa"/>
            <w:vAlign w:val="center"/>
          </w:tcPr>
          <w:p w14:paraId="7DFD8F41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986204576"/>
            <w:placeholder>
              <w:docPart w:val="7A82CE6813404AC78C9196A209761779"/>
            </w:placeholder>
            <w:text/>
          </w:sdtPr>
          <w:sdtContent>
            <w:tc>
              <w:tcPr>
                <w:tcW w:w="1407" w:type="dxa"/>
                <w:vMerge w:val="restart"/>
                <w:vAlign w:val="center"/>
              </w:tcPr>
              <w:p w14:paraId="036DA9DA" w14:textId="13C4DDBE" w:rsidR="00D3334C" w:rsidRPr="00A516E8" w:rsidRDefault="00D3334C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7402A7">
                  <w:rPr>
                    <w:rFonts w:ascii="Times New Roman" w:eastAsia="宋体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D3334C" w:rsidRPr="00A516E8" w14:paraId="2DE105E2" w14:textId="77777777" w:rsidTr="005A4BEF">
        <w:trPr>
          <w:trHeight w:val="375"/>
          <w:jc w:val="center"/>
        </w:trPr>
        <w:tc>
          <w:tcPr>
            <w:tcW w:w="756" w:type="dxa"/>
            <w:vMerge/>
            <w:vAlign w:val="center"/>
          </w:tcPr>
          <w:p w14:paraId="73DEF5E1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4B8BA89B" w14:textId="77777777"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47D0237E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6EE62CE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提高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12%</w:t>
            </w:r>
          </w:p>
        </w:tc>
        <w:tc>
          <w:tcPr>
            <w:tcW w:w="1559" w:type="dxa"/>
            <w:vAlign w:val="center"/>
          </w:tcPr>
          <w:p w14:paraId="52513DFE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407" w:type="dxa"/>
            <w:vMerge/>
            <w:vAlign w:val="center"/>
          </w:tcPr>
          <w:p w14:paraId="11C42C37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D3334C" w:rsidRPr="00A516E8" w14:paraId="1420F7F0" w14:textId="77777777" w:rsidTr="005A4BEF">
        <w:trPr>
          <w:jc w:val="center"/>
        </w:trPr>
        <w:tc>
          <w:tcPr>
            <w:tcW w:w="756" w:type="dxa"/>
            <w:vMerge w:val="restart"/>
            <w:vAlign w:val="center"/>
          </w:tcPr>
          <w:p w14:paraId="2CAB8904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4BB43718" w14:textId="77777777"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直燃型溴化锂吸收式冷（温）水机组</w:t>
            </w:r>
          </w:p>
        </w:tc>
        <w:tc>
          <w:tcPr>
            <w:tcW w:w="1418" w:type="dxa"/>
            <w:vMerge w:val="restart"/>
            <w:vAlign w:val="center"/>
          </w:tcPr>
          <w:p w14:paraId="5BB268FC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制冷、供热性能系数（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COP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14:paraId="66728082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提高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6%</w:t>
            </w:r>
          </w:p>
        </w:tc>
        <w:tc>
          <w:tcPr>
            <w:tcW w:w="1559" w:type="dxa"/>
            <w:vAlign w:val="center"/>
          </w:tcPr>
          <w:p w14:paraId="51B8E9D2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364492097"/>
            <w:placeholder>
              <w:docPart w:val="E739146122C54762A56DF7CB6D313058"/>
            </w:placeholder>
            <w:text/>
          </w:sdtPr>
          <w:sdtContent>
            <w:tc>
              <w:tcPr>
                <w:tcW w:w="1407" w:type="dxa"/>
                <w:vMerge w:val="restart"/>
                <w:vAlign w:val="center"/>
              </w:tcPr>
              <w:p w14:paraId="3DEEFB06" w14:textId="55128446" w:rsidR="00D3334C" w:rsidRPr="00A516E8" w:rsidRDefault="00D3334C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7402A7">
                  <w:rPr>
                    <w:rFonts w:ascii="Times New Roman" w:eastAsia="宋体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D3334C" w:rsidRPr="00A516E8" w14:paraId="5E2FB5AA" w14:textId="77777777" w:rsidTr="005A4BEF">
        <w:trPr>
          <w:jc w:val="center"/>
        </w:trPr>
        <w:tc>
          <w:tcPr>
            <w:tcW w:w="756" w:type="dxa"/>
            <w:vMerge/>
            <w:vAlign w:val="center"/>
          </w:tcPr>
          <w:p w14:paraId="4FD47519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249D21CA" w14:textId="77777777"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3B2616D4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F4691B1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提高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12%</w:t>
            </w:r>
          </w:p>
        </w:tc>
        <w:tc>
          <w:tcPr>
            <w:tcW w:w="1559" w:type="dxa"/>
            <w:vAlign w:val="center"/>
          </w:tcPr>
          <w:p w14:paraId="11500281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407" w:type="dxa"/>
            <w:vMerge/>
            <w:vAlign w:val="center"/>
          </w:tcPr>
          <w:p w14:paraId="457CC21D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D3334C" w:rsidRPr="00A516E8" w14:paraId="35A2B3BF" w14:textId="77777777" w:rsidTr="005A4BEF">
        <w:trPr>
          <w:trHeight w:val="375"/>
          <w:jc w:val="center"/>
        </w:trPr>
        <w:tc>
          <w:tcPr>
            <w:tcW w:w="756" w:type="dxa"/>
            <w:vMerge w:val="restart"/>
            <w:vAlign w:val="center"/>
          </w:tcPr>
          <w:p w14:paraId="67592082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61410EB0" w14:textId="77777777"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单元式空气调节机、风管送风式和屋顶式空调机组</w:t>
            </w:r>
          </w:p>
        </w:tc>
        <w:tc>
          <w:tcPr>
            <w:tcW w:w="1418" w:type="dxa"/>
            <w:vMerge w:val="restart"/>
            <w:vAlign w:val="center"/>
          </w:tcPr>
          <w:p w14:paraId="17DD729F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能效比（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EER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14:paraId="2582FAD5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提高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6%</w:t>
            </w:r>
          </w:p>
        </w:tc>
        <w:tc>
          <w:tcPr>
            <w:tcW w:w="1559" w:type="dxa"/>
            <w:vAlign w:val="center"/>
          </w:tcPr>
          <w:p w14:paraId="2CDD7248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884685451"/>
            <w:placeholder>
              <w:docPart w:val="A36A2D5E813D4792B202B63E55097522"/>
            </w:placeholder>
            <w:text/>
          </w:sdtPr>
          <w:sdtContent>
            <w:tc>
              <w:tcPr>
                <w:tcW w:w="1407" w:type="dxa"/>
                <w:vMerge w:val="restart"/>
                <w:vAlign w:val="center"/>
              </w:tcPr>
              <w:p w14:paraId="4675F0C6" w14:textId="5FBB193C" w:rsidR="00D3334C" w:rsidRPr="00A516E8" w:rsidRDefault="00D3334C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7402A7">
                  <w:rPr>
                    <w:rFonts w:ascii="Times New Roman" w:eastAsia="宋体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D3334C" w:rsidRPr="00A516E8" w14:paraId="7B39A4CA" w14:textId="77777777" w:rsidTr="005A4BEF">
        <w:trPr>
          <w:trHeight w:val="375"/>
          <w:jc w:val="center"/>
        </w:trPr>
        <w:tc>
          <w:tcPr>
            <w:tcW w:w="756" w:type="dxa"/>
            <w:vMerge/>
            <w:vAlign w:val="center"/>
          </w:tcPr>
          <w:p w14:paraId="3DD67BBB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68558A80" w14:textId="77777777"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34AF3AF9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1764091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提高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12%</w:t>
            </w:r>
          </w:p>
        </w:tc>
        <w:tc>
          <w:tcPr>
            <w:tcW w:w="1559" w:type="dxa"/>
            <w:vAlign w:val="center"/>
          </w:tcPr>
          <w:p w14:paraId="7097D9E8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407" w:type="dxa"/>
            <w:vMerge/>
            <w:vAlign w:val="center"/>
          </w:tcPr>
          <w:p w14:paraId="0C8F9451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D3334C" w:rsidRPr="00A516E8" w14:paraId="57068651" w14:textId="77777777" w:rsidTr="005A4BEF">
        <w:trPr>
          <w:trHeight w:val="188"/>
          <w:jc w:val="center"/>
        </w:trPr>
        <w:tc>
          <w:tcPr>
            <w:tcW w:w="756" w:type="dxa"/>
            <w:vMerge w:val="restart"/>
            <w:vAlign w:val="center"/>
          </w:tcPr>
          <w:p w14:paraId="6D73D084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0F1350F7" w14:textId="77777777"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多联式空调（热泵）机组</w:t>
            </w:r>
          </w:p>
        </w:tc>
        <w:tc>
          <w:tcPr>
            <w:tcW w:w="1418" w:type="dxa"/>
            <w:vMerge w:val="restart"/>
            <w:vAlign w:val="center"/>
          </w:tcPr>
          <w:p w14:paraId="7315D4B1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制冷综合性能系数（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IPLV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14:paraId="278D76A6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提高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8%</w:t>
            </w:r>
          </w:p>
        </w:tc>
        <w:tc>
          <w:tcPr>
            <w:tcW w:w="1559" w:type="dxa"/>
            <w:vAlign w:val="center"/>
          </w:tcPr>
          <w:p w14:paraId="790D8AF4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630443343"/>
            <w:placeholder>
              <w:docPart w:val="5CF6F582F2B14E22AB0BB128902F5E13"/>
            </w:placeholder>
            <w:text/>
          </w:sdtPr>
          <w:sdtContent>
            <w:tc>
              <w:tcPr>
                <w:tcW w:w="1407" w:type="dxa"/>
                <w:vMerge w:val="restart"/>
                <w:vAlign w:val="center"/>
              </w:tcPr>
              <w:p w14:paraId="1798ABE1" w14:textId="1BF1F830" w:rsidR="00D3334C" w:rsidRPr="00A516E8" w:rsidRDefault="00D3334C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7402A7">
                  <w:rPr>
                    <w:rFonts w:ascii="Times New Roman" w:eastAsia="宋体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D3334C" w:rsidRPr="00A516E8" w14:paraId="1BBAA6C1" w14:textId="77777777" w:rsidTr="005A4BEF">
        <w:trPr>
          <w:trHeight w:val="187"/>
          <w:jc w:val="center"/>
        </w:trPr>
        <w:tc>
          <w:tcPr>
            <w:tcW w:w="756" w:type="dxa"/>
            <w:vMerge/>
            <w:vAlign w:val="center"/>
          </w:tcPr>
          <w:p w14:paraId="305BB861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49BD2ABE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791D9C21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FFB8769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提高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16%</w:t>
            </w:r>
          </w:p>
        </w:tc>
        <w:tc>
          <w:tcPr>
            <w:tcW w:w="1559" w:type="dxa"/>
            <w:vAlign w:val="center"/>
          </w:tcPr>
          <w:p w14:paraId="6F86B6DC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407" w:type="dxa"/>
            <w:vMerge/>
            <w:vAlign w:val="center"/>
          </w:tcPr>
          <w:p w14:paraId="1E220F88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D3334C" w:rsidRPr="00A516E8" w14:paraId="314EAC6A" w14:textId="77777777" w:rsidTr="005A4BEF">
        <w:trPr>
          <w:trHeight w:val="188"/>
          <w:jc w:val="center"/>
        </w:trPr>
        <w:tc>
          <w:tcPr>
            <w:tcW w:w="756" w:type="dxa"/>
            <w:vMerge w:val="restart"/>
            <w:vAlign w:val="center"/>
          </w:tcPr>
          <w:p w14:paraId="629C057D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14:paraId="168B8246" w14:textId="77777777"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锅炉</w:t>
            </w:r>
          </w:p>
        </w:tc>
        <w:tc>
          <w:tcPr>
            <w:tcW w:w="992" w:type="dxa"/>
            <w:vMerge w:val="restart"/>
            <w:vAlign w:val="center"/>
          </w:tcPr>
          <w:p w14:paraId="0111868F" w14:textId="77777777"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燃煤</w:t>
            </w:r>
          </w:p>
        </w:tc>
        <w:tc>
          <w:tcPr>
            <w:tcW w:w="1418" w:type="dxa"/>
            <w:vMerge w:val="restart"/>
            <w:vAlign w:val="center"/>
          </w:tcPr>
          <w:p w14:paraId="1863C83C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热效率</w:t>
            </w:r>
          </w:p>
        </w:tc>
        <w:tc>
          <w:tcPr>
            <w:tcW w:w="1417" w:type="dxa"/>
            <w:vAlign w:val="center"/>
          </w:tcPr>
          <w:p w14:paraId="470566B0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提高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3%</w:t>
            </w:r>
          </w:p>
        </w:tc>
        <w:tc>
          <w:tcPr>
            <w:tcW w:w="1559" w:type="dxa"/>
            <w:vAlign w:val="center"/>
          </w:tcPr>
          <w:p w14:paraId="35413874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645357603"/>
            <w:placeholder>
              <w:docPart w:val="81CD68DC1D4345068E0866EC9B39D1ED"/>
            </w:placeholder>
            <w:text/>
          </w:sdtPr>
          <w:sdtContent>
            <w:tc>
              <w:tcPr>
                <w:tcW w:w="1407" w:type="dxa"/>
                <w:vMerge w:val="restart"/>
                <w:vAlign w:val="center"/>
              </w:tcPr>
              <w:p w14:paraId="221F9974" w14:textId="0355432C" w:rsidR="00D3334C" w:rsidRPr="00A516E8" w:rsidRDefault="00D3334C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7402A7">
                  <w:rPr>
                    <w:rFonts w:ascii="Times New Roman" w:eastAsia="宋体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D3334C" w:rsidRPr="00A516E8" w14:paraId="0C1CECF1" w14:textId="77777777" w:rsidTr="005A4BEF">
        <w:trPr>
          <w:trHeight w:val="187"/>
          <w:jc w:val="center"/>
        </w:trPr>
        <w:tc>
          <w:tcPr>
            <w:tcW w:w="756" w:type="dxa"/>
            <w:vMerge/>
            <w:vAlign w:val="center"/>
          </w:tcPr>
          <w:p w14:paraId="32393DF8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590B164E" w14:textId="77777777"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1963858E" w14:textId="77777777"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1A075C8C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7763709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提高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6%</w:t>
            </w:r>
          </w:p>
        </w:tc>
        <w:tc>
          <w:tcPr>
            <w:tcW w:w="1559" w:type="dxa"/>
            <w:vAlign w:val="center"/>
          </w:tcPr>
          <w:p w14:paraId="7D2A1561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407" w:type="dxa"/>
            <w:vMerge/>
            <w:vAlign w:val="center"/>
          </w:tcPr>
          <w:p w14:paraId="52832485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D3334C" w:rsidRPr="00A516E8" w14:paraId="16F87EB4" w14:textId="77777777" w:rsidTr="005A4BEF">
        <w:trPr>
          <w:trHeight w:val="188"/>
          <w:jc w:val="center"/>
        </w:trPr>
        <w:tc>
          <w:tcPr>
            <w:tcW w:w="756" w:type="dxa"/>
            <w:vMerge/>
            <w:vAlign w:val="center"/>
          </w:tcPr>
          <w:p w14:paraId="4CBA9F3C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2E7B97CA" w14:textId="77777777"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67AF5CD" w14:textId="77777777" w:rsidR="00D3334C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燃油</w:t>
            </w:r>
          </w:p>
          <w:p w14:paraId="46349602" w14:textId="77777777"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燃气</w:t>
            </w:r>
          </w:p>
        </w:tc>
        <w:tc>
          <w:tcPr>
            <w:tcW w:w="1418" w:type="dxa"/>
            <w:vMerge w:val="restart"/>
            <w:vAlign w:val="center"/>
          </w:tcPr>
          <w:p w14:paraId="6A6BB114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热效率</w:t>
            </w:r>
          </w:p>
        </w:tc>
        <w:tc>
          <w:tcPr>
            <w:tcW w:w="1417" w:type="dxa"/>
            <w:vAlign w:val="center"/>
          </w:tcPr>
          <w:p w14:paraId="40752AC0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提高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2%</w:t>
            </w:r>
          </w:p>
        </w:tc>
        <w:tc>
          <w:tcPr>
            <w:tcW w:w="1559" w:type="dxa"/>
            <w:vAlign w:val="center"/>
          </w:tcPr>
          <w:p w14:paraId="69F5E376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482968990"/>
            <w:placeholder>
              <w:docPart w:val="75B5276150C9402BB28A9BF48339A5E2"/>
            </w:placeholder>
            <w:text/>
          </w:sdtPr>
          <w:sdtContent>
            <w:tc>
              <w:tcPr>
                <w:tcW w:w="1407" w:type="dxa"/>
                <w:vMerge w:val="restart"/>
                <w:vAlign w:val="center"/>
              </w:tcPr>
              <w:p w14:paraId="19240C4C" w14:textId="5E20DE38" w:rsidR="00D3334C" w:rsidRPr="00A516E8" w:rsidRDefault="00D3334C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7402A7">
                  <w:rPr>
                    <w:rFonts w:ascii="Times New Roman" w:eastAsia="宋体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D3334C" w:rsidRPr="00A516E8" w14:paraId="6E4AD7EC" w14:textId="77777777" w:rsidTr="005A4BEF">
        <w:trPr>
          <w:trHeight w:val="187"/>
          <w:jc w:val="center"/>
        </w:trPr>
        <w:tc>
          <w:tcPr>
            <w:tcW w:w="756" w:type="dxa"/>
            <w:vMerge/>
            <w:vAlign w:val="center"/>
          </w:tcPr>
          <w:p w14:paraId="5621709E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5BEA4433" w14:textId="77777777"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45473A75" w14:textId="77777777"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589A83DA" w14:textId="77777777"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AC12ADF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提高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4%</w:t>
            </w:r>
          </w:p>
        </w:tc>
        <w:tc>
          <w:tcPr>
            <w:tcW w:w="1559" w:type="dxa"/>
            <w:vAlign w:val="center"/>
          </w:tcPr>
          <w:p w14:paraId="1F967D56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407" w:type="dxa"/>
            <w:vMerge/>
            <w:vAlign w:val="center"/>
          </w:tcPr>
          <w:p w14:paraId="6B531B4A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D3334C" w:rsidRPr="00A516E8" w14:paraId="6812EFF5" w14:textId="77777777" w:rsidTr="005A4BEF">
        <w:trPr>
          <w:trHeight w:val="375"/>
          <w:jc w:val="center"/>
        </w:trPr>
        <w:tc>
          <w:tcPr>
            <w:tcW w:w="756" w:type="dxa"/>
            <w:vMerge w:val="restart"/>
            <w:vAlign w:val="center"/>
          </w:tcPr>
          <w:p w14:paraId="484A6442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68F504A0" w14:textId="77777777"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房间空气调节器</w:t>
            </w:r>
          </w:p>
        </w:tc>
        <w:tc>
          <w:tcPr>
            <w:tcW w:w="1418" w:type="dxa"/>
            <w:vMerge w:val="restart"/>
            <w:vAlign w:val="center"/>
          </w:tcPr>
          <w:p w14:paraId="1ABF675D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能效比（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EER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）、能源消耗效率</w:t>
            </w:r>
          </w:p>
        </w:tc>
        <w:tc>
          <w:tcPr>
            <w:tcW w:w="1417" w:type="dxa"/>
            <w:vAlign w:val="center"/>
          </w:tcPr>
          <w:p w14:paraId="3BED0A37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节能评价值</w:t>
            </w:r>
          </w:p>
        </w:tc>
        <w:tc>
          <w:tcPr>
            <w:tcW w:w="1559" w:type="dxa"/>
            <w:vAlign w:val="center"/>
          </w:tcPr>
          <w:p w14:paraId="0FADB900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2008703853"/>
            <w:placeholder>
              <w:docPart w:val="A38ED1966C264C2897B7995A37CFD514"/>
            </w:placeholder>
            <w:text/>
          </w:sdtPr>
          <w:sdtContent>
            <w:tc>
              <w:tcPr>
                <w:tcW w:w="1407" w:type="dxa"/>
                <w:vMerge w:val="restart"/>
                <w:vAlign w:val="center"/>
              </w:tcPr>
              <w:p w14:paraId="169EE063" w14:textId="670FAC9B" w:rsidR="00D3334C" w:rsidRPr="00A516E8" w:rsidRDefault="00D3334C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7402A7">
                  <w:rPr>
                    <w:rFonts w:ascii="Times New Roman" w:eastAsia="宋体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D3334C" w:rsidRPr="00A516E8" w14:paraId="69EAAAA3" w14:textId="77777777" w:rsidTr="005A4BEF">
        <w:trPr>
          <w:trHeight w:val="375"/>
          <w:jc w:val="center"/>
        </w:trPr>
        <w:tc>
          <w:tcPr>
            <w:tcW w:w="756" w:type="dxa"/>
            <w:vMerge/>
            <w:vAlign w:val="center"/>
          </w:tcPr>
          <w:p w14:paraId="398C7A79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5D434015" w14:textId="77777777"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77FE5472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2FA8C0D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宋体" w:eastAsia="宋体" w:hAnsi="宋体" w:cs="宋体" w:hint="eastAsia"/>
                <w:szCs w:val="21"/>
              </w:rPr>
              <w:t>Ⅰ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级能效限值</w:t>
            </w:r>
          </w:p>
        </w:tc>
        <w:tc>
          <w:tcPr>
            <w:tcW w:w="1559" w:type="dxa"/>
            <w:vAlign w:val="center"/>
          </w:tcPr>
          <w:p w14:paraId="10DBCBA2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407" w:type="dxa"/>
            <w:vMerge/>
            <w:vAlign w:val="center"/>
          </w:tcPr>
          <w:p w14:paraId="5B1FB189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D3334C" w:rsidRPr="00A516E8" w14:paraId="35D3D747" w14:textId="77777777" w:rsidTr="005A4BEF">
        <w:trPr>
          <w:trHeight w:val="188"/>
          <w:jc w:val="center"/>
        </w:trPr>
        <w:tc>
          <w:tcPr>
            <w:tcW w:w="756" w:type="dxa"/>
            <w:vMerge w:val="restart"/>
            <w:vAlign w:val="center"/>
          </w:tcPr>
          <w:p w14:paraId="6AA10F32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7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3FD0E527" w14:textId="77777777"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家用燃气热水炉</w:t>
            </w:r>
          </w:p>
        </w:tc>
        <w:tc>
          <w:tcPr>
            <w:tcW w:w="1418" w:type="dxa"/>
            <w:vMerge w:val="restart"/>
            <w:vAlign w:val="center"/>
          </w:tcPr>
          <w:p w14:paraId="4BF3E9E6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热效率值（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η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14:paraId="67610980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节能评价值</w:t>
            </w:r>
          </w:p>
        </w:tc>
        <w:tc>
          <w:tcPr>
            <w:tcW w:w="1559" w:type="dxa"/>
            <w:vAlign w:val="center"/>
          </w:tcPr>
          <w:p w14:paraId="10B65163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347670660"/>
            <w:placeholder>
              <w:docPart w:val="8A3FCDDAA0204B9DA09DD69B5F5376D9"/>
            </w:placeholder>
            <w:text/>
          </w:sdtPr>
          <w:sdtContent>
            <w:tc>
              <w:tcPr>
                <w:tcW w:w="1407" w:type="dxa"/>
                <w:vMerge w:val="restart"/>
                <w:vAlign w:val="center"/>
              </w:tcPr>
              <w:p w14:paraId="3D5D0D4B" w14:textId="269A6F02" w:rsidR="00D3334C" w:rsidRPr="00A516E8" w:rsidRDefault="00D3334C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7402A7">
                  <w:rPr>
                    <w:rFonts w:ascii="Times New Roman" w:eastAsia="宋体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D3334C" w:rsidRPr="00A516E8" w14:paraId="16D8DE44" w14:textId="77777777" w:rsidTr="005A4BEF">
        <w:trPr>
          <w:trHeight w:val="187"/>
          <w:jc w:val="center"/>
        </w:trPr>
        <w:tc>
          <w:tcPr>
            <w:tcW w:w="756" w:type="dxa"/>
            <w:vMerge/>
            <w:vAlign w:val="center"/>
          </w:tcPr>
          <w:p w14:paraId="1AF6A140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0294E1A8" w14:textId="77777777"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24A18F7F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50ACE15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宋体" w:eastAsia="宋体" w:hAnsi="宋体" w:cs="宋体" w:hint="eastAsia"/>
                <w:szCs w:val="21"/>
              </w:rPr>
              <w:t>Ⅰ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级能效限值</w:t>
            </w:r>
          </w:p>
        </w:tc>
        <w:tc>
          <w:tcPr>
            <w:tcW w:w="1559" w:type="dxa"/>
            <w:vAlign w:val="center"/>
          </w:tcPr>
          <w:p w14:paraId="6A90EF64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407" w:type="dxa"/>
            <w:vMerge/>
            <w:vAlign w:val="center"/>
          </w:tcPr>
          <w:p w14:paraId="553CC185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D3334C" w:rsidRPr="00A516E8" w14:paraId="2AD02CC3" w14:textId="77777777" w:rsidTr="005A4BEF">
        <w:trPr>
          <w:trHeight w:val="375"/>
          <w:jc w:val="center"/>
        </w:trPr>
        <w:tc>
          <w:tcPr>
            <w:tcW w:w="756" w:type="dxa"/>
            <w:vMerge w:val="restart"/>
            <w:vAlign w:val="center"/>
          </w:tcPr>
          <w:p w14:paraId="18D38D1B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8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06D8F358" w14:textId="77777777"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蒸汽型溴化锂吸收式冷水机组</w:t>
            </w:r>
          </w:p>
        </w:tc>
        <w:tc>
          <w:tcPr>
            <w:tcW w:w="1418" w:type="dxa"/>
            <w:vMerge w:val="restart"/>
            <w:vAlign w:val="center"/>
          </w:tcPr>
          <w:p w14:paraId="4BFC22BA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制冷、供热性能系数（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COP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14:paraId="22CD1669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节能评价值</w:t>
            </w:r>
          </w:p>
        </w:tc>
        <w:tc>
          <w:tcPr>
            <w:tcW w:w="1559" w:type="dxa"/>
            <w:vAlign w:val="center"/>
          </w:tcPr>
          <w:p w14:paraId="30E16FA5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611812098"/>
            <w:placeholder>
              <w:docPart w:val="4818229AB45C45CA9C380BAE9C17F2EE"/>
            </w:placeholder>
            <w:text/>
          </w:sdtPr>
          <w:sdtContent>
            <w:tc>
              <w:tcPr>
                <w:tcW w:w="1407" w:type="dxa"/>
                <w:vMerge w:val="restart"/>
                <w:vAlign w:val="center"/>
              </w:tcPr>
              <w:p w14:paraId="5384DAF1" w14:textId="05011587" w:rsidR="00D3334C" w:rsidRPr="00A516E8" w:rsidRDefault="00D3334C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7402A7">
                  <w:rPr>
                    <w:rFonts w:ascii="Times New Roman" w:eastAsia="宋体" w:hAnsi="Times New Roman" w:cs="Times New Roman"/>
                    <w:szCs w:val="21"/>
                  </w:rPr>
                  <w:t>10</w:t>
                </w:r>
              </w:p>
            </w:tc>
          </w:sdtContent>
        </w:sdt>
      </w:tr>
      <w:tr w:rsidR="00D3334C" w:rsidRPr="00A516E8" w14:paraId="018AD427" w14:textId="77777777" w:rsidTr="005A4BEF">
        <w:trPr>
          <w:trHeight w:val="375"/>
          <w:jc w:val="center"/>
        </w:trPr>
        <w:tc>
          <w:tcPr>
            <w:tcW w:w="756" w:type="dxa"/>
            <w:vMerge/>
            <w:vAlign w:val="center"/>
          </w:tcPr>
          <w:p w14:paraId="0F520D2F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59D07D78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2E6A43AE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DB330F2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宋体" w:eastAsia="宋体" w:hAnsi="宋体" w:cs="宋体" w:hint="eastAsia"/>
                <w:szCs w:val="21"/>
              </w:rPr>
              <w:t>Ⅰ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级能效限值</w:t>
            </w:r>
          </w:p>
        </w:tc>
        <w:tc>
          <w:tcPr>
            <w:tcW w:w="1559" w:type="dxa"/>
            <w:vAlign w:val="center"/>
          </w:tcPr>
          <w:p w14:paraId="1E697960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407" w:type="dxa"/>
            <w:vMerge/>
            <w:vAlign w:val="center"/>
          </w:tcPr>
          <w:p w14:paraId="4F6219F6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D3334C" w:rsidRPr="00A516E8" w14:paraId="143F524C" w14:textId="77777777" w:rsidTr="005A4BEF">
        <w:trPr>
          <w:trHeight w:val="375"/>
          <w:jc w:val="center"/>
        </w:trPr>
        <w:tc>
          <w:tcPr>
            <w:tcW w:w="5150" w:type="dxa"/>
            <w:gridSpan w:val="5"/>
            <w:vAlign w:val="center"/>
          </w:tcPr>
          <w:p w14:paraId="45F99138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4F2CBC">
              <w:t>合计</w:t>
            </w:r>
          </w:p>
        </w:tc>
        <w:tc>
          <w:tcPr>
            <w:tcW w:w="1559" w:type="dxa"/>
            <w:vAlign w:val="center"/>
          </w:tcPr>
          <w:p w14:paraId="1244DBE7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50278096"/>
            <w:placeholder>
              <w:docPart w:val="8B3289D0717E45328E93EC49D4B29903"/>
            </w:placeholder>
            <w:text/>
          </w:sdtPr>
          <w:sdtContent>
            <w:tc>
              <w:tcPr>
                <w:tcW w:w="1407" w:type="dxa"/>
                <w:vAlign w:val="center"/>
              </w:tcPr>
              <w:p w14:paraId="76B4E197" w14:textId="3D5003CD" w:rsidR="00D3334C" w:rsidRPr="00A516E8" w:rsidRDefault="00D3334C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7402A7">
                  <w:rPr>
                    <w:rFonts w:ascii="Times New Roman" w:eastAsia="宋体" w:hAnsi="Times New Roman" w:cs="Times New Roman"/>
                    <w:szCs w:val="21"/>
                  </w:rPr>
                  <w:t>10</w:t>
                </w:r>
              </w:p>
            </w:tc>
          </w:sdtContent>
        </w:sdt>
      </w:tr>
    </w:tbl>
    <w:p w14:paraId="5C44EB93" w14:textId="77777777" w:rsidR="00D3334C" w:rsidRDefault="00D3334C" w:rsidP="00D3334C">
      <w:pPr>
        <w:widowControl/>
        <w:jc w:val="left"/>
        <w:rPr>
          <w:rFonts w:ascii="Times New Roman" w:eastAsia="宋体" w:hAnsi="Times New Roman" w:cs="Times New Roman"/>
          <w:b/>
          <w:szCs w:val="21"/>
        </w:rPr>
      </w:pPr>
    </w:p>
    <w:p w14:paraId="5B0E488F" w14:textId="77777777" w:rsidR="00D3334C" w:rsidRPr="00547320" w:rsidRDefault="00D3334C" w:rsidP="00D3334C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4E026DD7" w14:textId="77777777" w:rsidR="00D3334C" w:rsidRPr="00547320" w:rsidRDefault="00D3334C" w:rsidP="00D3334C">
      <w:pPr>
        <w:rPr>
          <w:rFonts w:ascii="Times New Roman" w:eastAsia="宋体" w:hAnsi="Times New Roman" w:cs="Times New Roman"/>
          <w:szCs w:val="21"/>
        </w:rPr>
      </w:pPr>
      <w:r>
        <w:rPr>
          <w:rFonts w:ascii="宋体" w:hAnsi="宋体" w:cs="宋体" w:hint="eastAsia"/>
          <w:kern w:val="0"/>
          <w:szCs w:val="21"/>
        </w:rPr>
        <w:t>请</w:t>
      </w:r>
      <w:r w:rsidRPr="00847C5C">
        <w:rPr>
          <w:rFonts w:ascii="宋体" w:hAnsi="宋体" w:cs="宋体" w:hint="eastAsia"/>
          <w:kern w:val="0"/>
          <w:szCs w:val="21"/>
        </w:rPr>
        <w:t>简要说明供暖空调</w:t>
      </w:r>
      <w:r w:rsidRPr="00847C5C">
        <w:rPr>
          <w:rFonts w:ascii="宋体" w:hAnsi="宋体" w:cs="宋体"/>
          <w:kern w:val="0"/>
          <w:szCs w:val="21"/>
        </w:rPr>
        <w:t>系统的冷、热源机组类型</w:t>
      </w:r>
      <w:r w:rsidRPr="00847C5C">
        <w:rPr>
          <w:rFonts w:ascii="宋体" w:hAnsi="宋体" w:cs="宋体" w:hint="eastAsia"/>
          <w:kern w:val="0"/>
          <w:szCs w:val="21"/>
        </w:rPr>
        <w:t>、</w:t>
      </w:r>
      <w:r w:rsidRPr="00847C5C">
        <w:rPr>
          <w:rFonts w:ascii="宋体" w:hAnsi="宋体" w:cs="宋体"/>
          <w:kern w:val="0"/>
          <w:szCs w:val="21"/>
        </w:rPr>
        <w:t>能效等级</w:t>
      </w:r>
      <w:r w:rsidRPr="00847C5C">
        <w:rPr>
          <w:rFonts w:ascii="宋体" w:hAnsi="宋体" w:cs="宋体" w:hint="eastAsia"/>
          <w:kern w:val="0"/>
          <w:szCs w:val="21"/>
        </w:rPr>
        <w:t>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72"/>
      </w:tblGrid>
      <w:tr w:rsidR="00D3334C" w:rsidRPr="00547320" w14:paraId="094D1547" w14:textId="77777777" w:rsidTr="00E27289">
        <w:trPr>
          <w:trHeight w:val="2634"/>
          <w:jc w:val="center"/>
        </w:trPr>
        <w:tc>
          <w:tcPr>
            <w:tcW w:w="8272" w:type="dxa"/>
          </w:tcPr>
          <w:p w14:paraId="4E3CAD6B" w14:textId="77777777" w:rsidR="00D3334C" w:rsidRDefault="00844F54" w:rsidP="00844F54">
            <w:pPr>
              <w:ind w:firstLineChars="200" w:firstLine="400"/>
              <w:rPr>
                <w:szCs w:val="21"/>
              </w:rPr>
            </w:pPr>
            <w:r w:rsidRPr="00844F54">
              <w:rPr>
                <w:rFonts w:hint="eastAsia"/>
                <w:szCs w:val="21"/>
              </w:rPr>
              <w:t>本项目冷热、源由热泵机组提供，无电直接加热设备作为空调系统的供暖热源</w:t>
            </w:r>
            <w:r>
              <w:rPr>
                <w:rFonts w:hint="eastAsia"/>
                <w:szCs w:val="21"/>
              </w:rPr>
              <w:t>。</w:t>
            </w:r>
          </w:p>
          <w:p w14:paraId="08D5B352" w14:textId="77777777" w:rsidR="00BD0BCF" w:rsidRPr="00BD0BCF" w:rsidRDefault="00BD0BCF" w:rsidP="00844F54">
            <w:pPr>
              <w:ind w:firstLineChars="200" w:firstLine="400"/>
              <w:rPr>
                <w:szCs w:val="21"/>
              </w:rPr>
            </w:pPr>
            <w:r w:rsidRPr="00BD0BCF">
              <w:rPr>
                <w:rFonts w:hint="eastAsia"/>
                <w:szCs w:val="21"/>
              </w:rPr>
              <w:t>宿舍：空调系统采用多联机空调系统，室外机组制冷量为</w:t>
            </w:r>
            <w:r w:rsidRPr="00BD0BCF">
              <w:rPr>
                <w:rFonts w:hint="eastAsia"/>
                <w:szCs w:val="21"/>
              </w:rPr>
              <w:t>377KW,</w:t>
            </w:r>
            <w:r w:rsidRPr="00BD0BCF">
              <w:rPr>
                <w:rFonts w:hint="eastAsia"/>
                <w:szCs w:val="21"/>
              </w:rPr>
              <w:t>功率为</w:t>
            </w:r>
            <w:r w:rsidRPr="00BD0BCF">
              <w:rPr>
                <w:rFonts w:hint="eastAsia"/>
                <w:szCs w:val="21"/>
              </w:rPr>
              <w:t>107.3KW</w:t>
            </w:r>
            <w:r w:rsidRPr="00BD0BCF">
              <w:rPr>
                <w:rFonts w:hint="eastAsia"/>
                <w:szCs w:val="21"/>
              </w:rPr>
              <w:t>；制热量为</w:t>
            </w:r>
            <w:r w:rsidRPr="00BD0BCF">
              <w:rPr>
                <w:rFonts w:hint="eastAsia"/>
                <w:szCs w:val="21"/>
              </w:rPr>
              <w:t>420KW,</w:t>
            </w:r>
            <w:r w:rsidRPr="00BD0BCF">
              <w:rPr>
                <w:rFonts w:hint="eastAsia"/>
                <w:szCs w:val="21"/>
              </w:rPr>
              <w:t>功率为</w:t>
            </w:r>
            <w:r w:rsidRPr="00BD0BCF">
              <w:rPr>
                <w:rFonts w:hint="eastAsia"/>
                <w:szCs w:val="21"/>
              </w:rPr>
              <w:t>106.02KW</w:t>
            </w:r>
            <w:r w:rsidRPr="00BD0BCF">
              <w:rPr>
                <w:rFonts w:hint="eastAsia"/>
                <w:szCs w:val="21"/>
              </w:rPr>
              <w:t>。食堂：空调系统采用多联机空调系统，室外机组制冷量为</w:t>
            </w:r>
            <w:r w:rsidRPr="00BD0BCF">
              <w:rPr>
                <w:rFonts w:hint="eastAsia"/>
                <w:szCs w:val="21"/>
              </w:rPr>
              <w:t>370.5KW,</w:t>
            </w:r>
            <w:r w:rsidRPr="00BD0BCF">
              <w:rPr>
                <w:rFonts w:hint="eastAsia"/>
                <w:szCs w:val="21"/>
              </w:rPr>
              <w:t>功率为</w:t>
            </w:r>
            <w:r w:rsidRPr="00BD0BCF">
              <w:rPr>
                <w:rFonts w:hint="eastAsia"/>
                <w:szCs w:val="21"/>
              </w:rPr>
              <w:t>104.85KW</w:t>
            </w:r>
            <w:r w:rsidRPr="00BD0BCF">
              <w:rPr>
                <w:rFonts w:hint="eastAsia"/>
                <w:szCs w:val="21"/>
              </w:rPr>
              <w:t>；制热量为</w:t>
            </w:r>
            <w:r w:rsidRPr="00BD0BCF">
              <w:rPr>
                <w:rFonts w:hint="eastAsia"/>
                <w:szCs w:val="21"/>
              </w:rPr>
              <w:t>412.5KW,</w:t>
            </w:r>
            <w:r w:rsidRPr="00BD0BCF">
              <w:rPr>
                <w:rFonts w:hint="eastAsia"/>
                <w:szCs w:val="21"/>
              </w:rPr>
              <w:t>功率为</w:t>
            </w:r>
            <w:r w:rsidRPr="00BD0BCF">
              <w:rPr>
                <w:rFonts w:hint="eastAsia"/>
                <w:szCs w:val="21"/>
              </w:rPr>
              <w:t>103.98KW</w:t>
            </w:r>
            <w:r w:rsidRPr="00BD0BCF">
              <w:rPr>
                <w:rFonts w:hint="eastAsia"/>
                <w:szCs w:val="21"/>
              </w:rPr>
              <w:t>。教学综合楼：空调系统采用多联机空调系统，室外机组制冷量为</w:t>
            </w:r>
            <w:r w:rsidRPr="00BD0BCF">
              <w:rPr>
                <w:rFonts w:hint="eastAsia"/>
                <w:szCs w:val="21"/>
              </w:rPr>
              <w:t>1239KW,</w:t>
            </w:r>
            <w:r w:rsidRPr="00BD0BCF">
              <w:rPr>
                <w:rFonts w:hint="eastAsia"/>
                <w:szCs w:val="21"/>
              </w:rPr>
              <w:t>功率为</w:t>
            </w:r>
            <w:r w:rsidRPr="00BD0BCF">
              <w:rPr>
                <w:rFonts w:hint="eastAsia"/>
                <w:szCs w:val="21"/>
              </w:rPr>
              <w:t>373.9KW</w:t>
            </w:r>
            <w:r w:rsidRPr="00BD0BCF">
              <w:rPr>
                <w:rFonts w:hint="eastAsia"/>
                <w:szCs w:val="21"/>
              </w:rPr>
              <w:t>；制热量为</w:t>
            </w:r>
            <w:r w:rsidRPr="00BD0BCF">
              <w:rPr>
                <w:rFonts w:hint="eastAsia"/>
                <w:szCs w:val="21"/>
              </w:rPr>
              <w:t>1386KW,</w:t>
            </w:r>
            <w:r w:rsidRPr="00BD0BCF">
              <w:rPr>
                <w:rFonts w:hint="eastAsia"/>
                <w:szCs w:val="21"/>
              </w:rPr>
              <w:t>功率为</w:t>
            </w:r>
            <w:r w:rsidRPr="00BD0BCF">
              <w:rPr>
                <w:rFonts w:hint="eastAsia"/>
                <w:szCs w:val="21"/>
              </w:rPr>
              <w:t>357.06KW</w:t>
            </w:r>
            <w:r w:rsidRPr="00BD0BCF">
              <w:rPr>
                <w:rFonts w:hint="eastAsia"/>
                <w:szCs w:val="21"/>
              </w:rPr>
              <w:t>。报告厅：合班教室和休息室采用单体空调</w:t>
            </w:r>
            <w:r w:rsidRPr="00BD0BCF">
              <w:rPr>
                <w:rFonts w:hint="eastAsia"/>
                <w:szCs w:val="21"/>
              </w:rPr>
              <w:t>+</w:t>
            </w:r>
            <w:r w:rsidRPr="00BD0BCF">
              <w:rPr>
                <w:rFonts w:hint="eastAsia"/>
                <w:szCs w:val="21"/>
              </w:rPr>
              <w:t>新风换气机组；报告厅采用商用直膨式空调机组。制冷量为</w:t>
            </w:r>
            <w:r w:rsidRPr="00BD0BCF">
              <w:rPr>
                <w:rFonts w:hint="eastAsia"/>
                <w:szCs w:val="21"/>
              </w:rPr>
              <w:t>279KW,</w:t>
            </w:r>
            <w:r w:rsidRPr="00BD0BCF">
              <w:rPr>
                <w:rFonts w:hint="eastAsia"/>
                <w:szCs w:val="21"/>
              </w:rPr>
              <w:t>功率为</w:t>
            </w:r>
            <w:r w:rsidRPr="00BD0BCF">
              <w:rPr>
                <w:rFonts w:hint="eastAsia"/>
                <w:szCs w:val="21"/>
              </w:rPr>
              <w:t>97.52KW</w:t>
            </w:r>
            <w:r w:rsidRPr="00BD0BCF">
              <w:rPr>
                <w:rFonts w:hint="eastAsia"/>
                <w:szCs w:val="21"/>
              </w:rPr>
              <w:t>；制热量为</w:t>
            </w:r>
            <w:r w:rsidRPr="00BD0BCF">
              <w:rPr>
                <w:rFonts w:hint="eastAsia"/>
                <w:szCs w:val="21"/>
              </w:rPr>
              <w:t>308.7KW,</w:t>
            </w:r>
            <w:r w:rsidRPr="00BD0BCF">
              <w:rPr>
                <w:rFonts w:hint="eastAsia"/>
                <w:szCs w:val="21"/>
              </w:rPr>
              <w:t>功率为</w:t>
            </w:r>
            <w:r w:rsidRPr="00BD0BCF">
              <w:rPr>
                <w:rFonts w:hint="eastAsia"/>
                <w:szCs w:val="21"/>
              </w:rPr>
              <w:t>95.12KW</w:t>
            </w:r>
            <w:r w:rsidRPr="00BD0BCF">
              <w:rPr>
                <w:rFonts w:hint="eastAsia"/>
                <w:szCs w:val="21"/>
              </w:rPr>
              <w:t>。</w:t>
            </w:r>
          </w:p>
        </w:tc>
      </w:tr>
    </w:tbl>
    <w:p w14:paraId="6D35F904" w14:textId="77777777" w:rsidR="00D3334C" w:rsidRPr="00547320" w:rsidRDefault="00D3334C" w:rsidP="00D3334C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4A9EFF72" w14:textId="77777777" w:rsidR="00D3334C" w:rsidRPr="00547320" w:rsidRDefault="00D3334C" w:rsidP="00D3334C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50BA8EF5" w14:textId="77777777" w:rsidR="00D3334C" w:rsidRPr="00397117" w:rsidRDefault="00D3334C" w:rsidP="00D3334C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1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暖通</w:t>
      </w:r>
      <w:r>
        <w:rPr>
          <w:rFonts w:ascii="Times New Roman" w:eastAsiaTheme="majorEastAsia" w:hAnsi="Times New Roman" w:cs="Times New Roman" w:hint="eastAsia"/>
        </w:rPr>
        <w:t>专业</w:t>
      </w:r>
      <w:r w:rsidRPr="00397117">
        <w:rPr>
          <w:rFonts w:ascii="Times New Roman" w:eastAsiaTheme="majorEastAsia" w:hAnsi="Times New Roman" w:cs="Times New Roman" w:hint="eastAsia"/>
        </w:rPr>
        <w:t>竣工图及设计说明</w:t>
      </w:r>
      <w:r>
        <w:rPr>
          <w:rFonts w:ascii="Times New Roman" w:eastAsiaTheme="majorEastAsia" w:hAnsi="Times New Roman" w:cs="Times New Roman" w:hint="eastAsia"/>
        </w:rPr>
        <w:t>，</w:t>
      </w:r>
      <w:r>
        <w:rPr>
          <w:rFonts w:ascii="Times New Roman" w:eastAsiaTheme="majorEastAsia" w:hAnsi="Times New Roman" w:cs="Times New Roman"/>
        </w:rPr>
        <w:t>应包含设备表等设计文件</w:t>
      </w:r>
      <w:r w:rsidRPr="00397117">
        <w:rPr>
          <w:rFonts w:ascii="Times New Roman" w:eastAsiaTheme="majorEastAsia" w:hAnsi="Times New Roman" w:cs="Times New Roman" w:hint="eastAsia"/>
        </w:rPr>
        <w:t>；</w:t>
      </w:r>
    </w:p>
    <w:p w14:paraId="200B1EFA" w14:textId="77777777" w:rsidR="00D3334C" w:rsidRPr="00397117" w:rsidRDefault="00D3334C" w:rsidP="00D3334C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2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冷热源机组采购清单、产品</w:t>
      </w:r>
      <w:r w:rsidRPr="00397117">
        <w:rPr>
          <w:rFonts w:ascii="Times New Roman" w:eastAsiaTheme="majorEastAsia" w:hAnsi="Times New Roman" w:cs="Times New Roman"/>
        </w:rPr>
        <w:t>说明书、</w:t>
      </w:r>
      <w:r w:rsidRPr="00397117">
        <w:rPr>
          <w:rFonts w:ascii="Times New Roman" w:eastAsiaTheme="majorEastAsia" w:hAnsi="Times New Roman" w:cs="Times New Roman" w:hint="eastAsia"/>
        </w:rPr>
        <w:t>产品型式性能检测</w:t>
      </w:r>
      <w:r w:rsidRPr="00397117">
        <w:rPr>
          <w:rFonts w:ascii="Times New Roman" w:eastAsiaTheme="majorEastAsia" w:hAnsi="Times New Roman" w:cs="Times New Roman"/>
        </w:rPr>
        <w:t>报告</w:t>
      </w:r>
      <w:r w:rsidRPr="00397117">
        <w:rPr>
          <w:rFonts w:ascii="Times New Roman" w:eastAsiaTheme="majorEastAsia" w:hAnsi="Times New Roman" w:cs="Times New Roman" w:hint="eastAsia"/>
        </w:rPr>
        <w:t>。</w:t>
      </w:r>
    </w:p>
    <w:p w14:paraId="65B02BB8" w14:textId="77777777" w:rsidR="00D3334C" w:rsidRDefault="00D3334C" w:rsidP="00D3334C">
      <w:pPr>
        <w:adjustRightInd w:val="0"/>
        <w:snapToGrid w:val="0"/>
        <w:spacing w:line="288" w:lineRule="auto"/>
        <w:ind w:leftChars="-52" w:left="-54" w:hangingChars="26" w:hanging="55"/>
        <w:rPr>
          <w:rFonts w:ascii="宋体" w:hAnsi="宋体" w:cs="宋体"/>
          <w:bCs/>
          <w:kern w:val="0"/>
          <w:szCs w:val="21"/>
        </w:rPr>
      </w:pPr>
    </w:p>
    <w:p w14:paraId="328A15F3" w14:textId="77777777" w:rsidR="00D3334C" w:rsidRPr="00547320" w:rsidRDefault="00D3334C" w:rsidP="00D3334C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D3334C" w:rsidRPr="00547320" w14:paraId="1517974D" w14:textId="77777777" w:rsidTr="00E27289">
        <w:trPr>
          <w:trHeight w:val="2634"/>
          <w:jc w:val="center"/>
        </w:trPr>
        <w:tc>
          <w:tcPr>
            <w:tcW w:w="9356" w:type="dxa"/>
          </w:tcPr>
          <w:p w14:paraId="7678D887" w14:textId="77777777" w:rsidR="00D3334C" w:rsidRPr="00547320" w:rsidRDefault="00D3334C" w:rsidP="005A4BEF">
            <w:pPr>
              <w:rPr>
                <w:szCs w:val="21"/>
              </w:rPr>
            </w:pPr>
          </w:p>
        </w:tc>
      </w:tr>
    </w:tbl>
    <w:p w14:paraId="451419F2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D5481" w14:textId="77777777" w:rsidR="00F70B2F" w:rsidRDefault="00F70B2F" w:rsidP="00D3334C">
      <w:r>
        <w:separator/>
      </w:r>
    </w:p>
  </w:endnote>
  <w:endnote w:type="continuationSeparator" w:id="0">
    <w:p w14:paraId="166BFBBC" w14:textId="77777777" w:rsidR="00F70B2F" w:rsidRDefault="00F70B2F" w:rsidP="00D3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08D5A" w14:textId="77777777" w:rsidR="00F70B2F" w:rsidRDefault="00F70B2F" w:rsidP="00D3334C">
      <w:r>
        <w:separator/>
      </w:r>
    </w:p>
  </w:footnote>
  <w:footnote w:type="continuationSeparator" w:id="0">
    <w:p w14:paraId="5FD93496" w14:textId="77777777" w:rsidR="00F70B2F" w:rsidRDefault="00F70B2F" w:rsidP="00D33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4E1"/>
    <w:rsid w:val="00074A38"/>
    <w:rsid w:val="000C229C"/>
    <w:rsid w:val="001A24E1"/>
    <w:rsid w:val="002D6297"/>
    <w:rsid w:val="007402A7"/>
    <w:rsid w:val="00844F54"/>
    <w:rsid w:val="00922410"/>
    <w:rsid w:val="00BD0BCF"/>
    <w:rsid w:val="00D3334C"/>
    <w:rsid w:val="00E27289"/>
    <w:rsid w:val="00F56B40"/>
    <w:rsid w:val="00F7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05284"/>
  <w15:chartTrackingRefBased/>
  <w15:docId w15:val="{DA90B1EA-B30E-4230-99DA-230D9588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34C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34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D3334C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33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3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334C"/>
    <w:rPr>
      <w:sz w:val="18"/>
      <w:szCs w:val="18"/>
    </w:rPr>
  </w:style>
  <w:style w:type="character" w:customStyle="1" w:styleId="40">
    <w:name w:val="标题 4 字符"/>
    <w:basedOn w:val="a0"/>
    <w:link w:val="4"/>
    <w:rsid w:val="00D3334C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D3334C"/>
    <w:rPr>
      <w:color w:val="808080"/>
    </w:rPr>
  </w:style>
  <w:style w:type="table" w:customStyle="1" w:styleId="1">
    <w:name w:val="网格型1"/>
    <w:basedOn w:val="a1"/>
    <w:next w:val="a8"/>
    <w:uiPriority w:val="59"/>
    <w:rsid w:val="00D3334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D3334C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D3334C"/>
    <w:rPr>
      <w:b/>
      <w:bCs/>
      <w:sz w:val="32"/>
      <w:szCs w:val="32"/>
    </w:rPr>
  </w:style>
  <w:style w:type="table" w:styleId="a8">
    <w:name w:val="Table Grid"/>
    <w:basedOn w:val="a1"/>
    <w:uiPriority w:val="39"/>
    <w:rsid w:val="00D33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82CE6813404AC78C9196A20976177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DBF4073-BA9B-48C9-87D8-78D8DDC53F04}"/>
      </w:docPartPr>
      <w:docPartBody>
        <w:p w:rsidR="007442A5" w:rsidRDefault="00854F42" w:rsidP="00854F42">
          <w:pPr>
            <w:pStyle w:val="7A82CE6813404AC78C9196A20976177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739146122C54762A56DF7CB6D31305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2F46F26-9C08-4999-9C57-9F21DC32B228}"/>
      </w:docPartPr>
      <w:docPartBody>
        <w:p w:rsidR="007442A5" w:rsidRDefault="00854F42" w:rsidP="00854F42">
          <w:pPr>
            <w:pStyle w:val="E739146122C54762A56DF7CB6D31305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36A2D5E813D4792B202B63E5509752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B6CD2F-17D0-44AA-BC6D-1775D3C7D6F9}"/>
      </w:docPartPr>
      <w:docPartBody>
        <w:p w:rsidR="007442A5" w:rsidRDefault="00854F42" w:rsidP="00854F42">
          <w:pPr>
            <w:pStyle w:val="A36A2D5E813D4792B202B63E5509752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CF6F582F2B14E22AB0BB128902F5E1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5B36AAD-BBD2-4AE2-8E50-54642BFFB695}"/>
      </w:docPartPr>
      <w:docPartBody>
        <w:p w:rsidR="007442A5" w:rsidRDefault="00854F42" w:rsidP="00854F42">
          <w:pPr>
            <w:pStyle w:val="5CF6F582F2B14E22AB0BB128902F5E1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1CD68DC1D4345068E0866EC9B39D1E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B358D8B-9650-4747-BFC7-7567B6C8B983}"/>
      </w:docPartPr>
      <w:docPartBody>
        <w:p w:rsidR="007442A5" w:rsidRDefault="00854F42" w:rsidP="00854F42">
          <w:pPr>
            <w:pStyle w:val="81CD68DC1D4345068E0866EC9B39D1E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5B5276150C9402BB28A9BF48339A5E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00A2CC2-90A1-4256-90FB-6455E47D9C68}"/>
      </w:docPartPr>
      <w:docPartBody>
        <w:p w:rsidR="007442A5" w:rsidRDefault="00854F42" w:rsidP="00854F42">
          <w:pPr>
            <w:pStyle w:val="75B5276150C9402BB28A9BF48339A5E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38ED1966C264C2897B7995A37CFD51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C0780DF-1388-4D9F-9F2D-306C63509C55}"/>
      </w:docPartPr>
      <w:docPartBody>
        <w:p w:rsidR="007442A5" w:rsidRDefault="00854F42" w:rsidP="00854F42">
          <w:pPr>
            <w:pStyle w:val="A38ED1966C264C2897B7995A37CFD51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A3FCDDAA0204B9DA09DD69B5F5376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8CC336B-0373-414C-B409-36B6BD1D8970}"/>
      </w:docPartPr>
      <w:docPartBody>
        <w:p w:rsidR="007442A5" w:rsidRDefault="00854F42" w:rsidP="00854F42">
          <w:pPr>
            <w:pStyle w:val="8A3FCDDAA0204B9DA09DD69B5F5376D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818229AB45C45CA9C380BAE9C17F2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BCB218D-2BB8-40CC-9A72-3966A769D1FB}"/>
      </w:docPartPr>
      <w:docPartBody>
        <w:p w:rsidR="007442A5" w:rsidRDefault="00854F42" w:rsidP="00854F42">
          <w:pPr>
            <w:pStyle w:val="4818229AB45C45CA9C380BAE9C17F2E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B3289D0717E45328E93EC49D4B2990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0EBCD5A-BC28-42AA-B8FA-E84A9A79BC5C}"/>
      </w:docPartPr>
      <w:docPartBody>
        <w:p w:rsidR="007442A5" w:rsidRDefault="00854F42" w:rsidP="00854F42">
          <w:pPr>
            <w:pStyle w:val="8B3289D0717E45328E93EC49D4B2990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F42"/>
    <w:rsid w:val="007442A5"/>
    <w:rsid w:val="00854F42"/>
    <w:rsid w:val="008B53C3"/>
    <w:rsid w:val="00A422D5"/>
    <w:rsid w:val="00D865D1"/>
    <w:rsid w:val="00F34F37"/>
    <w:rsid w:val="00F5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4F42"/>
    <w:rPr>
      <w:color w:val="808080"/>
    </w:rPr>
  </w:style>
  <w:style w:type="paragraph" w:customStyle="1" w:styleId="7A82CE6813404AC78C9196A209761779">
    <w:name w:val="7A82CE6813404AC78C9196A209761779"/>
    <w:rsid w:val="00854F42"/>
    <w:pPr>
      <w:widowControl w:val="0"/>
      <w:jc w:val="both"/>
    </w:pPr>
  </w:style>
  <w:style w:type="paragraph" w:customStyle="1" w:styleId="E739146122C54762A56DF7CB6D313058">
    <w:name w:val="E739146122C54762A56DF7CB6D313058"/>
    <w:rsid w:val="00854F42"/>
    <w:pPr>
      <w:widowControl w:val="0"/>
      <w:jc w:val="both"/>
    </w:pPr>
  </w:style>
  <w:style w:type="paragraph" w:customStyle="1" w:styleId="A36A2D5E813D4792B202B63E55097522">
    <w:name w:val="A36A2D5E813D4792B202B63E55097522"/>
    <w:rsid w:val="00854F42"/>
    <w:pPr>
      <w:widowControl w:val="0"/>
      <w:jc w:val="both"/>
    </w:pPr>
  </w:style>
  <w:style w:type="paragraph" w:customStyle="1" w:styleId="5CF6F582F2B14E22AB0BB128902F5E13">
    <w:name w:val="5CF6F582F2B14E22AB0BB128902F5E13"/>
    <w:rsid w:val="00854F42"/>
    <w:pPr>
      <w:widowControl w:val="0"/>
      <w:jc w:val="both"/>
    </w:pPr>
  </w:style>
  <w:style w:type="paragraph" w:customStyle="1" w:styleId="81CD68DC1D4345068E0866EC9B39D1ED">
    <w:name w:val="81CD68DC1D4345068E0866EC9B39D1ED"/>
    <w:rsid w:val="00854F42"/>
    <w:pPr>
      <w:widowControl w:val="0"/>
      <w:jc w:val="both"/>
    </w:pPr>
  </w:style>
  <w:style w:type="paragraph" w:customStyle="1" w:styleId="75B5276150C9402BB28A9BF48339A5E2">
    <w:name w:val="75B5276150C9402BB28A9BF48339A5E2"/>
    <w:rsid w:val="00854F42"/>
    <w:pPr>
      <w:widowControl w:val="0"/>
      <w:jc w:val="both"/>
    </w:pPr>
  </w:style>
  <w:style w:type="paragraph" w:customStyle="1" w:styleId="A38ED1966C264C2897B7995A37CFD514">
    <w:name w:val="A38ED1966C264C2897B7995A37CFD514"/>
    <w:rsid w:val="00854F42"/>
    <w:pPr>
      <w:widowControl w:val="0"/>
      <w:jc w:val="both"/>
    </w:pPr>
  </w:style>
  <w:style w:type="paragraph" w:customStyle="1" w:styleId="8A3FCDDAA0204B9DA09DD69B5F5376D9">
    <w:name w:val="8A3FCDDAA0204B9DA09DD69B5F5376D9"/>
    <w:rsid w:val="00854F42"/>
    <w:pPr>
      <w:widowControl w:val="0"/>
      <w:jc w:val="both"/>
    </w:pPr>
  </w:style>
  <w:style w:type="paragraph" w:customStyle="1" w:styleId="4818229AB45C45CA9C380BAE9C17F2EE">
    <w:name w:val="4818229AB45C45CA9C380BAE9C17F2EE"/>
    <w:rsid w:val="00854F42"/>
    <w:pPr>
      <w:widowControl w:val="0"/>
      <w:jc w:val="both"/>
    </w:pPr>
  </w:style>
  <w:style w:type="paragraph" w:customStyle="1" w:styleId="8B3289D0717E45328E93EC49D4B29903">
    <w:name w:val="8B3289D0717E45328E93EC49D4B29903"/>
    <w:rsid w:val="00854F4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冀 涛</cp:lastModifiedBy>
  <cp:revision>7</cp:revision>
  <dcterms:created xsi:type="dcterms:W3CDTF">2019-07-12T08:07:00Z</dcterms:created>
  <dcterms:modified xsi:type="dcterms:W3CDTF">2023-03-05T15:19:00Z</dcterms:modified>
</cp:coreProperties>
</file>