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BDB90" w14:textId="77777777" w:rsidR="00082FB3" w:rsidRPr="0006060F" w:rsidRDefault="00082FB3" w:rsidP="00082FB3">
      <w:pPr>
        <w:pStyle w:val="4"/>
        <w:rPr>
          <w:b w:val="0"/>
          <w:sz w:val="24"/>
          <w:szCs w:val="40"/>
        </w:rPr>
      </w:pPr>
      <w:r w:rsidRPr="0006060F">
        <w:rPr>
          <w:rFonts w:hint="eastAsia"/>
          <w:sz w:val="24"/>
          <w:szCs w:val="40"/>
        </w:rPr>
        <w:t xml:space="preserve">8.2.7 </w:t>
      </w:r>
      <w:r w:rsidRPr="0006060F">
        <w:rPr>
          <w:rFonts w:hint="eastAsia"/>
          <w:sz w:val="24"/>
          <w:szCs w:val="40"/>
        </w:rPr>
        <w:t>建筑及照明设计避免产生光污染。（</w:t>
      </w:r>
      <w:r w:rsidRPr="0006060F">
        <w:rPr>
          <w:rFonts w:hint="eastAsia"/>
          <w:sz w:val="24"/>
          <w:szCs w:val="40"/>
        </w:rPr>
        <w:t>10</w:t>
      </w:r>
      <w:r w:rsidRPr="0006060F">
        <w:rPr>
          <w:rFonts w:hint="eastAsia"/>
          <w:sz w:val="24"/>
          <w:szCs w:val="40"/>
        </w:rPr>
        <w:t>分）</w:t>
      </w:r>
    </w:p>
    <w:p w14:paraId="2A62D3A5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14:paraId="0BA25A32" w14:textId="77777777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14:paraId="2C5E1A7D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312B0B12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B548D53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55BE968C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14:paraId="36408541" w14:textId="77777777" w:rsidTr="005A4BEF">
        <w:trPr>
          <w:trHeight w:val="340"/>
          <w:jc w:val="center"/>
        </w:trPr>
        <w:tc>
          <w:tcPr>
            <w:tcW w:w="921" w:type="dxa"/>
            <w:vMerge w:val="restart"/>
            <w:vAlign w:val="center"/>
          </w:tcPr>
          <w:p w14:paraId="6E6AE1C4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1563FF7C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玻璃幕墙的可见光反射比及反射光对周边环境的影响符合《玻璃幕墙光热性能》</w:t>
            </w:r>
            <w:r w:rsidRPr="0006060F">
              <w:rPr>
                <w:rFonts w:ascii="Times New Roman" w:hAnsi="Times New Roman" w:cs="Times New Roman"/>
              </w:rPr>
              <w:t>GB/T 18091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Merge w:val="restart"/>
            <w:vAlign w:val="center"/>
          </w:tcPr>
          <w:p w14:paraId="384D0573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Content>
            <w:tc>
              <w:tcPr>
                <w:tcW w:w="1628" w:type="dxa"/>
                <w:vMerge w:val="restart"/>
                <w:vAlign w:val="center"/>
              </w:tcPr>
              <w:p w14:paraId="7DD6D89A" w14:textId="40925918" w:rsidR="00082FB3" w:rsidRPr="0006060F" w:rsidRDefault="00D355F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 w:rsidR="00082FB3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14:paraId="67BE6829" w14:textId="77777777" w:rsidTr="005A4BEF">
        <w:trPr>
          <w:trHeight w:val="340"/>
          <w:jc w:val="center"/>
        </w:trPr>
        <w:tc>
          <w:tcPr>
            <w:tcW w:w="921" w:type="dxa"/>
            <w:vMerge/>
            <w:vAlign w:val="center"/>
          </w:tcPr>
          <w:p w14:paraId="6444EB73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 w14:paraId="430976A4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/>
            <w:vAlign w:val="center"/>
          </w:tcPr>
          <w:p w14:paraId="5D193F94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/>
            <w:vAlign w:val="center"/>
          </w:tcPr>
          <w:p w14:paraId="2CA8EDFA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082FB3" w:rsidRPr="0006060F" w14:paraId="501CA855" w14:textId="77777777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14:paraId="0EAECCA8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62EE01C0" w14:textId="77777777" w:rsidR="00082FB3" w:rsidRPr="0006060F" w:rsidRDefault="00082FB3" w:rsidP="005A4BEF">
            <w:pPr>
              <w:jc w:val="left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室外夜景照明光污染的限制符合现行国家标准《室外照明干扰光限制规范》</w:t>
            </w:r>
            <w:r w:rsidRPr="0006060F">
              <w:rPr>
                <w:rFonts w:ascii="Times New Roman" w:hAnsi="Times New Roman" w:cs="Times New Roman"/>
              </w:rPr>
              <w:t>GB/T 35626</w:t>
            </w:r>
            <w:r w:rsidRPr="0006060F">
              <w:rPr>
                <w:rFonts w:ascii="Times New Roman" w:hAnsi="Times New Roman" w:cs="Times New Roman"/>
              </w:rPr>
              <w:t>和</w:t>
            </w:r>
            <w:proofErr w:type="gramStart"/>
            <w:r w:rsidRPr="0006060F">
              <w:rPr>
                <w:rFonts w:ascii="Times New Roman" w:hAnsi="Times New Roman" w:cs="Times New Roman"/>
              </w:rPr>
              <w:t>现行行业</w:t>
            </w:r>
            <w:proofErr w:type="gramEnd"/>
            <w:r w:rsidRPr="0006060F">
              <w:rPr>
                <w:rFonts w:ascii="Times New Roman" w:hAnsi="Times New Roman" w:cs="Times New Roman"/>
              </w:rPr>
              <w:t>标准《城市夜景照明设计规范》</w:t>
            </w:r>
            <w:r w:rsidRPr="0006060F">
              <w:rPr>
                <w:rFonts w:ascii="Times New Roman" w:hAnsi="Times New Roman" w:cs="Times New Roman"/>
              </w:rPr>
              <w:t>JGJ/T 163</w:t>
            </w:r>
            <w:r w:rsidRPr="0006060F">
              <w:rPr>
                <w:rFonts w:ascii="Times New Roman" w:hAnsi="Times New Roman" w:cs="Times New Roman"/>
              </w:rPr>
              <w:t>的规定</w:t>
            </w:r>
          </w:p>
        </w:tc>
        <w:tc>
          <w:tcPr>
            <w:tcW w:w="1701" w:type="dxa"/>
            <w:vAlign w:val="center"/>
          </w:tcPr>
          <w:p w14:paraId="5FC60FD8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4C5ABD4A" w14:textId="4970B294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355FF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082FB3" w:rsidRPr="0006060F" w14:paraId="01AB4AB1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7672A6A8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27707CCF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2170DBC1" w14:textId="5462FDC4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355FF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14:paraId="235D1808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56FB96F" w14:textId="57263420" w:rsidR="00D453F0" w:rsidRDefault="00082FB3" w:rsidP="00082FB3"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Content>
                      <w:r w:rsidR="00D355FF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proofErr w:type="gramStart"/>
      <w:r w:rsidR="00D453F0">
        <w:rPr>
          <w:rFonts w:hint="eastAsia"/>
        </w:rPr>
        <w:t>否</w:t>
      </w:r>
      <w:proofErr w:type="gramEnd"/>
    </w:p>
    <w:p w14:paraId="6A29AF96" w14:textId="77777777" w:rsidR="00082FB3" w:rsidRDefault="00082FB3" w:rsidP="00082FB3"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 w14:paraId="5C420CA5" w14:textId="77777777" w:rsidR="00082FB3" w:rsidRDefault="00082FB3" w:rsidP="00082FB3">
      <w:r>
        <w:rPr>
          <w:rFonts w:hint="eastAsia"/>
        </w:rPr>
        <w:t>室外夜景照明的光污染控制情况：</w:t>
      </w:r>
    </w:p>
    <w:tbl>
      <w:tblPr>
        <w:tblW w:w="4770" w:type="pct"/>
        <w:jc w:val="center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2580"/>
        <w:gridCol w:w="829"/>
        <w:gridCol w:w="829"/>
        <w:gridCol w:w="829"/>
        <w:gridCol w:w="834"/>
      </w:tblGrid>
      <w:tr w:rsidR="00082FB3" w:rsidRPr="0006060F" w14:paraId="683B33B9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EBF92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3C1ED2A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1B42D5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 w:rsidR="00082FB3" w:rsidRPr="0006060F" w14:paraId="1135B762" w14:textId="77777777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423C1BFF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70ACCAC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45A9D7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E1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357431B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E2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5B64616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E3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ABADC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E4</w:t>
            </w:r>
            <w:r w:rsidRPr="0006060F">
              <w:rPr>
                <w:rFonts w:ascii="Times New Roman" w:hAnsi="Times New Roman" w:cs="Times New Roman"/>
                <w:szCs w:val="21"/>
              </w:rPr>
              <w:t>区</w:t>
            </w:r>
          </w:p>
        </w:tc>
      </w:tr>
      <w:tr w:rsidR="00082FB3" w:rsidRPr="0006060F" w14:paraId="6E715860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4C8DE3A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垂直面照度（</w:t>
            </w:r>
            <w:proofErr w:type="spellStart"/>
            <w:r w:rsidRPr="0006060F">
              <w:rPr>
                <w:rFonts w:ascii="Times New Roman" w:hAnsi="Times New Roman" w:cs="Times New Roman"/>
                <w:szCs w:val="21"/>
              </w:rPr>
              <w:t>Ev</w:t>
            </w:r>
            <w:proofErr w:type="spellEnd"/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  <w:r w:rsidRPr="0006060F">
              <w:rPr>
                <w:rFonts w:ascii="Times New Roman" w:hAnsi="Times New Roman" w:cs="Times New Roman"/>
                <w:szCs w:val="21"/>
              </w:rPr>
              <w:t>(lx)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90236A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F8825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CADD265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36D57C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4CCC36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6A6F6321" w14:textId="77777777" w:rsidTr="005A4BEF">
        <w:trPr>
          <w:jc w:val="center"/>
        </w:trPr>
        <w:tc>
          <w:tcPr>
            <w:tcW w:w="1270" w:type="pct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0D5854C9" w14:textId="77777777" w:rsidR="00082FB3" w:rsidRPr="0006060F" w:rsidRDefault="00082FB3" w:rsidP="005A4BEF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10B96AE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445F4A2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AC6BBD9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35215B3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5BB5D9B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 w:rsidR="00082FB3" w:rsidRPr="0006060F" w14:paraId="234AF3B6" w14:textId="77777777" w:rsidTr="005A4BEF">
        <w:trPr>
          <w:jc w:val="center"/>
        </w:trPr>
        <w:tc>
          <w:tcPr>
            <w:tcW w:w="1270" w:type="pct"/>
            <w:vMerge w:val="restart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  <w:vAlign w:val="center"/>
          </w:tcPr>
          <w:p w14:paraId="4E3AD4A9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灯具发光强度</w:t>
            </w:r>
            <w:r w:rsidRPr="0006060F">
              <w:rPr>
                <w:rFonts w:ascii="Times New Roman" w:hAnsi="Times New Roman" w:cs="Times New Roman"/>
                <w:szCs w:val="21"/>
              </w:rPr>
              <w:t>I</w:t>
            </w:r>
            <w:r w:rsidRPr="0006060F">
              <w:rPr>
                <w:rFonts w:ascii="Times New Roman" w:hAnsi="Times New Roman" w:cs="Times New Roman"/>
                <w:szCs w:val="21"/>
              </w:rPr>
              <w:t>（</w:t>
            </w:r>
            <w:r w:rsidRPr="0006060F">
              <w:rPr>
                <w:rFonts w:ascii="Times New Roman" w:hAnsi="Times New Roman" w:cs="Times New Roman"/>
                <w:szCs w:val="21"/>
              </w:rPr>
              <w:t>cd</w:t>
            </w:r>
            <w:r w:rsidRPr="0006060F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41FD31E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29707B4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5B3739F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70B8E39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14:paraId="00003702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 w:rsidR="00082FB3" w:rsidRPr="0006060F" w14:paraId="07FC5F26" w14:textId="77777777" w:rsidTr="005A4BEF">
        <w:trPr>
          <w:jc w:val="center"/>
        </w:trPr>
        <w:tc>
          <w:tcPr>
            <w:tcW w:w="1270" w:type="pct"/>
            <w:vMerge/>
            <w:tcBorders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0D74588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4373DD6C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4F02578B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7E54B2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28036D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sz="6" w:space="0" w:color="333333"/>
              <w:left w:val="single" w:sz="6" w:space="0" w:color="333333"/>
              <w:bottom w:val="single" w:sz="4" w:space="0" w:color="auto"/>
              <w:right w:val="single" w:sz="6" w:space="0" w:color="333333"/>
            </w:tcBorders>
            <w:vAlign w:val="center"/>
          </w:tcPr>
          <w:p w14:paraId="2BC38CC6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 w:rsidR="00082FB3" w:rsidRPr="0006060F" w14:paraId="1D6D07FF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F8C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4761" w14:textId="77777777" w:rsidR="00082FB3" w:rsidRPr="0006060F" w:rsidRDefault="00082FB3" w:rsidP="005A4BEF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158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B15B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D271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FF7B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0D28F713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44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建筑立面亮度</w:t>
            </w:r>
            <w:proofErr w:type="spellStart"/>
            <w:r w:rsidRPr="0006060F">
              <w:rPr>
                <w:rFonts w:ascii="Times New Roman" w:hAnsi="Times New Roman" w:cs="Times New Roman"/>
                <w:szCs w:val="21"/>
              </w:rPr>
              <w:t>Lb</w:t>
            </w:r>
            <w:proofErr w:type="spellEnd"/>
            <w:r w:rsidRPr="0006060F">
              <w:rPr>
                <w:rFonts w:ascii="Times New Roman" w:hAnsi="Times New Roman" w:cs="Times New Roman"/>
                <w:szCs w:val="21"/>
              </w:rPr>
              <w:t>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568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FC4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4143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63A9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065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 w:rsidR="00082FB3" w:rsidRPr="0006060F" w14:paraId="66C3DC31" w14:textId="77777777" w:rsidTr="005A4BEF">
        <w:trPr>
          <w:jc w:val="center"/>
        </w:trPr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419B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标识亮度</w:t>
            </w:r>
            <w:r w:rsidRPr="0006060F">
              <w:rPr>
                <w:rFonts w:ascii="Times New Roman" w:hAnsi="Times New Roman" w:cs="Times New Roman"/>
                <w:szCs w:val="21"/>
              </w:rPr>
              <w:t>Ls(cd/m2)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FDF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5B8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28C0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3E5E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637" w14:textId="77777777" w:rsidR="00082FB3" w:rsidRPr="0006060F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06060F"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 w14:paraId="02E33732" w14:textId="77777777" w:rsidR="00082FB3" w:rsidRDefault="00082FB3" w:rsidP="00082FB3">
      <w:r>
        <w:rPr>
          <w:rFonts w:hint="eastAsia"/>
        </w:rPr>
        <w:t>居住区和步行区夜景照明灯具的眩光限制值：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353"/>
        <w:gridCol w:w="1419"/>
        <w:gridCol w:w="1419"/>
        <w:gridCol w:w="1971"/>
      </w:tblGrid>
      <w:tr w:rsidR="00082FB3" w14:paraId="3E681784" w14:textId="77777777" w:rsidTr="005A4BEF">
        <w:trPr>
          <w:jc w:val="center"/>
        </w:trPr>
        <w:tc>
          <w:tcPr>
            <w:tcW w:w="3353" w:type="dxa"/>
          </w:tcPr>
          <w:p w14:paraId="61C93927" w14:textId="77777777" w:rsidR="00082FB3" w:rsidRDefault="00082FB3" w:rsidP="005A4BEF">
            <w:pPr>
              <w:jc w:val="center"/>
            </w:pPr>
            <w:r>
              <w:rPr>
                <w:rFonts w:hint="eastAsia"/>
              </w:rPr>
              <w:t>安装高度</w:t>
            </w:r>
            <w:r>
              <w:rPr>
                <w:rFonts w:hint="eastAsia"/>
              </w:rPr>
              <w:t>(</w:t>
            </w:r>
            <w:r>
              <w:t>m)</w:t>
            </w:r>
          </w:p>
        </w:tc>
        <w:tc>
          <w:tcPr>
            <w:tcW w:w="1419" w:type="dxa"/>
          </w:tcPr>
          <w:p w14:paraId="7FA26BA7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4.5</w:t>
            </w:r>
          </w:p>
        </w:tc>
        <w:tc>
          <w:tcPr>
            <w:tcW w:w="1419" w:type="dxa"/>
          </w:tcPr>
          <w:p w14:paraId="1508D863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4.5</w:t>
            </w:r>
            <w:r w:rsidRPr="0073782D">
              <w:rPr>
                <w:rFonts w:hint="eastAsia"/>
              </w:rPr>
              <w:t>＜</w:t>
            </w: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6</w:t>
            </w:r>
          </w:p>
        </w:tc>
        <w:tc>
          <w:tcPr>
            <w:tcW w:w="1971" w:type="dxa"/>
          </w:tcPr>
          <w:p w14:paraId="0F62050A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H</w:t>
            </w:r>
            <w:r w:rsidRPr="0073782D">
              <w:rPr>
                <w:rFonts w:hint="eastAsia"/>
              </w:rPr>
              <w:t>＞</w:t>
            </w:r>
            <w:r w:rsidRPr="0073782D">
              <w:rPr>
                <w:rFonts w:hint="eastAsia"/>
              </w:rPr>
              <w:t>6</w:t>
            </w:r>
          </w:p>
        </w:tc>
      </w:tr>
      <w:tr w:rsidR="00082FB3" w14:paraId="2D2A03B2" w14:textId="77777777" w:rsidTr="005A4BEF">
        <w:trPr>
          <w:jc w:val="center"/>
        </w:trPr>
        <w:tc>
          <w:tcPr>
            <w:tcW w:w="3353" w:type="dxa"/>
          </w:tcPr>
          <w:p w14:paraId="3A5AF659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</w:t>
            </w:r>
            <w:r w:rsidRPr="0073782D">
              <w:rPr>
                <w:rFonts w:hint="eastAsia"/>
              </w:rPr>
              <w:t>与</w:t>
            </w:r>
            <w:r w:rsidRPr="0073782D">
              <w:rPr>
                <w:rFonts w:hint="eastAsia"/>
              </w:rPr>
              <w:t>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 w14:paraId="4EA9948A" w14:textId="77777777"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4000</w:t>
            </w:r>
          </w:p>
        </w:tc>
        <w:tc>
          <w:tcPr>
            <w:tcW w:w="1419" w:type="dxa"/>
          </w:tcPr>
          <w:p w14:paraId="5AB454AA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5500</w:t>
            </w:r>
          </w:p>
        </w:tc>
        <w:tc>
          <w:tcPr>
            <w:tcW w:w="1971" w:type="dxa"/>
          </w:tcPr>
          <w:p w14:paraId="5320D220" w14:textId="77777777" w:rsidR="00082FB3" w:rsidRDefault="00082FB3" w:rsidP="005A4BEF">
            <w:pPr>
              <w:jc w:val="center"/>
            </w:pPr>
            <w:r w:rsidRPr="0073782D">
              <w:rPr>
                <w:rFonts w:hint="eastAsia"/>
              </w:rPr>
              <w:t>LA</w:t>
            </w:r>
            <w:r w:rsidRPr="0073782D">
              <w:rPr>
                <w:rFonts w:hint="eastAsia"/>
                <w:vertAlign w:val="superscript"/>
              </w:rPr>
              <w:t>0.5</w:t>
            </w:r>
            <w:r w:rsidRPr="0073782D">
              <w:rPr>
                <w:rFonts w:hint="eastAsia"/>
              </w:rPr>
              <w:t>≤</w:t>
            </w:r>
            <w:r w:rsidRPr="0073782D">
              <w:rPr>
                <w:rFonts w:hint="eastAsia"/>
              </w:rPr>
              <w:t>7000</w:t>
            </w:r>
          </w:p>
        </w:tc>
      </w:tr>
      <w:tr w:rsidR="00082FB3" w14:paraId="4EC69AE9" w14:textId="77777777" w:rsidTr="005A4BEF">
        <w:trPr>
          <w:jc w:val="center"/>
        </w:trPr>
        <w:tc>
          <w:tcPr>
            <w:tcW w:w="3353" w:type="dxa"/>
          </w:tcPr>
          <w:p w14:paraId="3FDC96FC" w14:textId="77777777" w:rsidR="00082FB3" w:rsidRPr="0073782D" w:rsidRDefault="00082FB3" w:rsidP="005A4BEF"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 w14:paraId="0C991ACA" w14:textId="77777777" w:rsidR="00082FB3" w:rsidRPr="0073782D" w:rsidRDefault="00082FB3" w:rsidP="005A4BEF"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 w14:paraId="68A577AB" w14:textId="77777777" w:rsidR="00082FB3" w:rsidRPr="0073782D" w:rsidRDefault="00082FB3" w:rsidP="005A4BEF">
            <w:pPr>
              <w:jc w:val="center"/>
            </w:pPr>
          </w:p>
        </w:tc>
        <w:tc>
          <w:tcPr>
            <w:tcW w:w="1971" w:type="dxa"/>
          </w:tcPr>
          <w:p w14:paraId="2EECD57B" w14:textId="77777777" w:rsidR="00082FB3" w:rsidRPr="0073782D" w:rsidRDefault="00082FB3" w:rsidP="005A4BEF">
            <w:pPr>
              <w:jc w:val="center"/>
            </w:pPr>
          </w:p>
        </w:tc>
      </w:tr>
    </w:tbl>
    <w:p w14:paraId="3431C492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2DE80799" w14:textId="77777777" w:rsidTr="00410E32">
        <w:trPr>
          <w:trHeight w:val="2634"/>
          <w:jc w:val="center"/>
        </w:trPr>
        <w:tc>
          <w:tcPr>
            <w:tcW w:w="9356" w:type="dxa"/>
          </w:tcPr>
          <w:p w14:paraId="744EEC67" w14:textId="77777777" w:rsidR="00082FB3" w:rsidRDefault="00D453F0" w:rsidP="00D453F0">
            <w:pPr>
              <w:ind w:firstLineChars="200" w:firstLine="400"/>
              <w:rPr>
                <w:szCs w:val="21"/>
              </w:rPr>
            </w:pPr>
            <w:r w:rsidRPr="00D453F0">
              <w:rPr>
                <w:rFonts w:hint="eastAsia"/>
                <w:szCs w:val="21"/>
              </w:rPr>
              <w:lastRenderedPageBreak/>
              <w:t>本工程项目均不设玻璃幕墙和室外夜景照明。</w:t>
            </w:r>
          </w:p>
          <w:p w14:paraId="12D023AE" w14:textId="77777777" w:rsidR="00F50CB0" w:rsidRDefault="00F50CB0" w:rsidP="00D453F0">
            <w:pPr>
              <w:ind w:firstLineChars="200" w:firstLine="400"/>
              <w:rPr>
                <w:szCs w:val="21"/>
              </w:rPr>
            </w:pPr>
            <w:r w:rsidRPr="00F50CB0">
              <w:rPr>
                <w:rFonts w:hint="eastAsia"/>
                <w:szCs w:val="21"/>
              </w:rPr>
              <w:t>本工程没有采用玻璃幕墙和镜面式铝合金装饰外墙；无夜景照明。</w:t>
            </w:r>
          </w:p>
          <w:p w14:paraId="55F59237" w14:textId="77777777" w:rsidR="007F2368" w:rsidRPr="007F2368" w:rsidRDefault="007F2368" w:rsidP="007F2368">
            <w:pPr>
              <w:ind w:firstLineChars="200" w:firstLine="400"/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本项目为非玻璃幕墙建筑，室外照明</w:t>
            </w:r>
            <w:proofErr w:type="gramStart"/>
            <w:r w:rsidRPr="007F2368">
              <w:rPr>
                <w:rFonts w:hint="eastAsia"/>
                <w:szCs w:val="21"/>
              </w:rPr>
              <w:t>采用截光型</w:t>
            </w:r>
            <w:proofErr w:type="gramEnd"/>
            <w:r w:rsidRPr="007F2368">
              <w:rPr>
                <w:rFonts w:hint="eastAsia"/>
                <w:szCs w:val="21"/>
              </w:rPr>
              <w:t>灯具，无直射光射入空中，不会对周边</w:t>
            </w:r>
          </w:p>
          <w:p w14:paraId="48F7372D" w14:textId="77777777" w:rsidR="007F2368" w:rsidRDefault="007F2368" w:rsidP="007F2368">
            <w:pPr>
              <w:rPr>
                <w:szCs w:val="21"/>
              </w:rPr>
            </w:pPr>
            <w:r w:rsidRPr="007F2368">
              <w:rPr>
                <w:rFonts w:hint="eastAsia"/>
                <w:szCs w:val="21"/>
              </w:rPr>
              <w:t>带来光污染。</w:t>
            </w:r>
          </w:p>
          <w:p w14:paraId="4F0C821A" w14:textId="77777777" w:rsidR="00FC712E" w:rsidRPr="007F2368" w:rsidRDefault="00FC712E" w:rsidP="00FC712E">
            <w:pPr>
              <w:ind w:firstLineChars="200" w:firstLine="400"/>
              <w:rPr>
                <w:szCs w:val="21"/>
              </w:rPr>
            </w:pPr>
            <w:r w:rsidRPr="00FC712E">
              <w:rPr>
                <w:rFonts w:hint="eastAsia"/>
                <w:szCs w:val="21"/>
              </w:rPr>
              <w:t>学校室外有路灯，通过室外光污染分析，本项目夜景照明设施在建筑外表面产生的垂直照度、平均亮度、朝居室方向的发光强度、灯具的眩光限制值和上射光通比均符合</w:t>
            </w:r>
            <w:proofErr w:type="gramStart"/>
            <w:r w:rsidRPr="00FC712E">
              <w:rPr>
                <w:rFonts w:hint="eastAsia"/>
                <w:szCs w:val="21"/>
              </w:rPr>
              <w:t>现行行业</w:t>
            </w:r>
            <w:proofErr w:type="gramEnd"/>
            <w:r w:rsidRPr="00FC712E">
              <w:rPr>
                <w:rFonts w:hint="eastAsia"/>
                <w:szCs w:val="21"/>
              </w:rPr>
              <w:t>标准《城市夜景照明设计规范》</w:t>
            </w:r>
            <w:r w:rsidRPr="00FC712E">
              <w:rPr>
                <w:rFonts w:hint="eastAsia"/>
                <w:szCs w:val="21"/>
              </w:rPr>
              <w:t>JGJ/T163</w:t>
            </w:r>
            <w:r w:rsidRPr="00FC712E">
              <w:rPr>
                <w:rFonts w:hint="eastAsia"/>
                <w:szCs w:val="21"/>
              </w:rPr>
              <w:t>的规定，本项目夜景照明的光线被严格控制在了被照区域内，减少了被照区域的溢散光，有效地避免产生光污染。</w:t>
            </w:r>
          </w:p>
        </w:tc>
      </w:tr>
    </w:tbl>
    <w:p w14:paraId="39783E7E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14:paraId="55022D4E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F90F8C1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7A3E1C7" w14:textId="77777777" w:rsidR="00082FB3" w:rsidRDefault="00082FB3" w:rsidP="00082FB3">
      <w:r>
        <w:t>1</w:t>
      </w:r>
      <w:r>
        <w:rPr>
          <w:rFonts w:hint="eastAsia"/>
        </w:rPr>
        <w:t>）建筑专业竣工图纸及设计说明，应包括玻璃幕墙竣工图及说明；</w:t>
      </w:r>
    </w:p>
    <w:p w14:paraId="351944B8" w14:textId="77777777" w:rsidR="00082FB3" w:rsidRDefault="00082FB3" w:rsidP="00082FB3">
      <w:r>
        <w:rPr>
          <w:rFonts w:hint="eastAsia"/>
        </w:rPr>
        <w:t>2</w:t>
      </w:r>
      <w:r>
        <w:rPr>
          <w:rFonts w:hint="eastAsia"/>
        </w:rPr>
        <w:t>）</w:t>
      </w:r>
      <w:r w:rsidRPr="00F0191F">
        <w:rPr>
          <w:rFonts w:hint="eastAsia"/>
        </w:rPr>
        <w:t>玻璃</w:t>
      </w:r>
      <w:proofErr w:type="gramStart"/>
      <w:r w:rsidRPr="00F0191F">
        <w:rPr>
          <w:rFonts w:hint="eastAsia"/>
        </w:rPr>
        <w:t>幕墙专项</w:t>
      </w:r>
      <w:proofErr w:type="gramEnd"/>
      <w:r w:rsidRPr="00F0191F">
        <w:rPr>
          <w:rFonts w:hint="eastAsia"/>
        </w:rPr>
        <w:t>验收报告</w:t>
      </w:r>
      <w:r>
        <w:rPr>
          <w:rFonts w:hint="eastAsia"/>
        </w:rPr>
        <w:t>，包括</w:t>
      </w:r>
      <w:r w:rsidRPr="00F0191F">
        <w:rPr>
          <w:rFonts w:hint="eastAsia"/>
        </w:rPr>
        <w:t>玻璃幕墙光污染分析专项报告、</w:t>
      </w:r>
      <w:r>
        <w:rPr>
          <w:rFonts w:hint="eastAsia"/>
        </w:rPr>
        <w:t>玻璃的光学性能检验报告、</w:t>
      </w:r>
      <w:r w:rsidRPr="00F0191F">
        <w:rPr>
          <w:rFonts w:hint="eastAsia"/>
        </w:rPr>
        <w:t>玻璃进场复验报告</w:t>
      </w:r>
      <w:r>
        <w:rPr>
          <w:rFonts w:hint="eastAsia"/>
        </w:rPr>
        <w:t>；</w:t>
      </w:r>
    </w:p>
    <w:p w14:paraId="256E0DE1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）室外夜景照明光污染分析报告；</w:t>
      </w:r>
    </w:p>
    <w:p w14:paraId="0A172BB6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4</w:t>
      </w:r>
      <w:r>
        <w:rPr>
          <w:rFonts w:hint="eastAsia"/>
        </w:rPr>
        <w:t>）灯具的光度检验报告、灯具进场复验报告；</w:t>
      </w:r>
    </w:p>
    <w:p w14:paraId="35F496B8" w14:textId="77777777" w:rsidR="00082FB3" w:rsidRDefault="00082FB3" w:rsidP="00082FB3">
      <w:pPr>
        <w:ind w:left="210" w:hangingChars="100" w:hanging="210"/>
      </w:pPr>
      <w:r>
        <w:rPr>
          <w:rFonts w:hint="eastAsia"/>
        </w:rPr>
        <w:t>5</w:t>
      </w:r>
      <w:r>
        <w:rPr>
          <w:rFonts w:hint="eastAsia"/>
        </w:rPr>
        <w:t>）照明设计方案，包括照明照度及功率密度计算；</w:t>
      </w:r>
    </w:p>
    <w:p w14:paraId="0346F421" w14:textId="77777777" w:rsidR="00082FB3" w:rsidRPr="00F66D7F" w:rsidRDefault="00082FB3" w:rsidP="00082FB3">
      <w:pPr>
        <w:ind w:left="210" w:hangingChars="100" w:hanging="210"/>
      </w:pPr>
      <w:r>
        <w:rPr>
          <w:rFonts w:hint="eastAsia"/>
        </w:rPr>
        <w:t>6</w:t>
      </w:r>
      <w:r>
        <w:rPr>
          <w:rFonts w:hint="eastAsia"/>
        </w:rPr>
        <w:t>）泛光照明、景观照明竣工图纸及设计说明。</w:t>
      </w:r>
    </w:p>
    <w:p w14:paraId="54103CF3" w14:textId="77777777" w:rsidR="00082FB3" w:rsidRPr="00CD1C69" w:rsidRDefault="00082FB3" w:rsidP="00082FB3">
      <w:pPr>
        <w:ind w:left="210" w:hangingChars="100" w:hanging="210"/>
      </w:pPr>
    </w:p>
    <w:p w14:paraId="0DFF2181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31A2C95C" w14:textId="77777777" w:rsidTr="00410E32">
        <w:trPr>
          <w:trHeight w:val="2634"/>
          <w:jc w:val="center"/>
        </w:trPr>
        <w:tc>
          <w:tcPr>
            <w:tcW w:w="9356" w:type="dxa"/>
          </w:tcPr>
          <w:p w14:paraId="0FB51993" w14:textId="77777777" w:rsidR="00082FB3" w:rsidRPr="00547320" w:rsidRDefault="00082FB3" w:rsidP="005A4BEF">
            <w:pPr>
              <w:rPr>
                <w:szCs w:val="21"/>
              </w:rPr>
            </w:pPr>
          </w:p>
        </w:tc>
      </w:tr>
    </w:tbl>
    <w:p w14:paraId="4D13A7A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8AA44" w14:textId="77777777" w:rsidR="00DA1C55" w:rsidRDefault="00DA1C55" w:rsidP="00082FB3">
      <w:r>
        <w:separator/>
      </w:r>
    </w:p>
  </w:endnote>
  <w:endnote w:type="continuationSeparator" w:id="0">
    <w:p w14:paraId="7D5CFD23" w14:textId="77777777" w:rsidR="00DA1C55" w:rsidRDefault="00DA1C55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2648" w14:textId="77777777" w:rsidR="00DA1C55" w:rsidRDefault="00DA1C55" w:rsidP="00082FB3">
      <w:r>
        <w:separator/>
      </w:r>
    </w:p>
  </w:footnote>
  <w:footnote w:type="continuationSeparator" w:id="0">
    <w:p w14:paraId="0404C040" w14:textId="77777777" w:rsidR="00DA1C55" w:rsidRDefault="00DA1C55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355FF"/>
    <w:rsid w:val="00D453F0"/>
    <w:rsid w:val="00DA1C55"/>
    <w:rsid w:val="00E66B50"/>
    <w:rsid w:val="00F50CB0"/>
    <w:rsid w:val="00F72F20"/>
    <w:rsid w:val="00FC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923A7"/>
  <w15:chartTrackingRefBased/>
  <w15:docId w15:val="{53EFC7D8-C532-4E04-B07A-6A44353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FB3"/>
    <w:rPr>
      <w:sz w:val="18"/>
      <w:szCs w:val="18"/>
    </w:rPr>
  </w:style>
  <w:style w:type="character" w:customStyle="1" w:styleId="40">
    <w:name w:val="标题 4 字符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08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7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FB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1A7FCE70CF43B69A8E5F20D763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119181-E5FE-4D09-8AE9-AF668BA02A72}"/>
      </w:docPartPr>
      <w:docPartBody>
        <w:p w:rsidR="00FB0527" w:rsidRDefault="001D0BA4" w:rsidP="001D0BA4">
          <w:pPr>
            <w:pStyle w:val="E21A7FCE70CF43B69A8E5F20D76398B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2F4AC-C912-47BE-B94C-353F49636050}"/>
      </w:docPartPr>
      <w:docPartBody>
        <w:p w:rsidR="00FB0527" w:rsidRDefault="001D0BA4" w:rsidP="001D0BA4">
          <w:pPr>
            <w:pStyle w:val="EBE320D7CEDD462E8959606215FADB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B8930-4B61-4CBF-9593-FC68E0338E88}"/>
      </w:docPartPr>
      <w:docPartBody>
        <w:p w:rsidR="00FB0527" w:rsidRDefault="001D0BA4" w:rsidP="001D0BA4">
          <w:pPr>
            <w:pStyle w:val="F49F6CE314E24B6E9744C6ACF66738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A4"/>
    <w:rsid w:val="000A5672"/>
    <w:rsid w:val="001D0BA4"/>
    <w:rsid w:val="00510E21"/>
    <w:rsid w:val="006678BB"/>
    <w:rsid w:val="00677DA6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9</cp:revision>
  <dcterms:created xsi:type="dcterms:W3CDTF">2019-07-12T08:17:00Z</dcterms:created>
  <dcterms:modified xsi:type="dcterms:W3CDTF">2023-03-05T15:45:00Z</dcterms:modified>
</cp:coreProperties>
</file>