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项目位于北京市海淀区东南部的羊坊店街道，周围教育医疗资源丰富，现状为70年代建成的四层住宅楼，设施老旧，采光、通风,保温等状况较差;街道人群普遍反映老人和儿童缺乏免费的活动空间，而少子亲龄化的人口状况迫在眉睫，因此本方案从公益性角度出发，希望结合低碳及后疫情时代背景，利用绿色建筑相关技能，打造具有可持续发展性的老幼共享活动空间，使老有所依，幼有所养，黄发垂髻，怡然共乐。整个规划总用地面积接近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2539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平方米，基本呈长方形，地块内部较为整体平坦，本次建设面积为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1805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平米。</w:t>
      </w: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794"/>
        <w:gridCol w:w="794"/>
        <w:gridCol w:w="79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7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7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682.85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498.67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444.03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179.45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2" w:hRule="atLeast"/>
          <w:jc w:val="center"/>
        </w:trPr>
        <w:tc>
          <w:tcPr>
            <w:tcW w:w="27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80.83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both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131.94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both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127.38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4" w:hRule="atLeast"/>
          <w:jc w:val="center"/>
        </w:trPr>
        <w:tc>
          <w:tcPr>
            <w:tcW w:w="27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602.02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391.85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316.65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4" w:hRule="atLeast"/>
          <w:jc w:val="center"/>
        </w:trPr>
        <w:tc>
          <w:tcPr>
            <w:tcW w:w="27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1431.29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空间</w:t>
      </w:r>
      <w:r>
        <w:rPr>
          <w:rFonts w:ascii="Times New Roman" w:hAnsi="Times New Roman" w:cs="宋体"/>
          <w:sz w:val="21"/>
          <w:szCs w:val="21"/>
          <w:lang w:eastAsia="zh-CN"/>
        </w:rPr>
        <w:t>，部分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空间</w:t>
      </w:r>
      <w:r>
        <w:rPr>
          <w:rFonts w:ascii="Times New Roman" w:hAnsi="Times New Roman" w:cs="宋体"/>
          <w:sz w:val="21"/>
          <w:szCs w:val="21"/>
          <w:lang w:eastAsia="zh-CN"/>
        </w:rPr>
        <w:t>必须隔断时，采用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隔板</w:t>
      </w:r>
      <w:r>
        <w:rPr>
          <w:rFonts w:ascii="Times New Roman" w:hAnsi="Times New Roman" w:cs="宋体"/>
          <w:sz w:val="21"/>
          <w:szCs w:val="21"/>
          <w:lang w:eastAsia="zh-CN"/>
        </w:rPr>
        <w:t>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794"/>
        <w:gridCol w:w="850"/>
        <w:gridCol w:w="794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8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268.29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216.65</w:t>
            </w:r>
          </w:p>
        </w:tc>
        <w:tc>
          <w:tcPr>
            <w:tcW w:w="70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29.91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8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3053" w:type="dxa"/>
            <w:gridSpan w:val="4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760.86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760.85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1431.29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53.16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53.16</w:t>
      </w:r>
      <w:r>
        <w:rPr>
          <w:rFonts w:ascii="Times New Roman" w:hAnsi="Times New Roman" w:cs="宋体"/>
          <w:sz w:val="21"/>
          <w:szCs w:val="21"/>
          <w:lang w:eastAsia="zh-CN"/>
        </w:rPr>
        <w:t>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46.84</w:t>
      </w:r>
      <w:bookmarkStart w:id="0" w:name="_GoBack"/>
      <w:bookmarkEnd w:id="0"/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jgwNDZkZGJhYzIwMzNhZGRlMDc4ODJkZWFjZmUifQ=="/>
  </w:docVars>
  <w:rsids>
    <w:rsidRoot w:val="00E40C34"/>
    <w:rsid w:val="00022519"/>
    <w:rsid w:val="00897ADE"/>
    <w:rsid w:val="00900B4A"/>
    <w:rsid w:val="00E40C34"/>
    <w:rsid w:val="19F1787E"/>
    <w:rsid w:val="2B2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914</Characters>
  <Lines>8</Lines>
  <Paragraphs>2</Paragraphs>
  <TotalTime>0</TotalTime>
  <ScaleCrop>false</ScaleCrop>
  <LinksUpToDate>false</LinksUpToDate>
  <CharactersWithSpaces>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柠</cp:lastModifiedBy>
  <dcterms:modified xsi:type="dcterms:W3CDTF">2023-02-25T17:16:04Z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A20CE07CFC2946D7B54E98C4C4CA28D4</vt:lpwstr>
  </property>
</Properties>
</file>