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r>
        <w:rPr>
          <w:rFonts w:hint="eastAsia" w:ascii="宋体" w:hAnsi="宋体" w:eastAsia="宋体" w:cs="宋体"/>
          <w:b/>
          <w:bCs/>
          <w:color w:val="000000"/>
          <w:kern w:val="0"/>
          <w:sz w:val="43"/>
          <w:szCs w:val="43"/>
          <w:lang w:val="en-US" w:eastAsia="zh-CN" w:bidi="ar"/>
        </w:rPr>
        <w:t>苏州乡村民宿绿色设计</w:t>
      </w:r>
    </w:p>
    <w:p>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照明功率密度计算书</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 xml:space="preserve">1 </w:t>
      </w:r>
      <w:r>
        <w:rPr>
          <w:rFonts w:hint="eastAsia" w:ascii="宋体" w:hAnsi="宋体" w:eastAsia="宋体" w:cs="宋体"/>
          <w:b/>
          <w:bCs/>
          <w:color w:val="000000"/>
          <w:kern w:val="0"/>
          <w:sz w:val="31"/>
          <w:szCs w:val="31"/>
          <w:lang w:val="en-US" w:eastAsia="zh-CN" w:bidi="ar"/>
        </w:rPr>
        <w:t>项目概况</w:t>
      </w:r>
    </w:p>
    <w:p>
      <w:pPr>
        <w:keepNext w:val="0"/>
        <w:keepLines w:val="0"/>
        <w:widowControl/>
        <w:suppressLineNumbers w:val="0"/>
        <w:ind w:firstLine="480" w:firstLineChars="200"/>
        <w:jc w:val="left"/>
        <w:rPr>
          <w:rFonts w:hint="eastAsia" w:ascii="Times New Roman" w:hAnsi="Times New Roman" w:eastAsia="宋体" w:cs="Times New Roman"/>
          <w:color w:val="000000"/>
          <w:kern w:val="0"/>
          <w:sz w:val="15"/>
          <w:szCs w:val="15"/>
          <w:vertAlign w:val="superscript"/>
          <w:lang w:val="en-US" w:eastAsia="zh-CN" w:bidi="ar"/>
        </w:rPr>
      </w:pPr>
      <w:r>
        <w:rPr>
          <w:rFonts w:hint="eastAsia" w:ascii="宋体" w:hAnsi="宋体" w:eastAsia="宋体" w:cs="宋体"/>
          <w:color w:val="000000"/>
          <w:kern w:val="0"/>
          <w:sz w:val="24"/>
          <w:szCs w:val="24"/>
          <w:lang w:val="en-US" w:eastAsia="zh-CN" w:bidi="ar"/>
        </w:rPr>
        <w:t xml:space="preserve">本项目位于苏州通安镇树山村，项目规划总用地面积 </w:t>
      </w:r>
      <w:r>
        <w:rPr>
          <w:rFonts w:hint="eastAsia" w:ascii="Times New Roman" w:hAnsi="Times New Roman" w:eastAsia="宋体" w:cs="Times New Roman"/>
          <w:color w:val="000000"/>
          <w:kern w:val="0"/>
          <w:sz w:val="24"/>
          <w:szCs w:val="24"/>
          <w:lang w:val="en-US" w:eastAsia="zh-CN" w:bidi="ar"/>
        </w:rPr>
        <w:t>1410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vertAlign w:val="superscript"/>
          <w:lang w:val="en-US" w:eastAsia="zh-CN" w:bidi="ar"/>
        </w:rPr>
        <w:t>2</w:t>
      </w:r>
      <w:r>
        <w:rPr>
          <w:rFonts w:hint="eastAsia" w:ascii="宋体" w:hAnsi="宋体" w:eastAsia="宋体" w:cs="宋体"/>
          <w:color w:val="000000"/>
          <w:kern w:val="0"/>
          <w:sz w:val="24"/>
          <w:szCs w:val="24"/>
          <w:lang w:val="en-US" w:eastAsia="zh-CN" w:bidi="ar"/>
        </w:rPr>
        <w:t xml:space="preserve">，用地性质为农村宅基地，总建筑面积 </w:t>
      </w:r>
      <w:r>
        <w:rPr>
          <w:rFonts w:hint="eastAsia" w:ascii="Times New Roman" w:hAnsi="Times New Roman" w:eastAsia="宋体" w:cs="Times New Roman"/>
          <w:color w:val="000000"/>
          <w:kern w:val="0"/>
          <w:sz w:val="24"/>
          <w:szCs w:val="24"/>
          <w:lang w:val="en-US" w:eastAsia="zh-CN" w:bidi="ar"/>
        </w:rPr>
        <w:t>1002.38</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5"/>
          <w:szCs w:val="15"/>
          <w:vertAlign w:val="superscript"/>
          <w:lang w:val="en-US" w:eastAsia="zh-CN" w:bidi="ar"/>
        </w:rPr>
        <w:t>2</w:t>
      </w:r>
      <w:r>
        <w:rPr>
          <w:rFonts w:hint="eastAsia" w:ascii="Times New Roman" w:hAnsi="Times New Roman" w:eastAsia="宋体" w:cs="Times New Roman"/>
          <w:color w:val="000000"/>
          <w:kern w:val="0"/>
          <w:sz w:val="15"/>
          <w:szCs w:val="15"/>
          <w:vertAlign w:val="superscript"/>
          <w:lang w:val="en-US" w:eastAsia="zh-CN" w:bidi="ar"/>
        </w:rPr>
        <w:t>.</w:t>
      </w:r>
    </w:p>
    <w:p>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 xml:space="preserve">2 </w:t>
      </w:r>
      <w:r>
        <w:rPr>
          <w:rFonts w:hint="eastAsia" w:ascii="宋体" w:hAnsi="宋体" w:eastAsia="宋体" w:cs="宋体"/>
          <w:b/>
          <w:bCs/>
          <w:color w:val="000000"/>
          <w:kern w:val="0"/>
          <w:sz w:val="31"/>
          <w:szCs w:val="31"/>
          <w:lang w:val="en-US" w:eastAsia="zh-CN" w:bidi="ar"/>
        </w:rPr>
        <w:t xml:space="preserve">计算目的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根据项目设计图纸，分析并评价该项目是否满足《绿色建筑评价标准》的第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5.1.4 条：各房间或场所的照明功率密度值不应高于现行国家标准《建筑照明设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计标准》GB50034 规定的现行值；第 5.2.10 条：照明功率密度值达到国家标准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《建筑照明设计标准》GB50034 规定的目标值</w:t>
      </w:r>
    </w:p>
    <w:p>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 xml:space="preserve">3 </w:t>
      </w:r>
      <w:r>
        <w:rPr>
          <w:rFonts w:hint="eastAsia" w:ascii="宋体" w:hAnsi="宋体" w:eastAsia="宋体" w:cs="宋体"/>
          <w:b/>
          <w:bCs/>
          <w:color w:val="000000"/>
          <w:kern w:val="0"/>
          <w:sz w:val="31"/>
          <w:szCs w:val="31"/>
          <w:lang w:val="en-US" w:eastAsia="zh-CN" w:bidi="ar"/>
        </w:rPr>
        <w:t xml:space="preserve">计算依据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）《绿色建筑评价标准》</w:t>
      </w:r>
      <w:r>
        <w:rPr>
          <w:rFonts w:hint="default" w:ascii="Times New Roman" w:hAnsi="Times New Roman" w:eastAsia="宋体" w:cs="Times New Roman"/>
          <w:color w:val="000000"/>
          <w:kern w:val="0"/>
          <w:sz w:val="24"/>
          <w:szCs w:val="24"/>
          <w:lang w:val="en-US" w:eastAsia="zh-CN" w:bidi="ar"/>
        </w:rPr>
        <w:t>GB/T50378-2019</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）《建筑照明设计标准》（</w:t>
      </w:r>
      <w:r>
        <w:rPr>
          <w:rFonts w:hint="default" w:ascii="Times New Roman" w:hAnsi="Times New Roman" w:eastAsia="宋体" w:cs="Times New Roman"/>
          <w:color w:val="000000"/>
          <w:kern w:val="0"/>
          <w:sz w:val="24"/>
          <w:szCs w:val="24"/>
          <w:lang w:val="en-US" w:eastAsia="zh-CN" w:bidi="ar"/>
        </w:rPr>
        <w:t>GB50034-2013</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项目相关设计资料</w:t>
      </w:r>
    </w:p>
    <w:p>
      <w:pPr>
        <w:keepNext w:val="0"/>
        <w:keepLines w:val="0"/>
        <w:widowControl/>
        <w:suppressLineNumbers w:val="0"/>
        <w:jc w:val="left"/>
      </w:pPr>
      <w:r>
        <w:rPr>
          <w:rFonts w:hint="default" w:ascii="Times New Roman" w:hAnsi="Times New Roman" w:eastAsia="宋体" w:cs="Times New Roman"/>
          <w:b/>
          <w:bCs/>
          <w:color w:val="000000"/>
          <w:kern w:val="0"/>
          <w:sz w:val="31"/>
          <w:szCs w:val="31"/>
          <w:lang w:val="en-US" w:eastAsia="zh-CN" w:bidi="ar"/>
        </w:rPr>
        <w:t xml:space="preserve">4 </w:t>
      </w:r>
      <w:r>
        <w:rPr>
          <w:rFonts w:hint="eastAsia" w:ascii="宋体" w:hAnsi="宋体" w:eastAsia="宋体" w:cs="宋体"/>
          <w:b/>
          <w:bCs/>
          <w:color w:val="000000"/>
          <w:kern w:val="0"/>
          <w:sz w:val="31"/>
          <w:szCs w:val="31"/>
          <w:lang w:val="en-US" w:eastAsia="zh-CN" w:bidi="ar"/>
        </w:rPr>
        <w:t>公共区域照明功率计算</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1.根据电气设计说明可知电气设计依据：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主要场所选用灯具（光源）及照明标准如下：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一般场所为 LED 灯或节能型光源,有装修要求的场所视装修要求商定.具体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参江苏省公共建筑节能设计专篇（电气专业）。教室要求照度 300Lux，功率密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度为8W/㎡；办公要求照度 300Lux，功率密度为 8W/㎡，灯具采用嵌入式荧光灯；配电间要求照度 200Lux，功率密度为 6.5W/㎡；走廊要求照度 50Lux，功率密度 为 2.0W/㎡。本工程采用灯具功率因数均要求大于 0.9，镇流器符合国家能效标准。照明系统采取节能延时开关控制等节能控制措施。消防应急标志灯具采用LED 灯。</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本项目设置疏散照明、应急照明。人员密集场所的楼梯间、前室或合用前室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不应低于 10.0lx，除人员密集场所的敞开楼梯间、封闭楼梯间，中学的疏散场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所地面的照度不应低于 5.0lx，建筑面积大于 100 ㎡的地下室或者半地下室公共活动场所不应低于 3.0lx，疏散走道，安全出口外面及附近、连廊处两端，配电室、消防水泵房等发生火灾仍需要工作、值守的区域不应低于 1.0lx，并需要设置备用照明。应急照明：本工程消防应急照明和疏散指示系统选用集中电源集中控制型，系统由应急照明控制器、应急照明集中电源、消活应急照明灯具、消防应急标志灯具等组成。应急照明控制器设置在消防控制室内，由应急照明控制器至应急照明集中电源的联网线与本工程火灾自动报警及联动控制系统同线槽敷设。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应急照明采用 LED 光源，光效不应小于 80lm/W,应有防眩光处理措施，灯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罩为阻燃材料，灯壳为金属材质，应有能通过外表面观察到自身正常及故障状态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的指示灯。其中 5W 照明灯、T8 照明灯管、12W 圆形吸顶照明灯均可配置自动点亮延时熄灭功能的雷达感应装置，雷达点亮时要求灯具全功率工作。应急照明控制器备用电源工作时间为 180min，消防应急灯应急工作时间大于 90min，要求系统全部投入应急状态的启动时间不应大于 5s。集中电源的蓄电池组达到使用寿命周期后标称的剩余容量能满足的持续工作时间.(应急照明控制器备用电源工作时间为 210min，火灾状态 180min+停电状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态 30min ;消防应急灯具应急工作时间大于 60min(火灾状态 30min+停电状态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30min)。</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2. </w:t>
      </w:r>
      <w:r>
        <w:rPr>
          <w:rFonts w:hint="eastAsia" w:ascii="Times New Roman" w:hAnsi="Times New Roman" w:eastAsia="宋体" w:cs="Times New Roman"/>
          <w:color w:val="000000"/>
          <w:kern w:val="0"/>
          <w:sz w:val="24"/>
          <w:szCs w:val="24"/>
          <w:lang w:val="en-US" w:eastAsia="zh-CN" w:bidi="ar"/>
        </w:rPr>
        <w:t>茶室</w:t>
      </w:r>
      <w:r>
        <w:rPr>
          <w:rFonts w:hint="eastAsia" w:ascii="宋体" w:hAnsi="宋体" w:eastAsia="宋体" w:cs="宋体"/>
          <w:color w:val="000000"/>
          <w:kern w:val="0"/>
          <w:sz w:val="24"/>
          <w:szCs w:val="24"/>
          <w:lang w:val="en-US" w:eastAsia="zh-CN" w:bidi="ar"/>
        </w:rPr>
        <w:t xml:space="preserve">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选用光源：管吊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23W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Ra≥80</w:t>
      </w:r>
      <w:r>
        <w:rPr>
          <w:rFonts w:hint="eastAsia" w:ascii="宋体" w:hAnsi="宋体" w:eastAsia="宋体" w:cs="宋体"/>
          <w:color w:val="000000"/>
          <w:kern w:val="0"/>
          <w:sz w:val="24"/>
          <w:szCs w:val="24"/>
          <w:lang w:val="en-US" w:eastAsia="zh-CN" w:bidi="ar"/>
        </w:rPr>
        <w:t xml:space="preserve">、色温 </w:t>
      </w:r>
      <w:r>
        <w:rPr>
          <w:rFonts w:hint="default" w:ascii="Times New Roman" w:hAnsi="Times New Roman" w:eastAsia="宋体" w:cs="Times New Roman"/>
          <w:color w:val="000000"/>
          <w:kern w:val="0"/>
          <w:sz w:val="24"/>
          <w:szCs w:val="24"/>
          <w:lang w:val="en-US" w:eastAsia="zh-CN" w:bidi="ar"/>
        </w:rPr>
        <w:t>4000K</w:t>
      </w:r>
      <w:r>
        <w:rPr>
          <w:rFonts w:hint="eastAsia" w:ascii="宋体" w:hAnsi="宋体" w:eastAsia="宋体" w:cs="宋体"/>
          <w:color w:val="000000"/>
          <w:kern w:val="0"/>
          <w:sz w:val="24"/>
          <w:szCs w:val="24"/>
          <w:lang w:val="en-US" w:eastAsia="zh-CN" w:bidi="ar"/>
        </w:rPr>
        <w:t>、每个光源的光通</w:t>
      </w:r>
      <w:r>
        <w:rPr>
          <w:rFonts w:hint="default" w:ascii="Times New Roman" w:hAnsi="Times New Roman" w:eastAsia="宋体" w:cs="Times New Roman"/>
          <w:color w:val="000000"/>
          <w:kern w:val="0"/>
          <w:sz w:val="24"/>
          <w:szCs w:val="24"/>
          <w:lang w:val="en-US" w:eastAsia="zh-CN" w:bidi="ar"/>
        </w:rPr>
        <w:t xml:space="preserve">=2000lm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选用灯具：管吊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 xml:space="preserve">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维护系数：</w:t>
      </w:r>
      <w:r>
        <w:rPr>
          <w:rFonts w:hint="default" w:ascii="Times New Roman" w:hAnsi="Times New Roman" w:eastAsia="宋体" w:cs="Times New Roman"/>
          <w:color w:val="000000"/>
          <w:kern w:val="0"/>
          <w:sz w:val="24"/>
          <w:szCs w:val="24"/>
          <w:lang w:val="en-US" w:eastAsia="zh-CN" w:bidi="ar"/>
        </w:rPr>
        <w:t xml:space="preserve">0.85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利用系数：</w:t>
      </w:r>
      <w:r>
        <w:rPr>
          <w:rFonts w:hint="default" w:ascii="Times New Roman" w:hAnsi="Times New Roman" w:eastAsia="宋体" w:cs="Times New Roman"/>
          <w:color w:val="000000"/>
          <w:kern w:val="0"/>
          <w:sz w:val="24"/>
          <w:szCs w:val="24"/>
          <w:lang w:val="en-US" w:eastAsia="zh-CN" w:bidi="ar"/>
        </w:rPr>
        <w:t xml:space="preserve">0.79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计算平均照度：</w:t>
      </w: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256×2000×0.85×0.79</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/1252.80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274.43Lx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照明功率密度值：</w:t>
      </w:r>
      <w:r>
        <w:rPr>
          <w:rFonts w:hint="default" w:ascii="Times New Roman" w:hAnsi="Times New Roman" w:eastAsia="宋体" w:cs="Times New Roman"/>
          <w:color w:val="000000"/>
          <w:kern w:val="0"/>
          <w:sz w:val="24"/>
          <w:szCs w:val="24"/>
          <w:lang w:val="en-US" w:eastAsia="zh-CN" w:bidi="ar"/>
        </w:rPr>
        <w:t>256×23/1252.80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4.70W/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折算到 </w:t>
      </w:r>
      <w:r>
        <w:rPr>
          <w:rFonts w:hint="default" w:ascii="Times New Roman" w:hAnsi="Times New Roman" w:eastAsia="宋体" w:cs="Times New Roman"/>
          <w:color w:val="000000"/>
          <w:kern w:val="0"/>
          <w:sz w:val="24"/>
          <w:szCs w:val="24"/>
          <w:lang w:val="en-US" w:eastAsia="zh-CN" w:bidi="ar"/>
        </w:rPr>
        <w:t xml:space="preserve">300Lx </w:t>
      </w:r>
      <w:r>
        <w:rPr>
          <w:rFonts w:hint="eastAsia" w:ascii="宋体" w:hAnsi="宋体" w:eastAsia="宋体" w:cs="宋体"/>
          <w:color w:val="000000"/>
          <w:kern w:val="0"/>
          <w:sz w:val="24"/>
          <w:szCs w:val="24"/>
          <w:lang w:val="en-US" w:eastAsia="zh-CN" w:bidi="ar"/>
        </w:rPr>
        <w:t>的照明功率密度值：（</w:t>
      </w:r>
      <w:r>
        <w:rPr>
          <w:rFonts w:hint="default" w:ascii="Times New Roman" w:hAnsi="Times New Roman" w:eastAsia="宋体" w:cs="Times New Roman"/>
          <w:color w:val="000000"/>
          <w:kern w:val="0"/>
          <w:sz w:val="24"/>
          <w:szCs w:val="24"/>
          <w:lang w:val="en-US" w:eastAsia="zh-CN" w:bidi="ar"/>
        </w:rPr>
        <w:t>4.70×300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/274.43=5.14W/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9W/</w:t>
      </w:r>
      <w:r>
        <w:rPr>
          <w:rFonts w:hint="eastAsia" w:ascii="宋体" w:hAnsi="宋体" w:eastAsia="宋体" w:cs="宋体"/>
          <w:color w:val="000000"/>
          <w:kern w:val="0"/>
          <w:sz w:val="24"/>
          <w:szCs w:val="24"/>
          <w:lang w:val="en-US" w:eastAsia="zh-CN" w:bidi="ar"/>
        </w:rPr>
        <w:t xml:space="preserve">㎡实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际设计照度和 </w:t>
      </w:r>
      <w:r>
        <w:rPr>
          <w:rFonts w:hint="default" w:ascii="Times New Roman" w:hAnsi="Times New Roman" w:eastAsia="宋体" w:cs="Times New Roman"/>
          <w:color w:val="000000"/>
          <w:kern w:val="0"/>
          <w:sz w:val="24"/>
          <w:szCs w:val="24"/>
          <w:lang w:val="en-US" w:eastAsia="zh-CN" w:bidi="ar"/>
        </w:rPr>
        <w:t xml:space="preserve">LPD </w:t>
      </w:r>
      <w:r>
        <w:rPr>
          <w:rFonts w:hint="eastAsia" w:ascii="宋体" w:hAnsi="宋体" w:eastAsia="宋体" w:cs="宋体"/>
          <w:color w:val="000000"/>
          <w:kern w:val="0"/>
          <w:sz w:val="24"/>
          <w:szCs w:val="24"/>
          <w:lang w:val="en-US" w:eastAsia="zh-CN" w:bidi="ar"/>
        </w:rPr>
        <w:t xml:space="preserve">符合 </w:t>
      </w:r>
      <w:r>
        <w:rPr>
          <w:rFonts w:hint="default" w:ascii="Times New Roman" w:hAnsi="Times New Roman" w:eastAsia="宋体" w:cs="Times New Roman"/>
          <w:color w:val="000000"/>
          <w:kern w:val="0"/>
          <w:sz w:val="24"/>
          <w:szCs w:val="24"/>
          <w:lang w:val="en-US" w:eastAsia="zh-CN" w:bidi="ar"/>
        </w:rPr>
        <w:t xml:space="preserve">GB 50034-2013 </w:t>
      </w:r>
      <w:r>
        <w:rPr>
          <w:rFonts w:hint="eastAsia" w:ascii="宋体" w:hAnsi="宋体" w:eastAsia="宋体" w:cs="宋体"/>
          <w:color w:val="000000"/>
          <w:kern w:val="0"/>
          <w:sz w:val="24"/>
          <w:szCs w:val="24"/>
          <w:lang w:val="en-US" w:eastAsia="zh-CN" w:bidi="ar"/>
        </w:rPr>
        <w:t>《建筑照明设计标准》要求。</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 </w:t>
      </w:r>
      <w:r>
        <w:rPr>
          <w:rFonts w:hint="eastAsia" w:ascii="Times New Roman" w:hAnsi="Times New Roman" w:eastAsia="宋体" w:cs="Times New Roman"/>
          <w:color w:val="000000"/>
          <w:kern w:val="0"/>
          <w:sz w:val="24"/>
          <w:szCs w:val="24"/>
          <w:lang w:val="en-US" w:eastAsia="zh-CN" w:bidi="ar"/>
        </w:rPr>
        <w:t>卧室</w:t>
      </w:r>
      <w:r>
        <w:rPr>
          <w:rFonts w:hint="eastAsia" w:ascii="宋体" w:hAnsi="宋体" w:eastAsia="宋体" w:cs="宋体"/>
          <w:color w:val="000000"/>
          <w:kern w:val="0"/>
          <w:sz w:val="24"/>
          <w:szCs w:val="24"/>
          <w:lang w:val="en-US" w:eastAsia="zh-CN" w:bidi="ar"/>
        </w:rPr>
        <w:t xml:space="preserve">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选用光源：管吊</w:t>
      </w:r>
      <w:r>
        <w:rPr>
          <w:rFonts w:hint="default" w:ascii="Times New Roman" w:hAnsi="Times New Roman" w:eastAsia="宋体" w:cs="Times New Roman"/>
          <w:color w:val="000000"/>
          <w:kern w:val="0"/>
          <w:sz w:val="24"/>
          <w:szCs w:val="24"/>
          <w:lang w:val="en-US" w:eastAsia="zh-CN" w:bidi="ar"/>
        </w:rPr>
        <w:t>LED</w:t>
      </w:r>
      <w:r>
        <w:rPr>
          <w:rFonts w:hint="eastAsia" w:ascii="宋体" w:hAnsi="宋体" w:eastAsia="宋体" w:cs="宋体"/>
          <w:color w:val="000000"/>
          <w:kern w:val="0"/>
          <w:sz w:val="24"/>
          <w:szCs w:val="24"/>
          <w:lang w:val="en-US" w:eastAsia="zh-CN" w:bidi="ar"/>
        </w:rPr>
        <w:t>灯</w:t>
      </w:r>
      <w:r>
        <w:rPr>
          <w:rFonts w:hint="default" w:ascii="Times New Roman" w:hAnsi="Times New Roman" w:eastAsia="宋体" w:cs="Times New Roman"/>
          <w:color w:val="000000"/>
          <w:kern w:val="0"/>
          <w:sz w:val="24"/>
          <w:szCs w:val="24"/>
          <w:lang w:val="en-US" w:eastAsia="zh-CN" w:bidi="ar"/>
        </w:rPr>
        <w:t>2×23W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Ra≥80</w:t>
      </w:r>
      <w:r>
        <w:rPr>
          <w:rFonts w:hint="eastAsia" w:ascii="宋体" w:hAnsi="宋体" w:eastAsia="宋体" w:cs="宋体"/>
          <w:color w:val="000000"/>
          <w:kern w:val="0"/>
          <w:sz w:val="24"/>
          <w:szCs w:val="24"/>
          <w:lang w:val="en-US" w:eastAsia="zh-CN" w:bidi="ar"/>
        </w:rPr>
        <w:t>、色温</w:t>
      </w:r>
      <w:r>
        <w:rPr>
          <w:rFonts w:hint="default" w:ascii="Times New Roman" w:hAnsi="Times New Roman" w:eastAsia="宋体" w:cs="Times New Roman"/>
          <w:color w:val="000000"/>
          <w:kern w:val="0"/>
          <w:sz w:val="24"/>
          <w:szCs w:val="24"/>
          <w:lang w:val="en-US" w:eastAsia="zh-CN" w:bidi="ar"/>
        </w:rPr>
        <w:t>4000K</w:t>
      </w:r>
      <w:r>
        <w:rPr>
          <w:rFonts w:hint="eastAsia" w:ascii="宋体" w:hAnsi="宋体" w:eastAsia="宋体" w:cs="宋体"/>
          <w:color w:val="000000"/>
          <w:kern w:val="0"/>
          <w:sz w:val="24"/>
          <w:szCs w:val="24"/>
          <w:lang w:val="en-US" w:eastAsia="zh-CN" w:bidi="ar"/>
        </w:rPr>
        <w:t>、每个光源的光通</w:t>
      </w:r>
      <w:r>
        <w:rPr>
          <w:rFonts w:hint="default" w:ascii="Times New Roman" w:hAnsi="Times New Roman" w:eastAsia="宋体" w:cs="Times New Roman"/>
          <w:color w:val="000000"/>
          <w:kern w:val="0"/>
          <w:sz w:val="24"/>
          <w:szCs w:val="24"/>
          <w:lang w:val="en-US" w:eastAsia="zh-CN" w:bidi="ar"/>
        </w:rPr>
        <w:t xml:space="preserve">=2000lm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选用灯具：管吊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 xml:space="preserve">29 </w:t>
      </w:r>
      <w:r>
        <w:rPr>
          <w:rFonts w:hint="eastAsia" w:ascii="宋体" w:hAnsi="宋体" w:eastAsia="宋体" w:cs="宋体"/>
          <w:color w:val="000000"/>
          <w:kern w:val="0"/>
          <w:sz w:val="24"/>
          <w:szCs w:val="24"/>
          <w:lang w:val="en-US" w:eastAsia="zh-CN" w:bidi="ar"/>
        </w:rPr>
        <w:t>套 维护系数：</w:t>
      </w:r>
      <w:r>
        <w:rPr>
          <w:rFonts w:hint="default" w:ascii="Times New Roman" w:hAnsi="Times New Roman" w:eastAsia="宋体" w:cs="Times New Roman"/>
          <w:color w:val="000000"/>
          <w:kern w:val="0"/>
          <w:sz w:val="24"/>
          <w:szCs w:val="24"/>
          <w:lang w:val="en-US" w:eastAsia="zh-CN" w:bidi="ar"/>
        </w:rPr>
        <w:t xml:space="preserve">0.85 </w:t>
      </w:r>
      <w:r>
        <w:rPr>
          <w:rFonts w:hint="eastAsia" w:ascii="宋体" w:hAnsi="宋体" w:eastAsia="宋体" w:cs="宋体"/>
          <w:color w:val="000000"/>
          <w:kern w:val="0"/>
          <w:sz w:val="24"/>
          <w:szCs w:val="24"/>
          <w:lang w:val="en-US" w:eastAsia="zh-CN" w:bidi="ar"/>
        </w:rPr>
        <w:t>利用系数：</w:t>
      </w:r>
      <w:r>
        <w:rPr>
          <w:rFonts w:hint="default" w:ascii="Times New Roman" w:hAnsi="Times New Roman" w:eastAsia="宋体" w:cs="Times New Roman"/>
          <w:color w:val="000000"/>
          <w:kern w:val="0"/>
          <w:sz w:val="24"/>
          <w:szCs w:val="24"/>
          <w:lang w:val="en-US" w:eastAsia="zh-CN" w:bidi="ar"/>
        </w:rPr>
        <w:t xml:space="preserve">0.79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计算平均照度：</w:t>
      </w: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129×2×2000×0.85×0.79</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/1052.97</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329.06Lx </w:t>
      </w:r>
      <w:r>
        <w:rPr>
          <w:rFonts w:hint="eastAsia" w:ascii="宋体" w:hAnsi="宋体" w:eastAsia="宋体" w:cs="宋体"/>
          <w:color w:val="000000"/>
          <w:kern w:val="0"/>
          <w:sz w:val="24"/>
          <w:szCs w:val="24"/>
          <w:lang w:val="en-US" w:eastAsia="zh-CN" w:bidi="ar"/>
        </w:rPr>
        <w:t>照明功率密度值：</w:t>
      </w:r>
      <w:r>
        <w:rPr>
          <w:rFonts w:hint="default" w:ascii="Times New Roman" w:hAnsi="Times New Roman" w:eastAsia="宋体" w:cs="Times New Roman"/>
          <w:color w:val="000000"/>
          <w:kern w:val="0"/>
          <w:sz w:val="24"/>
          <w:szCs w:val="24"/>
          <w:lang w:val="en-US" w:eastAsia="zh-CN" w:bidi="ar"/>
        </w:rPr>
        <w:t>2×23×129/1052.97</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5.64W/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&lt;9W/</w:t>
      </w:r>
      <w:r>
        <w:rPr>
          <w:rFonts w:hint="eastAsia" w:ascii="宋体" w:hAnsi="宋体" w:eastAsia="宋体" w:cs="宋体"/>
          <w:color w:val="000000"/>
          <w:kern w:val="0"/>
          <w:sz w:val="24"/>
          <w:szCs w:val="24"/>
          <w:lang w:val="en-US" w:eastAsia="zh-CN" w:bidi="ar"/>
        </w:rPr>
        <w:t xml:space="preserve">㎡ 折算到 </w:t>
      </w:r>
      <w:r>
        <w:rPr>
          <w:rFonts w:hint="default" w:ascii="Times New Roman" w:hAnsi="Times New Roman" w:eastAsia="宋体" w:cs="Times New Roman"/>
          <w:color w:val="000000"/>
          <w:kern w:val="0"/>
          <w:sz w:val="24"/>
          <w:szCs w:val="24"/>
          <w:lang w:val="en-US" w:eastAsia="zh-CN" w:bidi="ar"/>
        </w:rPr>
        <w:t xml:space="preserve">300Lx </w:t>
      </w:r>
      <w:r>
        <w:rPr>
          <w:rFonts w:hint="eastAsia" w:ascii="宋体" w:hAnsi="宋体" w:eastAsia="宋体" w:cs="宋体"/>
          <w:color w:val="000000"/>
          <w:kern w:val="0"/>
          <w:sz w:val="24"/>
          <w:szCs w:val="24"/>
          <w:lang w:val="en-US" w:eastAsia="zh-CN" w:bidi="ar"/>
        </w:rPr>
        <w:t>的照明功率密度值：（</w:t>
      </w:r>
      <w:r>
        <w:rPr>
          <w:rFonts w:hint="default" w:ascii="Times New Roman" w:hAnsi="Times New Roman" w:eastAsia="宋体" w:cs="Times New Roman"/>
          <w:color w:val="000000"/>
          <w:kern w:val="0"/>
          <w:sz w:val="24"/>
          <w:szCs w:val="24"/>
          <w:lang w:val="en-US" w:eastAsia="zh-CN" w:bidi="ar"/>
        </w:rPr>
        <w:t>5.64×300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/329.06=5.14W/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&lt;9W/</w:t>
      </w:r>
      <w:r>
        <w:rPr>
          <w:rFonts w:hint="eastAsia" w:ascii="宋体" w:hAnsi="宋体" w:eastAsia="宋体" w:cs="宋体"/>
          <w:color w:val="000000"/>
          <w:kern w:val="0"/>
          <w:sz w:val="24"/>
          <w:szCs w:val="24"/>
          <w:lang w:val="en-US" w:eastAsia="zh-CN" w:bidi="ar"/>
        </w:rPr>
        <w:t xml:space="preserve">㎡实际设计照度和 </w:t>
      </w:r>
      <w:r>
        <w:rPr>
          <w:rFonts w:hint="default" w:ascii="Times New Roman" w:hAnsi="Times New Roman" w:eastAsia="宋体" w:cs="Times New Roman"/>
          <w:color w:val="000000"/>
          <w:kern w:val="0"/>
          <w:sz w:val="24"/>
          <w:szCs w:val="24"/>
          <w:lang w:val="en-US" w:eastAsia="zh-CN" w:bidi="ar"/>
        </w:rPr>
        <w:t xml:space="preserve">LPD </w:t>
      </w:r>
      <w:r>
        <w:rPr>
          <w:rFonts w:hint="eastAsia" w:ascii="宋体" w:hAnsi="宋体" w:eastAsia="宋体" w:cs="宋体"/>
          <w:color w:val="000000"/>
          <w:kern w:val="0"/>
          <w:sz w:val="24"/>
          <w:szCs w:val="24"/>
          <w:lang w:val="en-US" w:eastAsia="zh-CN" w:bidi="ar"/>
        </w:rPr>
        <w:t xml:space="preserve">符合 </w:t>
      </w:r>
      <w:r>
        <w:rPr>
          <w:rFonts w:hint="default" w:ascii="Times New Roman" w:hAnsi="Times New Roman" w:eastAsia="宋体" w:cs="Times New Roman"/>
          <w:color w:val="000000"/>
          <w:kern w:val="0"/>
          <w:sz w:val="24"/>
          <w:szCs w:val="24"/>
          <w:lang w:val="en-US" w:eastAsia="zh-CN" w:bidi="ar"/>
        </w:rPr>
        <w:t xml:space="preserve">GB 50034-2013 </w:t>
      </w:r>
      <w:r>
        <w:rPr>
          <w:rFonts w:hint="eastAsia" w:ascii="宋体" w:hAnsi="宋体" w:eastAsia="宋体" w:cs="宋体"/>
          <w:color w:val="000000"/>
          <w:kern w:val="0"/>
          <w:sz w:val="24"/>
          <w:szCs w:val="24"/>
          <w:lang w:val="en-US" w:eastAsia="zh-CN" w:bidi="ar"/>
        </w:rPr>
        <w:t>《建筑照明设计标准》要求。</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4. </w:t>
      </w:r>
      <w:r>
        <w:rPr>
          <w:rFonts w:hint="eastAsia" w:ascii="Times New Roman" w:hAnsi="Times New Roman" w:eastAsia="宋体" w:cs="Times New Roman"/>
          <w:color w:val="000000"/>
          <w:kern w:val="0"/>
          <w:sz w:val="24"/>
          <w:szCs w:val="24"/>
          <w:lang w:val="en-US" w:eastAsia="zh-CN" w:bidi="ar"/>
        </w:rPr>
        <w:t>棋牌</w:t>
      </w:r>
      <w:r>
        <w:rPr>
          <w:rFonts w:hint="eastAsia" w:ascii="宋体" w:hAnsi="宋体" w:eastAsia="宋体" w:cs="宋体"/>
          <w:color w:val="000000"/>
          <w:kern w:val="0"/>
          <w:sz w:val="24"/>
          <w:szCs w:val="24"/>
          <w:lang w:val="en-US" w:eastAsia="zh-CN" w:bidi="ar"/>
        </w:rPr>
        <w:t xml:space="preserve">室计算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选用光源：管吊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1×23W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Ra≥80</w:t>
      </w:r>
      <w:r>
        <w:rPr>
          <w:rFonts w:hint="eastAsia" w:ascii="宋体" w:hAnsi="宋体" w:eastAsia="宋体" w:cs="宋体"/>
          <w:color w:val="000000"/>
          <w:kern w:val="0"/>
          <w:sz w:val="24"/>
          <w:szCs w:val="24"/>
          <w:lang w:val="en-US" w:eastAsia="zh-CN" w:bidi="ar"/>
        </w:rPr>
        <w:t xml:space="preserve">、色温 </w:t>
      </w:r>
      <w:r>
        <w:rPr>
          <w:rFonts w:hint="default" w:ascii="Times New Roman" w:hAnsi="Times New Roman" w:eastAsia="宋体" w:cs="Times New Roman"/>
          <w:color w:val="000000"/>
          <w:kern w:val="0"/>
          <w:sz w:val="24"/>
          <w:szCs w:val="24"/>
          <w:lang w:val="en-US" w:eastAsia="zh-CN" w:bidi="ar"/>
        </w:rPr>
        <w:t>4000K</w:t>
      </w:r>
      <w:r>
        <w:rPr>
          <w:rFonts w:hint="eastAsia" w:ascii="宋体" w:hAnsi="宋体" w:eastAsia="宋体" w:cs="宋体"/>
          <w:color w:val="000000"/>
          <w:kern w:val="0"/>
          <w:sz w:val="24"/>
          <w:szCs w:val="24"/>
          <w:lang w:val="en-US" w:eastAsia="zh-CN" w:bidi="ar"/>
        </w:rPr>
        <w:t>、每个光源的光通</w:t>
      </w:r>
      <w:r>
        <w:rPr>
          <w:rFonts w:hint="default" w:ascii="Times New Roman" w:hAnsi="Times New Roman" w:eastAsia="宋体" w:cs="Times New Roman"/>
          <w:color w:val="000000"/>
          <w:kern w:val="0"/>
          <w:sz w:val="24"/>
          <w:szCs w:val="24"/>
          <w:lang w:val="en-US" w:eastAsia="zh-CN" w:bidi="ar"/>
        </w:rPr>
        <w:t xml:space="preserve">=2000lm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选用灯具：管吊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套 ，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维护系数：</w:t>
      </w:r>
      <w:r>
        <w:rPr>
          <w:rFonts w:hint="default" w:ascii="Times New Roman" w:hAnsi="Times New Roman" w:eastAsia="宋体" w:cs="Times New Roman"/>
          <w:color w:val="000000"/>
          <w:kern w:val="0"/>
          <w:sz w:val="24"/>
          <w:szCs w:val="24"/>
          <w:lang w:val="en-US" w:eastAsia="zh-CN" w:bidi="ar"/>
        </w:rPr>
        <w:t>0.60</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利用系数：</w:t>
      </w:r>
      <w:r>
        <w:rPr>
          <w:rFonts w:hint="default" w:ascii="Times New Roman" w:hAnsi="Times New Roman" w:eastAsia="宋体" w:cs="Times New Roman"/>
          <w:color w:val="000000"/>
          <w:kern w:val="0"/>
          <w:sz w:val="24"/>
          <w:szCs w:val="24"/>
          <w:lang w:val="en-US" w:eastAsia="zh-CN" w:bidi="ar"/>
        </w:rPr>
        <w:t xml:space="preserve">0.65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计算平均照度：</w:t>
      </w: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4×2000×0.60×0.65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/28.80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108.33Lx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照明功率密度值：</w:t>
      </w:r>
      <w:r>
        <w:rPr>
          <w:rFonts w:hint="default" w:ascii="Times New Roman" w:hAnsi="Times New Roman" w:eastAsia="宋体" w:cs="Times New Roman"/>
          <w:color w:val="000000"/>
          <w:kern w:val="0"/>
          <w:sz w:val="24"/>
          <w:szCs w:val="24"/>
          <w:lang w:val="en-US" w:eastAsia="zh-CN" w:bidi="ar"/>
        </w:rPr>
        <w:t>4×23/28.80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3.19W/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&lt;9W/</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折算到 </w:t>
      </w:r>
      <w:r>
        <w:rPr>
          <w:rFonts w:hint="default" w:ascii="Times New Roman" w:hAnsi="Times New Roman" w:eastAsia="宋体" w:cs="Times New Roman"/>
          <w:color w:val="000000"/>
          <w:kern w:val="0"/>
          <w:sz w:val="24"/>
          <w:szCs w:val="24"/>
          <w:lang w:val="en-US" w:eastAsia="zh-CN" w:bidi="ar"/>
        </w:rPr>
        <w:t xml:space="preserve">100Lx </w:t>
      </w:r>
      <w:r>
        <w:rPr>
          <w:rFonts w:hint="eastAsia" w:ascii="宋体" w:hAnsi="宋体" w:eastAsia="宋体" w:cs="宋体"/>
          <w:color w:val="000000"/>
          <w:kern w:val="0"/>
          <w:sz w:val="24"/>
          <w:szCs w:val="24"/>
          <w:lang w:val="en-US" w:eastAsia="zh-CN" w:bidi="ar"/>
        </w:rPr>
        <w:t>的照明功率密度值：（</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3.19×100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/108.33=2.94W/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&lt;9W/</w:t>
      </w:r>
      <w:r>
        <w:rPr>
          <w:rFonts w:hint="eastAsia" w:ascii="宋体" w:hAnsi="宋体" w:eastAsia="宋体" w:cs="宋体"/>
          <w:color w:val="000000"/>
          <w:kern w:val="0"/>
          <w:sz w:val="24"/>
          <w:szCs w:val="24"/>
          <w:lang w:val="en-US" w:eastAsia="zh-CN" w:bidi="ar"/>
        </w:rPr>
        <w:t xml:space="preserve">㎡实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际设计照度和 </w:t>
      </w:r>
      <w:r>
        <w:rPr>
          <w:rFonts w:hint="default" w:ascii="Times New Roman" w:hAnsi="Times New Roman" w:eastAsia="宋体" w:cs="Times New Roman"/>
          <w:color w:val="000000"/>
          <w:kern w:val="0"/>
          <w:sz w:val="24"/>
          <w:szCs w:val="24"/>
          <w:lang w:val="en-US" w:eastAsia="zh-CN" w:bidi="ar"/>
        </w:rPr>
        <w:t xml:space="preserve">LPD </w:t>
      </w:r>
      <w:r>
        <w:rPr>
          <w:rFonts w:hint="eastAsia" w:ascii="宋体" w:hAnsi="宋体" w:eastAsia="宋体" w:cs="宋体"/>
          <w:color w:val="000000"/>
          <w:kern w:val="0"/>
          <w:sz w:val="24"/>
          <w:szCs w:val="24"/>
          <w:lang w:val="en-US" w:eastAsia="zh-CN" w:bidi="ar"/>
        </w:rPr>
        <w:t xml:space="preserve">符合 </w:t>
      </w:r>
      <w:r>
        <w:rPr>
          <w:rFonts w:hint="default" w:ascii="Times New Roman" w:hAnsi="Times New Roman" w:eastAsia="宋体" w:cs="Times New Roman"/>
          <w:color w:val="000000"/>
          <w:kern w:val="0"/>
          <w:sz w:val="24"/>
          <w:szCs w:val="24"/>
          <w:lang w:val="en-US" w:eastAsia="zh-CN" w:bidi="ar"/>
        </w:rPr>
        <w:t xml:space="preserve">GB 50034-2013 </w:t>
      </w:r>
      <w:r>
        <w:rPr>
          <w:rFonts w:hint="eastAsia" w:ascii="宋体" w:hAnsi="宋体" w:eastAsia="宋体" w:cs="宋体"/>
          <w:color w:val="000000"/>
          <w:kern w:val="0"/>
          <w:sz w:val="24"/>
          <w:szCs w:val="24"/>
          <w:lang w:val="en-US" w:eastAsia="zh-CN" w:bidi="ar"/>
        </w:rPr>
        <w:t>《建筑照明设计标准》要求。</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 xml:space="preserve">卫生间计算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选用光源：吸顶防潮节能灯 </w:t>
      </w:r>
      <w:r>
        <w:rPr>
          <w:rFonts w:hint="default" w:ascii="Times New Roman" w:hAnsi="Times New Roman" w:eastAsia="宋体" w:cs="Times New Roman"/>
          <w:color w:val="000000"/>
          <w:kern w:val="0"/>
          <w:sz w:val="24"/>
          <w:szCs w:val="24"/>
          <w:lang w:val="en-US" w:eastAsia="zh-CN" w:bidi="ar"/>
        </w:rPr>
        <w:t>2×11W</w:t>
      </w:r>
      <w:r>
        <w:rPr>
          <w:rFonts w:hint="eastAsia" w:ascii="宋体" w:hAnsi="宋体" w:eastAsia="宋体" w:cs="宋体"/>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Ra≥80</w:t>
      </w:r>
      <w:r>
        <w:rPr>
          <w:rFonts w:hint="eastAsia" w:ascii="宋体" w:hAnsi="宋体" w:eastAsia="宋体" w:cs="宋体"/>
          <w:color w:val="000000"/>
          <w:kern w:val="0"/>
          <w:sz w:val="24"/>
          <w:szCs w:val="24"/>
          <w:lang w:val="en-US" w:eastAsia="zh-CN" w:bidi="ar"/>
        </w:rPr>
        <w:t xml:space="preserve">、 色温 </w:t>
      </w:r>
      <w:r>
        <w:rPr>
          <w:rFonts w:hint="default" w:ascii="Times New Roman" w:hAnsi="Times New Roman" w:eastAsia="宋体" w:cs="Times New Roman"/>
          <w:color w:val="000000"/>
          <w:kern w:val="0"/>
          <w:sz w:val="24"/>
          <w:szCs w:val="24"/>
          <w:lang w:val="en-US" w:eastAsia="zh-CN" w:bidi="ar"/>
        </w:rPr>
        <w:t>4000K</w:t>
      </w:r>
      <w:r>
        <w:rPr>
          <w:rFonts w:hint="eastAsia" w:ascii="宋体" w:hAnsi="宋体" w:eastAsia="宋体" w:cs="宋体"/>
          <w:color w:val="000000"/>
          <w:kern w:val="0"/>
          <w:sz w:val="24"/>
          <w:szCs w:val="24"/>
          <w:lang w:val="en-US" w:eastAsia="zh-CN" w:bidi="ar"/>
        </w:rPr>
        <w:t>、每个光源的光通</w:t>
      </w:r>
      <w:r>
        <w:rPr>
          <w:rFonts w:hint="default" w:ascii="Times New Roman" w:hAnsi="Times New Roman" w:eastAsia="宋体" w:cs="Times New Roman"/>
          <w:color w:val="000000"/>
          <w:kern w:val="0"/>
          <w:sz w:val="24"/>
          <w:szCs w:val="24"/>
          <w:lang w:val="en-US" w:eastAsia="zh-CN" w:bidi="ar"/>
        </w:rPr>
        <w:t xml:space="preserve">=750lm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选用灯具：吸顶防潮 </w:t>
      </w:r>
      <w:r>
        <w:rPr>
          <w:rFonts w:hint="default" w:ascii="Times New Roman" w:hAnsi="Times New Roman" w:eastAsia="宋体" w:cs="Times New Roman"/>
          <w:color w:val="000000"/>
          <w:kern w:val="0"/>
          <w:sz w:val="24"/>
          <w:szCs w:val="24"/>
          <w:lang w:val="en-US" w:eastAsia="zh-CN" w:bidi="ar"/>
        </w:rPr>
        <w:t xml:space="preserve">LED </w:t>
      </w:r>
      <w:r>
        <w:rPr>
          <w:rFonts w:hint="eastAsia" w:ascii="宋体" w:hAnsi="宋体" w:eastAsia="宋体" w:cs="宋体"/>
          <w:color w:val="000000"/>
          <w:kern w:val="0"/>
          <w:sz w:val="24"/>
          <w:szCs w:val="24"/>
          <w:lang w:val="en-US" w:eastAsia="zh-CN" w:bidi="ar"/>
        </w:rPr>
        <w:t xml:space="preserve">灯 </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 xml:space="preserve">套，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维护系数：</w:t>
      </w:r>
      <w:r>
        <w:rPr>
          <w:rFonts w:hint="default" w:ascii="Times New Roman" w:hAnsi="Times New Roman" w:eastAsia="宋体" w:cs="Times New Roman"/>
          <w:color w:val="000000"/>
          <w:kern w:val="0"/>
          <w:sz w:val="24"/>
          <w:szCs w:val="24"/>
          <w:lang w:val="en-US" w:eastAsia="zh-CN" w:bidi="ar"/>
        </w:rPr>
        <w:t xml:space="preserve">0.65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利用系数：</w:t>
      </w:r>
      <w:r>
        <w:rPr>
          <w:rFonts w:hint="default" w:ascii="Times New Roman" w:hAnsi="Times New Roman" w:eastAsia="宋体" w:cs="Times New Roman"/>
          <w:color w:val="000000"/>
          <w:kern w:val="0"/>
          <w:sz w:val="24"/>
          <w:szCs w:val="24"/>
          <w:lang w:val="en-US" w:eastAsia="zh-CN" w:bidi="ar"/>
        </w:rPr>
        <w:t xml:space="preserve">0.65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计算平均照度：</w:t>
      </w:r>
      <w:r>
        <w:rPr>
          <w:rFonts w:hint="default" w:ascii="Times New Roman" w:hAnsi="Times New Roman" w:eastAsia="宋体" w:cs="Times New Roman"/>
          <w:color w:val="000000"/>
          <w:kern w:val="0"/>
          <w:sz w:val="24"/>
          <w:szCs w:val="24"/>
          <w:lang w:val="en-US" w:eastAsia="zh-CN" w:bidi="ar"/>
        </w:rPr>
        <w:t>E</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24×2×750×0.65×0.65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/192.00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79.22Lx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照明功率密度值：</w:t>
      </w:r>
      <w:r>
        <w:rPr>
          <w:rFonts w:hint="default" w:ascii="Times New Roman" w:hAnsi="Times New Roman" w:eastAsia="宋体" w:cs="Times New Roman"/>
          <w:color w:val="000000"/>
          <w:kern w:val="0"/>
          <w:sz w:val="24"/>
          <w:szCs w:val="24"/>
          <w:lang w:val="en-US" w:eastAsia="zh-CN" w:bidi="ar"/>
        </w:rPr>
        <w:t>24×2×11/192.00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2.75W/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&lt;3.5W/</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折算到 </w:t>
      </w:r>
      <w:r>
        <w:rPr>
          <w:rFonts w:hint="default" w:ascii="Times New Roman" w:hAnsi="Times New Roman" w:eastAsia="宋体" w:cs="Times New Roman"/>
          <w:color w:val="000000"/>
          <w:kern w:val="0"/>
          <w:sz w:val="24"/>
          <w:szCs w:val="24"/>
          <w:lang w:val="en-US" w:eastAsia="zh-CN" w:bidi="ar"/>
        </w:rPr>
        <w:t xml:space="preserve">75Lx </w:t>
      </w:r>
      <w:r>
        <w:rPr>
          <w:rFonts w:hint="eastAsia" w:ascii="宋体" w:hAnsi="宋体" w:eastAsia="宋体" w:cs="宋体"/>
          <w:color w:val="000000"/>
          <w:kern w:val="0"/>
          <w:sz w:val="24"/>
          <w:szCs w:val="24"/>
          <w:lang w:val="en-US" w:eastAsia="zh-CN" w:bidi="ar"/>
        </w:rPr>
        <w:t>的照明功率密度值：（</w:t>
      </w:r>
      <w:r>
        <w:rPr>
          <w:rFonts w:hint="default" w:ascii="Times New Roman" w:hAnsi="Times New Roman" w:eastAsia="宋体" w:cs="Times New Roman"/>
          <w:color w:val="000000"/>
          <w:kern w:val="0"/>
          <w:sz w:val="24"/>
          <w:szCs w:val="24"/>
          <w:lang w:val="en-US" w:eastAsia="zh-CN" w:bidi="ar"/>
        </w:rPr>
        <w:t>2.75×75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/79.22=2.60W/</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&lt;3.5W/</w:t>
      </w:r>
      <w:r>
        <w:rPr>
          <w:rFonts w:hint="eastAsia" w:ascii="宋体" w:hAnsi="宋体" w:eastAsia="宋体" w:cs="宋体"/>
          <w:color w:val="000000"/>
          <w:kern w:val="0"/>
          <w:sz w:val="24"/>
          <w:szCs w:val="24"/>
          <w:lang w:val="en-US" w:eastAsia="zh-CN" w:bidi="ar"/>
        </w:rPr>
        <w:t xml:space="preserve">㎡实际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设计照度和 </w:t>
      </w:r>
      <w:r>
        <w:rPr>
          <w:rFonts w:hint="default" w:ascii="Times New Roman" w:hAnsi="Times New Roman" w:eastAsia="宋体" w:cs="Times New Roman"/>
          <w:color w:val="000000"/>
          <w:kern w:val="0"/>
          <w:sz w:val="24"/>
          <w:szCs w:val="24"/>
          <w:lang w:val="en-US" w:eastAsia="zh-CN" w:bidi="ar"/>
        </w:rPr>
        <w:t xml:space="preserve">LPD </w:t>
      </w:r>
      <w:r>
        <w:rPr>
          <w:rFonts w:hint="eastAsia" w:ascii="宋体" w:hAnsi="宋体" w:eastAsia="宋体" w:cs="宋体"/>
          <w:color w:val="000000"/>
          <w:kern w:val="0"/>
          <w:sz w:val="24"/>
          <w:szCs w:val="24"/>
          <w:lang w:val="en-US" w:eastAsia="zh-CN" w:bidi="ar"/>
        </w:rPr>
        <w:t xml:space="preserve">符合 </w:t>
      </w:r>
      <w:r>
        <w:rPr>
          <w:rFonts w:hint="default" w:ascii="Times New Roman" w:hAnsi="Times New Roman" w:eastAsia="宋体" w:cs="Times New Roman"/>
          <w:color w:val="000000"/>
          <w:kern w:val="0"/>
          <w:sz w:val="24"/>
          <w:szCs w:val="24"/>
          <w:lang w:val="en-US" w:eastAsia="zh-CN" w:bidi="ar"/>
        </w:rPr>
        <w:t xml:space="preserve">GB 50034-2013 </w:t>
      </w:r>
      <w:r>
        <w:rPr>
          <w:rFonts w:hint="eastAsia" w:ascii="宋体" w:hAnsi="宋体" w:eastAsia="宋体" w:cs="宋体"/>
          <w:color w:val="000000"/>
          <w:kern w:val="0"/>
          <w:sz w:val="24"/>
          <w:szCs w:val="24"/>
          <w:lang w:val="en-US" w:eastAsia="zh-CN" w:bidi="ar"/>
        </w:rPr>
        <w:t>《建筑照明设计标准》要求。</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bookmarkStart w:id="0" w:name="_GoBack"/>
      <w:bookmarkEnd w:id="0"/>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15"/>
          <w:szCs w:val="15"/>
          <w:vertAlign w:val="superscript"/>
          <w:lang w:val="en-US" w:eastAsia="zh-CN" w:bidi="ar"/>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k4ZmIyZWFjYWIwZjdhMTdiNTVlMTM3ZDlhZTIifQ=="/>
  </w:docVars>
  <w:rsids>
    <w:rsidRoot w:val="34B739F7"/>
    <w:rsid w:val="34B7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2023-02-28T12:41:00Z</dcterms:created>
  <dc:creator>小辉</dc:creator>
  <cp:lastModifiedBy>小辉</cp:lastModifiedBy>
  <dcterms:modified xsi:type="dcterms:W3CDTF">2023-02-28T12:51:06Z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499CD5D689F941EB999DF244BF4E095E</vt:lpwstr>
  </property>
</Properties>
</file>