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eastAsia="zh-CN"/>
        </w:rPr>
        <w:t>公共</w:t>
      </w:r>
      <w:bookmarkStart w:id="55" w:name="_GoBack"/>
      <w:bookmarkEnd w:id="55"/>
      <w:r>
        <w:rPr>
          <w:rFonts w:hint="eastAsia" w:ascii="宋体" w:hAnsi="宋体"/>
          <w:bCs/>
          <w:sz w:val="44"/>
          <w:szCs w:val="44"/>
          <w:lang w:val="en-US"/>
        </w:rPr>
        <w:t>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r>
              <w:rPr>
                <w:rFonts w:hint="eastAsia" w:ascii="宋体" w:hAnsi="宋体"/>
              </w:rPr>
              <w:t>“重塑”社区活动中心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r>
              <w:rPr>
                <w:rFonts w:hint="eastAsia" w:ascii="宋体" w:hAnsi="宋体"/>
              </w:rPr>
              <w:t>陕西</w:t>
            </w:r>
            <w:r>
              <w:rPr>
                <w:rFonts w:hint="eastAsia"/>
              </w:rPr>
              <w:t>-</w:t>
            </w:r>
            <w:r>
              <w:rPr>
                <w:rFonts w:hint="eastAsia" w:ascii="宋体" w:hAnsi="宋体"/>
              </w:rPr>
              <w:t>汉中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w:t>
            </w:r>
            <w:r>
              <w:t>3</w:t>
            </w:r>
            <w:r>
              <w:rPr>
                <w:rFonts w:hint="eastAsia"/>
              </w:rPr>
              <w:t>年</w:t>
            </w:r>
            <w:r>
              <w:t>2</w:t>
            </w:r>
            <w:r>
              <w:rPr>
                <w:rFonts w:hint="eastAsia"/>
              </w:rPr>
              <w:t>月</w:t>
            </w:r>
            <w:r>
              <w:t>15</w:t>
            </w:r>
            <w:r>
              <w:rPr>
                <w:rFonts w:hint="eastAsia"/>
              </w:rPr>
              <w:t>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rPr>
          <w:lang w:val="en-US"/>
        </w:rP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20201212（SP1）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N99EFEE993A7B4587</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"_Toc61970444" </w:instrText>
      </w:r>
      <w:r>
        <w:fldChar w:fldCharType="separate"/>
      </w:r>
      <w:r>
        <w:rPr>
          <w:rStyle w:val="25"/>
        </w:rPr>
        <w:t>1</w:t>
      </w:r>
      <w:r>
        <w:rPr>
          <w:rFonts w:asciiTheme="minorHAnsi" w:hAnsiTheme="minorHAnsi" w:eastAsiaTheme="minorEastAsia" w:cstheme="minorBidi"/>
          <w:b w:val="0"/>
          <w:bCs w:val="0"/>
          <w:sz w:val="21"/>
          <w:szCs w:val="22"/>
        </w:rPr>
        <w:tab/>
      </w:r>
      <w:r>
        <w:rPr>
          <w:rStyle w:val="25"/>
          <w:rFonts w:hint="eastAsia"/>
        </w:rPr>
        <w:t>建筑概况</w:t>
      </w:r>
      <w:r>
        <w:tab/>
      </w:r>
      <w:r>
        <w:fldChar w:fldCharType="begin"/>
      </w:r>
      <w:r>
        <w:instrText xml:space="preserve"> PAGEREF _Toc61970444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"_Toc61970445" </w:instrText>
      </w:r>
      <w:r>
        <w:fldChar w:fldCharType="separate"/>
      </w:r>
      <w:r>
        <w:rPr>
          <w:rStyle w:val="25"/>
        </w:rPr>
        <w:t>2</w:t>
      </w:r>
      <w:r>
        <w:rPr>
          <w:rFonts w:asciiTheme="minorHAnsi" w:hAnsiTheme="minorHAnsi" w:eastAsiaTheme="minorEastAsia" w:cstheme="minorBidi"/>
          <w:b w:val="0"/>
          <w:bCs w:val="0"/>
          <w:sz w:val="21"/>
          <w:szCs w:val="22"/>
        </w:rPr>
        <w:tab/>
      </w:r>
      <w:r>
        <w:rPr>
          <w:rStyle w:val="25"/>
          <w:rFonts w:hint="eastAsia"/>
        </w:rPr>
        <w:t>评价依据</w:t>
      </w:r>
      <w:r>
        <w:tab/>
      </w:r>
      <w:r>
        <w:fldChar w:fldCharType="begin"/>
      </w:r>
      <w:r>
        <w:instrText xml:space="preserve"> PAGEREF _Toc61970445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"_Toc61970446" </w:instrText>
      </w:r>
      <w:r>
        <w:fldChar w:fldCharType="separate"/>
      </w:r>
      <w:r>
        <w:rPr>
          <w:rStyle w:val="25"/>
        </w:rPr>
        <w:t>3</w:t>
      </w:r>
      <w:r>
        <w:rPr>
          <w:rFonts w:asciiTheme="minorHAnsi" w:hAnsiTheme="minorHAnsi" w:eastAsiaTheme="minorEastAsia" w:cstheme="minorBidi"/>
          <w:b w:val="0"/>
          <w:bCs w:val="0"/>
          <w:sz w:val="21"/>
          <w:szCs w:val="22"/>
        </w:rPr>
        <w:tab/>
      </w:r>
      <w:r>
        <w:rPr>
          <w:rStyle w:val="25"/>
          <w:rFonts w:hint="eastAsia"/>
        </w:rPr>
        <w:t>标准要求</w:t>
      </w:r>
      <w:r>
        <w:tab/>
      </w:r>
      <w:r>
        <w:fldChar w:fldCharType="begin"/>
      </w:r>
      <w:r>
        <w:instrText xml:space="preserve"> PAGEREF _Toc61970446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"_Toc61970447" </w:instrText>
      </w:r>
      <w:r>
        <w:fldChar w:fldCharType="separate"/>
      </w:r>
      <w:r>
        <w:rPr>
          <w:rStyle w:val="25"/>
        </w:rPr>
        <w:t>4</w:t>
      </w:r>
      <w:r>
        <w:rPr>
          <w:rFonts w:asciiTheme="minorHAnsi" w:hAnsiTheme="minorHAnsi" w:eastAsiaTheme="minorEastAsia" w:cstheme="minorBidi"/>
          <w:b w:val="0"/>
          <w:bCs w:val="0"/>
          <w:sz w:val="21"/>
          <w:szCs w:val="22"/>
        </w:rPr>
        <w:tab/>
      </w:r>
      <w:r>
        <w:rPr>
          <w:rStyle w:val="25"/>
          <w:rFonts w:hint="eastAsia"/>
        </w:rPr>
        <w:t>隔声理论概述</w:t>
      </w:r>
      <w:r>
        <w:tab/>
      </w:r>
      <w:r>
        <w:fldChar w:fldCharType="begin"/>
      </w:r>
      <w:r>
        <w:instrText xml:space="preserve"> PAGEREF _Toc61970447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"_Toc61970448" </w:instrText>
      </w:r>
      <w:r>
        <w:fldChar w:fldCharType="separate"/>
      </w:r>
      <w:r>
        <w:rPr>
          <w:rStyle w:val="25"/>
        </w:rPr>
        <w:t>4.1</w:t>
      </w:r>
      <w:r>
        <w:rPr>
          <w:rFonts w:asciiTheme="minorHAnsi" w:hAnsiTheme="minorHAnsi" w:eastAsiaTheme="minorEastAsia" w:cstheme="minorBidi"/>
          <w:sz w:val="21"/>
          <w:szCs w:val="22"/>
        </w:rPr>
        <w:tab/>
      </w:r>
      <w:r>
        <w:rPr>
          <w:rStyle w:val="25"/>
          <w:rFonts w:hint="eastAsia"/>
        </w:rPr>
        <w:t>原理概要</w:t>
      </w:r>
      <w:r>
        <w:tab/>
      </w:r>
      <w:r>
        <w:fldChar w:fldCharType="begin"/>
      </w:r>
      <w:r>
        <w:instrText xml:space="preserve"> PAGEREF _Toc61970448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"_Toc61970449" </w:instrText>
      </w:r>
      <w:r>
        <w:fldChar w:fldCharType="separate"/>
      </w:r>
      <w:r>
        <w:rPr>
          <w:rStyle w:val="25"/>
        </w:rPr>
        <w:t>4.2</w:t>
      </w:r>
      <w:r>
        <w:rPr>
          <w:rFonts w:asciiTheme="minorHAnsi" w:hAnsiTheme="minorHAnsi" w:eastAsiaTheme="minorEastAsia" w:cstheme="minorBidi"/>
          <w:sz w:val="21"/>
          <w:szCs w:val="22"/>
        </w:rPr>
        <w:tab/>
      </w:r>
      <w:r>
        <w:rPr>
          <w:rStyle w:val="25"/>
          <w:rFonts w:hint="eastAsia"/>
        </w:rPr>
        <w:t>质量定律</w:t>
      </w:r>
      <w:r>
        <w:tab/>
      </w:r>
      <w:r>
        <w:fldChar w:fldCharType="begin"/>
      </w:r>
      <w:r>
        <w:instrText xml:space="preserve"> PAGEREF _Toc61970449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"_Toc61970450" </w:instrText>
      </w:r>
      <w:r>
        <w:fldChar w:fldCharType="separate"/>
      </w:r>
      <w:r>
        <w:rPr>
          <w:rStyle w:val="25"/>
        </w:rPr>
        <w:t>4.3</w:t>
      </w:r>
      <w:r>
        <w:rPr>
          <w:rFonts w:asciiTheme="minorHAnsi" w:hAnsiTheme="minorHAnsi" w:eastAsiaTheme="minorEastAsia" w:cstheme="minorBidi"/>
          <w:sz w:val="21"/>
          <w:szCs w:val="22"/>
        </w:rPr>
        <w:tab/>
      </w:r>
      <w:r>
        <w:rPr>
          <w:rStyle w:val="25"/>
          <w:rFonts w:hint="eastAsia"/>
        </w:rPr>
        <w:t>隔声量计算经验公式</w:t>
      </w:r>
      <w:r>
        <w:tab/>
      </w:r>
      <w:r>
        <w:fldChar w:fldCharType="begin"/>
      </w:r>
      <w:r>
        <w:instrText xml:space="preserve"> PAGEREF _Toc61970450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"_Toc61970451" </w:instrText>
      </w:r>
      <w:r>
        <w:fldChar w:fldCharType="separate"/>
      </w:r>
      <w:r>
        <w:rPr>
          <w:rStyle w:val="25"/>
        </w:rPr>
        <w:t>4.4</w:t>
      </w:r>
      <w:r>
        <w:rPr>
          <w:rFonts w:asciiTheme="minorHAnsi" w:hAnsiTheme="minorHAnsi" w:eastAsiaTheme="minorEastAsia" w:cstheme="minorBidi"/>
          <w:sz w:val="21"/>
          <w:szCs w:val="22"/>
        </w:rPr>
        <w:tab/>
      </w:r>
      <w:r>
        <w:rPr>
          <w:rStyle w:val="25"/>
          <w:rFonts w:hint="eastAsia"/>
        </w:rPr>
        <w:t>单值评价量</w:t>
      </w:r>
      <w:r>
        <w:tab/>
      </w:r>
      <w:r>
        <w:fldChar w:fldCharType="begin"/>
      </w:r>
      <w:r>
        <w:instrText xml:space="preserve"> PAGEREF _Toc61970451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"_Toc61970452" </w:instrText>
      </w:r>
      <w:r>
        <w:fldChar w:fldCharType="separate"/>
      </w:r>
      <w:r>
        <w:rPr>
          <w:rStyle w:val="25"/>
        </w:rPr>
        <w:t>4.5</w:t>
      </w:r>
      <w:r>
        <w:rPr>
          <w:rFonts w:asciiTheme="minorHAnsi" w:hAnsiTheme="minorHAnsi" w:eastAsiaTheme="minorEastAsia" w:cstheme="minorBidi"/>
          <w:sz w:val="21"/>
          <w:szCs w:val="22"/>
        </w:rPr>
        <w:tab/>
      </w:r>
      <w:r>
        <w:rPr>
          <w:rStyle w:val="25"/>
          <w:rFonts w:hint="eastAsia"/>
        </w:rPr>
        <w:t>频谱修正量</w:t>
      </w:r>
      <w:r>
        <w:tab/>
      </w:r>
      <w:r>
        <w:fldChar w:fldCharType="begin"/>
      </w:r>
      <w:r>
        <w:instrText xml:space="preserve"> PAGEREF _Toc61970452 \h </w:instrText>
      </w:r>
      <w:r>
        <w:fldChar w:fldCharType="separate"/>
      </w:r>
      <w:r>
        <w:t>7</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"_Toc61970453" </w:instrText>
      </w:r>
      <w:r>
        <w:fldChar w:fldCharType="separate"/>
      </w:r>
      <w:r>
        <w:rPr>
          <w:rStyle w:val="25"/>
        </w:rPr>
        <w:t>5</w:t>
      </w:r>
      <w:r>
        <w:rPr>
          <w:rFonts w:asciiTheme="minorHAnsi" w:hAnsiTheme="minorHAnsi" w:eastAsiaTheme="minorEastAsia" w:cstheme="minorBidi"/>
          <w:b w:val="0"/>
          <w:bCs w:val="0"/>
          <w:sz w:val="21"/>
          <w:szCs w:val="22"/>
        </w:rPr>
        <w:tab/>
      </w:r>
      <w:r>
        <w:rPr>
          <w:rStyle w:val="25"/>
          <w:rFonts w:hint="eastAsia"/>
        </w:rPr>
        <w:t>构件空气声隔声性能</w:t>
      </w:r>
      <w:r>
        <w:tab/>
      </w:r>
      <w:r>
        <w:fldChar w:fldCharType="begin"/>
      </w:r>
      <w:r>
        <w:instrText xml:space="preserve"> PAGEREF _Toc61970453 \h </w:instrText>
      </w:r>
      <w:r>
        <w:fldChar w:fldCharType="separate"/>
      </w:r>
      <w:r>
        <w:t>7</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"_Toc61970454" </w:instrText>
      </w:r>
      <w:r>
        <w:fldChar w:fldCharType="separate"/>
      </w:r>
      <w:r>
        <w:rPr>
          <w:rStyle w:val="25"/>
        </w:rPr>
        <w:t>5.1</w:t>
      </w:r>
      <w:r>
        <w:rPr>
          <w:rFonts w:asciiTheme="minorHAnsi" w:hAnsiTheme="minorHAnsi" w:eastAsiaTheme="minorEastAsia" w:cstheme="minorBidi"/>
          <w:sz w:val="21"/>
          <w:szCs w:val="22"/>
        </w:rPr>
        <w:tab/>
      </w:r>
      <w:r>
        <w:rPr>
          <w:rStyle w:val="25"/>
          <w:rFonts w:hint="eastAsia"/>
        </w:rPr>
        <w:t>墙板的空气声隔声量</w:t>
      </w:r>
      <w:r>
        <w:tab/>
      </w:r>
      <w:r>
        <w:fldChar w:fldCharType="begin"/>
      </w:r>
      <w:r>
        <w:instrText xml:space="preserve"> PAGEREF _Toc61970454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"_Toc61970455" </w:instrText>
      </w:r>
      <w:r>
        <w:fldChar w:fldCharType="separate"/>
      </w:r>
      <w:r>
        <w:rPr>
          <w:rStyle w:val="25"/>
        </w:rPr>
        <w:t>5.1.1</w:t>
      </w:r>
      <w:r>
        <w:rPr>
          <w:rFonts w:asciiTheme="minorHAnsi" w:hAnsiTheme="minorHAnsi" w:eastAsiaTheme="minorEastAsia" w:cstheme="minorBidi"/>
          <w:sz w:val="21"/>
          <w:szCs w:val="22"/>
        </w:rPr>
        <w:tab/>
      </w:r>
      <w:r>
        <w:rPr>
          <w:rStyle w:val="25"/>
          <w:rFonts w:hint="eastAsia"/>
        </w:rPr>
        <w:t>墙板构造做法</w:t>
      </w:r>
      <w:r>
        <w:tab/>
      </w:r>
      <w:r>
        <w:fldChar w:fldCharType="begin"/>
      </w:r>
      <w:r>
        <w:instrText xml:space="preserve"> PAGEREF _Toc61970455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"_Toc61970456" </w:instrText>
      </w:r>
      <w:r>
        <w:fldChar w:fldCharType="separate"/>
      </w:r>
      <w:r>
        <w:rPr>
          <w:rStyle w:val="25"/>
        </w:rPr>
        <w:t>5.1.2</w:t>
      </w:r>
      <w:r>
        <w:rPr>
          <w:rFonts w:asciiTheme="minorHAnsi" w:hAnsiTheme="minorHAnsi" w:eastAsiaTheme="minorEastAsia" w:cstheme="minorBidi"/>
          <w:sz w:val="21"/>
          <w:szCs w:val="22"/>
        </w:rPr>
        <w:tab/>
      </w:r>
      <w:r>
        <w:rPr>
          <w:rStyle w:val="25"/>
          <w:rFonts w:hint="eastAsia"/>
        </w:rPr>
        <w:t>墙板空气声隔声性能</w:t>
      </w:r>
      <w:r>
        <w:tab/>
      </w:r>
      <w:r>
        <w:fldChar w:fldCharType="begin"/>
      </w:r>
      <w:r>
        <w:instrText xml:space="preserve"> PAGEREF _Toc61970456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"_Toc61970457" </w:instrText>
      </w:r>
      <w:r>
        <w:fldChar w:fldCharType="separate"/>
      </w:r>
      <w:r>
        <w:rPr>
          <w:rStyle w:val="25"/>
        </w:rPr>
        <w:t>5.2</w:t>
      </w:r>
      <w:r>
        <w:rPr>
          <w:rFonts w:asciiTheme="minorHAnsi" w:hAnsiTheme="minorHAnsi" w:eastAsiaTheme="minorEastAsia" w:cstheme="minorBidi"/>
          <w:sz w:val="21"/>
          <w:szCs w:val="22"/>
        </w:rPr>
        <w:tab/>
      </w:r>
      <w:r>
        <w:rPr>
          <w:rStyle w:val="25"/>
          <w:rFonts w:hint="eastAsia"/>
        </w:rPr>
        <w:t>门窗的空气声隔声量</w:t>
      </w:r>
      <w:r>
        <w:tab/>
      </w:r>
      <w:r>
        <w:fldChar w:fldCharType="begin"/>
      </w:r>
      <w:r>
        <w:instrText xml:space="preserve"> PAGEREF _Toc61970457 \h </w:instrText>
      </w:r>
      <w:r>
        <w:fldChar w:fldCharType="separate"/>
      </w:r>
      <w:r>
        <w:t>10</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"_Toc61970458" </w:instrText>
      </w:r>
      <w:r>
        <w:fldChar w:fldCharType="separate"/>
      </w:r>
      <w:r>
        <w:rPr>
          <w:rStyle w:val="25"/>
        </w:rPr>
        <w:t>6</w:t>
      </w:r>
      <w:r>
        <w:rPr>
          <w:rFonts w:asciiTheme="minorHAnsi" w:hAnsiTheme="minorHAnsi" w:eastAsiaTheme="minorEastAsia" w:cstheme="minorBidi"/>
          <w:b w:val="0"/>
          <w:bCs w:val="0"/>
          <w:sz w:val="21"/>
          <w:szCs w:val="22"/>
        </w:rPr>
        <w:tab/>
      </w:r>
      <w:r>
        <w:rPr>
          <w:rStyle w:val="25"/>
          <w:rFonts w:hint="eastAsia"/>
        </w:rPr>
        <w:t>楼板撞击声隔声性能</w:t>
      </w:r>
      <w:r>
        <w:tab/>
      </w:r>
      <w:r>
        <w:fldChar w:fldCharType="begin"/>
      </w:r>
      <w:r>
        <w:instrText xml:space="preserve"> PAGEREF _Toc61970458 \h </w:instrText>
      </w:r>
      <w:r>
        <w:fldChar w:fldCharType="separate"/>
      </w:r>
      <w:r>
        <w:t>13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"_Toc61970459" </w:instrText>
      </w:r>
      <w:r>
        <w:fldChar w:fldCharType="separate"/>
      </w:r>
      <w:r>
        <w:rPr>
          <w:rStyle w:val="25"/>
        </w:rPr>
        <w:t>7</w:t>
      </w:r>
      <w:r>
        <w:rPr>
          <w:rFonts w:asciiTheme="minorHAnsi" w:hAnsiTheme="minorHAnsi" w:eastAsiaTheme="minorEastAsia" w:cstheme="minorBidi"/>
          <w:b w:val="0"/>
          <w:bCs w:val="0"/>
          <w:sz w:val="21"/>
          <w:szCs w:val="22"/>
        </w:rPr>
        <w:tab/>
      </w:r>
      <w:r>
        <w:rPr>
          <w:rStyle w:val="25"/>
          <w:rFonts w:hint="eastAsia"/>
        </w:rPr>
        <w:t>结论</w:t>
      </w:r>
      <w:r>
        <w:tab/>
      </w:r>
      <w:r>
        <w:fldChar w:fldCharType="begin"/>
      </w:r>
      <w:r>
        <w:instrText xml:space="preserve"> PAGEREF _Toc61970459 \h </w:instrText>
      </w:r>
      <w:r>
        <w:fldChar w:fldCharType="separate"/>
      </w:r>
      <w:r>
        <w:t>13</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61970444"/>
      <w:r>
        <w:rPr>
          <w:rFonts w:hint="eastAsia"/>
        </w:rPr>
        <w:t>建筑概况</w:t>
      </w:r>
      <w:bookmarkEnd w:id="11"/>
    </w:p>
    <w:p>
      <w:pPr>
        <w:pStyle w:val="3"/>
        <w:ind w:firstLine="420"/>
        <w:jc w:val="cente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工程名称</w:t>
            </w:r>
          </w:p>
        </w:tc>
        <w:tc>
          <w:tcPr>
            <w:tcW w:w="6056" w:type="dxa"/>
          </w:tcPr>
          <w:p>
            <w:pPr>
              <w:pStyle w:val="3"/>
              <w:rPr>
                <w:rFonts w:ascii="宋体" w:hAnsi="宋体"/>
                <w:lang w:val="en-US"/>
              </w:rPr>
            </w:pPr>
            <w:bookmarkStart w:id="12" w:name="工程名称"/>
            <w:bookmarkEnd w:id="12"/>
            <w:r>
              <w:rPr>
                <w:rFonts w:hint="eastAsia" w:ascii="宋体" w:hAnsi="宋体"/>
              </w:rPr>
              <w:t>“重塑”社区活动中心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056" w:type="dxa"/>
          </w:tcPr>
          <w:p>
            <w:pPr>
              <w:pStyle w:val="3"/>
              <w:rPr>
                <w:rFonts w:ascii="宋体" w:hAnsi="宋体"/>
                <w:lang w:val="en-US"/>
              </w:rPr>
            </w:pPr>
            <w:r>
              <w:rPr>
                <w:rFonts w:hint="eastAsia" w:ascii="宋体" w:hAnsi="宋体"/>
                <w:lang w:val="en-US"/>
              </w:rPr>
              <w:t>地上2</w:t>
            </w:r>
            <w:r>
              <w:rPr>
                <w:rFonts w:ascii="宋体" w:hAnsi="宋体"/>
                <w:lang w:val="en-US"/>
              </w:rPr>
              <w:t>963.97</w:t>
            </w:r>
            <w:r>
              <w:rPr>
                <w:rFonts w:hint="eastAsia" w:ascii="宋体" w:hAnsi="宋体"/>
                <w:lang w:val="en-US"/>
              </w:rPr>
              <w:t xml:space="preserve">   地下</w:t>
            </w:r>
            <w:bookmarkStart w:id="13" w:name="地下建筑面积"/>
            <w:r>
              <w:rPr>
                <w:rFonts w:hint="eastAsia" w:ascii="宋体" w:hAnsi="宋体"/>
                <w:lang w:val="en-US"/>
              </w:rPr>
              <w:t>0</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建筑层数</w:t>
            </w:r>
          </w:p>
        </w:tc>
        <w:tc>
          <w:tcPr>
            <w:tcW w:w="6056" w:type="dxa"/>
          </w:tcPr>
          <w:p>
            <w:pPr>
              <w:pStyle w:val="3"/>
              <w:rPr>
                <w:rFonts w:ascii="宋体" w:hAnsi="宋体"/>
                <w:lang w:val="en-US"/>
              </w:rPr>
            </w:pPr>
            <w:r>
              <w:rPr>
                <w:rFonts w:hint="eastAsia" w:ascii="宋体" w:hAnsi="宋体"/>
                <w:lang w:val="en-US"/>
              </w:rPr>
              <w:t>地上3        地下</w:t>
            </w:r>
            <w:bookmarkStart w:id="14" w:name="地下建筑层数"/>
            <w: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056" w:type="dxa"/>
          </w:tcPr>
          <w:p>
            <w:pPr>
              <w:pStyle w:val="3"/>
              <w:rPr>
                <w:rFonts w:ascii="宋体" w:hAnsi="宋体"/>
                <w:lang w:val="en-US"/>
              </w:rPr>
            </w:pPr>
            <w:r>
              <w:rPr>
                <w:rFonts w:hint="eastAsia" w:ascii="宋体" w:hAnsi="宋体"/>
                <w:lang w:val="en-US"/>
              </w:rPr>
              <w:t>2</w:t>
            </w:r>
            <w:r>
              <w:rPr>
                <w:rFonts w:ascii="宋体" w:hAnsi="宋体"/>
                <w:lang w:val="en-US"/>
              </w:rPr>
              <w:t>1.5</w:t>
            </w:r>
            <w:r>
              <w:rPr>
                <w:rFonts w:hint="eastAsia" w:ascii="宋体" w:hAnsi="宋体"/>
                <w:lang w:val="en-US"/>
              </w:rPr>
              <w:t xml:space="preserve">m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北向角度（°）</w:t>
            </w:r>
          </w:p>
        </w:tc>
        <w:tc>
          <w:tcPr>
            <w:tcW w:w="6056" w:type="dxa"/>
          </w:tcPr>
          <w:p>
            <w:pPr>
              <w:pStyle w:val="3"/>
              <w:rPr>
                <w:rFonts w:ascii="宋体" w:hAnsi="宋体"/>
                <w:lang w:val="en-US"/>
              </w:rPr>
            </w:pPr>
            <w:r>
              <w:rPr>
                <w:rFonts w:hint="eastAsia"/>
              </w:rPr>
              <w:t>9</w:t>
            </w:r>
            <w:r>
              <w:t>0</w:t>
            </w:r>
          </w:p>
        </w:tc>
      </w:tr>
    </w:tbl>
    <w:p>
      <w:pPr>
        <w:rPr>
          <w:lang w:val="en-US"/>
        </w:rPr>
      </w:pPr>
      <w:bookmarkStart w:id="15" w:name="围护结构概况"/>
      <w:bookmarkEnd w:id="15"/>
      <w:bookmarkStart w:id="16" w:name="单体模型观察图"/>
      <w:bookmarkEnd w:id="16"/>
    </w:p>
    <w:p>
      <w:pPr>
        <w:jc w:val="center"/>
        <w:rPr>
          <w:lang w:val="en-US"/>
        </w:rPr>
      </w:pPr>
      <w:r>
        <w:rPr>
          <w:lang w:val="en-US"/>
        </w:rPr>
        <w:drawing>
          <wp:inline distT="0" distB="0" distL="0" distR="0">
            <wp:extent cx="3919855" cy="2407920"/>
            <wp:effectExtent l="0" t="0" r="444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8" cstate="print">
                      <a:extLst>
                        <a:ext uri="{28A0092B-C50C-407E-A947-70E740481C1C}">
                          <a14:useLocalDpi xmlns:a14="http://schemas.microsoft.com/office/drawing/2010/main" val="0"/>
                        </a:ext>
                      </a:extLst>
                    </a:blip>
                    <a:srcRect l="23571" t="19331" r="8182" b="1236"/>
                    <a:stretch>
                      <a:fillRect/>
                    </a:stretch>
                  </pic:blipFill>
                  <pic:spPr>
                    <a:xfrm>
                      <a:off x="0" y="0"/>
                      <a:ext cx="3921105" cy="2408978"/>
                    </a:xfrm>
                    <a:prstGeom prst="rect">
                      <a:avLst/>
                    </a:prstGeom>
                    <a:noFill/>
                    <a:ln>
                      <a:noFill/>
                    </a:ln>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ind w:left="669" w:hanging="669"/>
      </w:pPr>
      <w:bookmarkStart w:id="17" w:name="_Toc61970445"/>
      <w:r>
        <w:rPr>
          <w:rFonts w:hint="eastAsia"/>
        </w:rPr>
        <w:t>评价依据</w:t>
      </w:r>
      <w:bookmarkEnd w:id="17"/>
    </w:p>
    <w:p>
      <w:pPr>
        <w:pStyle w:val="3"/>
        <w:numPr>
          <w:ilvl w:val="0"/>
          <w:numId w:val="2"/>
        </w:numPr>
        <w:rPr>
          <w:lang w:val="en-US"/>
        </w:rPr>
      </w:pPr>
      <w:bookmarkStart w:id="18" w:name="计算依据"/>
      <w:bookmarkEnd w:id="18"/>
      <w:r>
        <w:rPr>
          <w:rFonts w:hint="eastAsia"/>
          <w:lang w:val="en-US"/>
        </w:rPr>
        <w:t>《绿色建筑评价标准》</w:t>
      </w:r>
      <w:r>
        <w:rPr>
          <w:lang w:val="en-US"/>
        </w:rPr>
        <w:t>GB/T50378-2019</w:t>
      </w:r>
    </w:p>
    <w:p>
      <w:pPr>
        <w:pStyle w:val="3"/>
        <w:numPr>
          <w:ilvl w:val="0"/>
          <w:numId w:val="2"/>
        </w:numPr>
        <w:rPr>
          <w:lang w:val="en-US"/>
        </w:rPr>
      </w:pPr>
      <w:r>
        <w:rPr>
          <w:rFonts w:hint="eastAsia"/>
          <w:lang w:val="en-US"/>
        </w:rPr>
        <w:t>《绿色建筑评价技术细则》</w:t>
      </w:r>
    </w:p>
    <w:p>
      <w:pPr>
        <w:pStyle w:val="3"/>
        <w:numPr>
          <w:ilvl w:val="0"/>
          <w:numId w:val="2"/>
        </w:numPr>
        <w:rPr>
          <w:lang w:val="en-US"/>
        </w:rPr>
      </w:pPr>
      <w:r>
        <w:rPr>
          <w:rFonts w:hint="eastAsia"/>
          <w:lang w:val="en-US"/>
        </w:rPr>
        <w:t>《民用建筑隔声设计规范》</w:t>
      </w:r>
      <w:r>
        <w:rPr>
          <w:lang w:val="en-US"/>
        </w:rPr>
        <w:t>GB50118-2010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3"/>
        <w:numPr>
          <w:ilvl w:val="0"/>
          <w:numId w:val="2"/>
        </w:numPr>
        <w:rPr>
          <w:lang w:val="en-US"/>
        </w:rPr>
      </w:pPr>
      <w:r>
        <w:rPr>
          <w:rFonts w:hint="eastAsia"/>
          <w:lang w:val="en-US"/>
        </w:rPr>
        <w:t>《建筑设计资料集》（第二版）第2集</w:t>
      </w:r>
    </w:p>
    <w:p>
      <w:pPr>
        <w:pStyle w:val="2"/>
        <w:ind w:left="669" w:hanging="669"/>
      </w:pPr>
      <w:bookmarkStart w:id="19" w:name="_Toc61970446"/>
      <w:r>
        <w:rPr>
          <w:rFonts w:hint="eastAsia"/>
        </w:rPr>
        <w:t>标准</w:t>
      </w:r>
      <w:r>
        <w:t>要求</w:t>
      </w:r>
      <w:bookmarkEnd w:id="19"/>
    </w:p>
    <w:p>
      <w:pPr>
        <w:pStyle w:val="3"/>
        <w:ind w:firstLine="420" w:firstLineChars="200"/>
      </w:pPr>
      <w:r>
        <w:rPr>
          <w:rFonts w:hint="eastAsia"/>
        </w:rPr>
        <w:t>《绿色建筑评价标准》GB</w:t>
      </w:r>
      <w:r>
        <w:t xml:space="preserve"> </w:t>
      </w:r>
      <w:r>
        <w:rPr>
          <w:rFonts w:hint="eastAsia"/>
        </w:rPr>
        <w:t>/T 50378-201</w:t>
      </w:r>
      <w:r>
        <w:t>9</w:t>
      </w:r>
      <w:r>
        <w:rPr>
          <w:rFonts w:hint="eastAsia"/>
        </w:rPr>
        <w:t>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
        </w:rPr>
      </w:pPr>
      <w:r>
        <w:rPr>
          <w:rFonts w:hint="eastAsia"/>
          <w:b/>
        </w:rPr>
        <w:t>控制项要求</w:t>
      </w:r>
      <w:r>
        <w:rPr>
          <w:b/>
        </w:rPr>
        <w:t xml:space="preserve">： </w:t>
      </w:r>
    </w:p>
    <w:p>
      <w:pPr>
        <w:pStyle w:val="3"/>
        <w:ind w:left="360" w:leftChars="200"/>
      </w:pPr>
      <w:r>
        <w:rPr>
          <w:rFonts w:hint="eastAsia"/>
        </w:rPr>
        <w:t>5.1.4 主要功能房间的室内噪声级和隔声性应符合下列规定：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
        </w:rPr>
      </w:pPr>
      <w:r>
        <w:rPr>
          <w:rFonts w:hint="eastAsia"/>
          <w:b/>
        </w:rPr>
        <w:t>评分项要求</w:t>
      </w:r>
      <w:r>
        <w:rPr>
          <w:b/>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0" w:name="_Toc61970447"/>
      <w:bookmarkStart w:id="21" w:name="_Toc438716944"/>
      <w:r>
        <w:rPr>
          <w:rFonts w:hint="eastAsia"/>
          <w:kern w:val="2"/>
        </w:rPr>
        <w:t>隔声理论概述</w:t>
      </w:r>
      <w:bookmarkEnd w:id="20"/>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2" w:name="_Toc61970448"/>
      <w:r>
        <w:rPr>
          <w:rFonts w:hint="eastAsia"/>
        </w:rPr>
        <w:t>原理概要</w:t>
      </w:r>
      <w:bookmarkEnd w:id="22"/>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1.25pt;width:5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3" w:name="_Toc61970449"/>
      <w:bookmarkStart w:id="24" w:name="_Toc503275877"/>
      <w:bookmarkStart w:id="25" w:name="_Toc503800603"/>
      <w:bookmarkStart w:id="26" w:name="_Toc503800668"/>
      <w:r>
        <w:rPr>
          <w:rFonts w:hint="eastAsia"/>
        </w:rPr>
        <w:t>质量定律</w:t>
      </w:r>
      <w:bookmarkEnd w:id="23"/>
      <w:bookmarkEnd w:id="24"/>
      <w:bookmarkEnd w:id="25"/>
      <w:bookmarkEnd w:id="26"/>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0.75pt;width:107.3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7"/>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27" w:name="_Toc61970450"/>
      <w:r>
        <w:t>隔声</w:t>
      </w:r>
      <w:r>
        <w:rPr>
          <w:rFonts w:hint="eastAsia"/>
        </w:rPr>
        <w:t>量计算经验</w:t>
      </w:r>
      <w:r>
        <w:t>公式</w:t>
      </w:r>
      <w:bookmarkEnd w:id="27"/>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80" w:firstLineChars="200"/>
      </w:pPr>
      <m:oMathPara>
        <m:oMath>
          <m:r>
            <m:rPr/>
            <w:rPr>
              <w:rFonts w:ascii="Cambria Math" w:hAnsi="Cambria Math"/>
              <w:sz w:val="24"/>
              <w:szCs w:val="24"/>
            </w:rPr>
            <m:t>R</m:t>
          </m:r>
          <m:r>
            <m:rPr>
              <m:sty m:val="p"/>
            </m:rPr>
            <w:rPr>
              <w:rFonts w:ascii="Cambria Math" w:hAnsi="Cambria Math"/>
              <w:sz w:val="24"/>
              <w:szCs w:val="24"/>
            </w:rPr>
            <m:t>=23lg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m:sty m:val="p"/>
            </m:rPr>
            <w:rPr>
              <w:rFonts w:ascii="Cambria Math" w:hAnsi="Cambria Math"/>
              <w:sz w:val="24"/>
              <w:szCs w:val="24"/>
            </w:rPr>
            <m:t>−41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jc w:val="center"/>
        <w:rPr>
          <w:color w:val="FF0000"/>
        </w:rPr>
      </w:pPr>
      <m:oMathPara>
        <m:oMathParaPr>
          <m:jc m:val="center"/>
        </m:oMathParaPr>
        <m:oMath>
          <m:r>
            <m:rPr/>
            <w:rPr>
              <w:rFonts w:ascii="Cambria Math" w:hAnsi="Cambria Math"/>
              <w:sz w:val="24"/>
              <w:szCs w:val="24"/>
            </w:rPr>
            <m:t>R</m:t>
          </m:r>
          <m:r>
            <m:rPr>
              <m:sty m:val="p"/>
            </m:rPr>
            <w:rPr>
              <w:rFonts w:ascii="Cambria Math" w:hAnsi="Cambria Math"/>
              <w:sz w:val="24"/>
              <w:szCs w:val="24"/>
            </w:rPr>
            <m:t>=13lg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w:rPr>
              <w:rFonts w:ascii="Cambria Math" w:hAnsi="Cambria Math"/>
              <w:sz w:val="24"/>
              <w:szCs w:val="24"/>
            </w:rPr>
            <m:t>−18</m:t>
          </m:r>
          <m:r>
            <m:rPr>
              <m:sty m:val="p"/>
            </m:rPr>
            <w:rPr>
              <w:rFonts w:ascii="Cambria Math" w:hAnsi="Cambria Math"/>
              <w:sz w:val="24"/>
              <w:szCs w:val="24"/>
            </w:rPr>
            <m:t xml:space="preserve">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28" w:name="_Toc61970451"/>
      <w:r>
        <w:rPr>
          <w:rFonts w:hint="eastAsia"/>
        </w:rPr>
        <w:t>单值评价量</w:t>
      </w:r>
      <w:bookmarkEnd w:id="28"/>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pPr>
        <w:pStyle w:val="3"/>
        <w:ind w:firstLine="630" w:firstLineChars="300"/>
      </w:pPr>
      <w:r>
        <w:rPr>
          <w:rFonts w:hint="eastAsia"/>
          <w:b/>
        </w:rPr>
        <w:t>计权隔声量</w:t>
      </w:r>
      <w:r>
        <w:rPr>
          <w:rFonts w:hint="eastAsia"/>
        </w:rPr>
        <w:t>是表征构件</w:t>
      </w:r>
      <w:r>
        <w:rPr>
          <w:rFonts w:hint="eastAsia"/>
          <w:u w:val="single"/>
        </w:rPr>
        <w:t>空气声</w:t>
      </w:r>
      <w:r>
        <w:rPr>
          <w:rFonts w:hint="eastAsia"/>
        </w:rPr>
        <w:t>隔声性能的单值评价量，满足不利偏差Pi要求的最大值即为</w:t>
      </w:r>
      <w:r>
        <w:rPr>
          <w:rFonts w:hint="eastAsia"/>
          <w:kern w:val="2"/>
          <w:lang w:val="en-US"/>
        </w:rPr>
        <w:t>空气声隔声计权单值评价量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9"/>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5.6pt;width:16.2pt;" o:ole="t" filled="f" o:preferrelative="t" stroked="f" coordsize="21600,21600">
            <v:path/>
            <v:fill on="f" focussize="0,0"/>
            <v:stroke on="f" joinstyle="miter"/>
            <v:imagedata r:id="rId21" o:title=""/>
            <o:lock v:ext="edit" aspectratio="t"/>
            <w10:wrap type="none"/>
            <w10:anchorlock/>
          </v:shape>
          <o:OLEObject Type="Embed" ProgID="Equation.DSMT4" ShapeID="_x0000_i1027" DrawAspect="Content" ObjectID="_1468075727" r:id="rId20">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5.6pt;width:13.2pt;" o:ole="t" filled="f" o:preferrelative="t" stroked="f" coordsize="21600,21600">
            <v:path/>
            <v:fill on="f" focussize="0,0"/>
            <v:stroke on="f" joinstyle="miter"/>
            <v:imagedata r:id="rId23" o:title=""/>
            <o:lock v:ext="edit" aspectratio="t"/>
            <w10:wrap type="none"/>
            <w10:anchorlock/>
          </v:shape>
          <o:OLEObject Type="Embed" ProgID="Equation.DSMT4" ShapeID="_x0000_i1028" DrawAspect="Content" ObjectID="_1468075728" r:id="rId22">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4pt;width:13.2pt;" o:ole="t" filled="f" o:preferrelative="t" stroked="f" coordsize="21600,21600">
            <v:path/>
            <v:fill on="f" focussize="0,0"/>
            <v:stroke on="f" joinstyle="miter"/>
            <v:imagedata r:id="rId25" o:title=""/>
            <o:lock v:ext="edit" aspectratio="t"/>
            <w10:wrap type="none"/>
            <w10:anchorlock/>
          </v:shape>
          <o:OLEObject Type="Embed" ProgID="Equation.DSMT4" ShapeID="_x0000_i1029" DrawAspect="Content" ObjectID="_1468075729" r:id="rId24">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6"/>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
        </w:rPr>
        <w:t>计权规范化撞击声压级</w:t>
      </w:r>
      <w:r>
        <w:rPr>
          <w:rFonts w:hint="eastAsia"/>
        </w:rPr>
        <w:t>是表征构件</w:t>
      </w:r>
      <w:r>
        <w:rPr>
          <w:rFonts w:hint="eastAsia"/>
          <w:u w:val="single"/>
        </w:rPr>
        <w:t>撞击声</w:t>
      </w:r>
      <w:r>
        <w:rPr>
          <w:rFonts w:hint="eastAsia"/>
        </w:rPr>
        <w:t>隔声性能的单值评价量，满足不利偏差要求的最小值再减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7"/>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2pt;width:18.6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8">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5.6pt;width:13.2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9">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29" w:name="_Toc61970452"/>
      <w:r>
        <w:rPr>
          <w:rFonts w:hint="eastAsia"/>
        </w:rPr>
        <w:t>频谱修正量</w:t>
      </w:r>
      <w:bookmarkEnd w:id="29"/>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0"/>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0" w:name="_Toc61970453"/>
      <w:r>
        <w:rPr>
          <w:rFonts w:hint="eastAsia"/>
        </w:rPr>
        <w:t>构件空气声隔声性能</w:t>
      </w:r>
      <w:bookmarkEnd w:id="30"/>
    </w:p>
    <w:p>
      <w:pPr>
        <w:pStyle w:val="4"/>
      </w:pPr>
      <w:bookmarkStart w:id="31" w:name="_Toc61970454"/>
      <w:r>
        <w:rPr>
          <w:rFonts w:hint="eastAsia"/>
        </w:rPr>
        <w:t>墙板的空气声隔声量</w:t>
      </w:r>
      <w:bookmarkEnd w:id="31"/>
    </w:p>
    <w:p>
      <w:pPr>
        <w:pStyle w:val="5"/>
      </w:pPr>
      <w:bookmarkStart w:id="32" w:name="_Toc61970455"/>
      <w:r>
        <w:rPr>
          <w:rFonts w:hint="eastAsia"/>
        </w:rPr>
        <w:t>墙板构造做法</w:t>
      </w:r>
      <w:bookmarkEnd w:id="32"/>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3272"/>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构件</w:t>
            </w:r>
          </w:p>
        </w:tc>
        <w:tc>
          <w:tcPr>
            <w:tcW w:w="3271"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外墙</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挤塑聚苯板(ρ=25-32)</w:t>
            </w:r>
          </w:p>
        </w:tc>
        <w:tc>
          <w:tcPr>
            <w:tcW w:w="990" w:type="dxa"/>
            <w:vAlign w:val="center"/>
          </w:tcPr>
          <w:p>
            <w:r>
              <w:t>20</w:t>
            </w:r>
          </w:p>
        </w:tc>
        <w:tc>
          <w:tcPr>
            <w:tcW w:w="990" w:type="dxa"/>
            <w:vAlign w:val="center"/>
          </w:tcPr>
          <w:p>
            <w:r>
              <w:t>29</w:t>
            </w:r>
          </w:p>
        </w:tc>
        <w:tc>
          <w:tcPr>
            <w:tcW w:w="990" w:type="dxa"/>
            <w:vAlign w:val="center"/>
          </w:tcPr>
          <w:p>
            <w:r>
              <w:t>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200</w:t>
            </w:r>
          </w:p>
        </w:tc>
        <w:tc>
          <w:tcPr>
            <w:tcW w:w="990" w:type="dxa"/>
            <w:vAlign w:val="center"/>
          </w:tcPr>
          <w:p>
            <w:r>
              <w:t>2500</w:t>
            </w:r>
          </w:p>
        </w:tc>
        <w:tc>
          <w:tcPr>
            <w:tcW w:w="990" w:type="dxa"/>
            <w:vAlign w:val="center"/>
          </w:tcPr>
          <w:p>
            <w:r>
              <w:t>500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隔墙1</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混凝土多孔砖(190六孔砖）</w:t>
            </w:r>
          </w:p>
        </w:tc>
        <w:tc>
          <w:tcPr>
            <w:tcW w:w="990" w:type="dxa"/>
            <w:vAlign w:val="center"/>
          </w:tcPr>
          <w:p>
            <w:r>
              <w:t>190</w:t>
            </w:r>
          </w:p>
        </w:tc>
        <w:tc>
          <w:tcPr>
            <w:tcW w:w="990" w:type="dxa"/>
            <w:vAlign w:val="center"/>
          </w:tcPr>
          <w:p>
            <w:r>
              <w:t>1450</w:t>
            </w:r>
          </w:p>
        </w:tc>
        <w:tc>
          <w:tcPr>
            <w:tcW w:w="990" w:type="dxa"/>
            <w:vAlign w:val="center"/>
          </w:tcPr>
          <w:p>
            <w:r>
              <w:t>276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隔墙2</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混凝土多孔砖(190六孔砖）</w:t>
            </w:r>
          </w:p>
        </w:tc>
        <w:tc>
          <w:tcPr>
            <w:tcW w:w="990" w:type="dxa"/>
            <w:vAlign w:val="center"/>
          </w:tcPr>
          <w:p>
            <w:r>
              <w:t>190</w:t>
            </w:r>
          </w:p>
        </w:tc>
        <w:tc>
          <w:tcPr>
            <w:tcW w:w="990" w:type="dxa"/>
            <w:vAlign w:val="center"/>
          </w:tcPr>
          <w:p>
            <w:r>
              <w:t>1450</w:t>
            </w:r>
          </w:p>
        </w:tc>
        <w:tc>
          <w:tcPr>
            <w:tcW w:w="990" w:type="dxa"/>
            <w:vAlign w:val="center"/>
          </w:tcPr>
          <w:p>
            <w:r>
              <w:t>276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屋顶</w:t>
            </w:r>
          </w:p>
        </w:tc>
        <w:tc>
          <w:tcPr>
            <w:tcW w:w="3271" w:type="dxa"/>
            <w:vAlign w:val="center"/>
          </w:tcPr>
          <w:p>
            <w:r>
              <w:t>碎石、卵石混凝土(ρ=2300)</w:t>
            </w:r>
          </w:p>
        </w:tc>
        <w:tc>
          <w:tcPr>
            <w:tcW w:w="990" w:type="dxa"/>
            <w:vAlign w:val="center"/>
          </w:tcPr>
          <w:p>
            <w:r>
              <w:t>40</w:t>
            </w:r>
          </w:p>
        </w:tc>
        <w:tc>
          <w:tcPr>
            <w:tcW w:w="990" w:type="dxa"/>
            <w:vAlign w:val="center"/>
          </w:tcPr>
          <w:p>
            <w:r>
              <w:t>2300</w:t>
            </w:r>
          </w:p>
        </w:tc>
        <w:tc>
          <w:tcPr>
            <w:tcW w:w="990" w:type="dxa"/>
            <w:vAlign w:val="center"/>
          </w:tcPr>
          <w:p>
            <w:r>
              <w:t>92</w:t>
            </w:r>
          </w:p>
        </w:tc>
        <w:tc>
          <w:tcPr>
            <w:tcW w:w="1126" w:type="dxa"/>
            <w:vMerge w:val="restart"/>
            <w:vAlign w:val="center"/>
          </w:tcPr>
          <w:p>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挤塑聚苯板(ρ=25-32)</w:t>
            </w:r>
          </w:p>
        </w:tc>
        <w:tc>
          <w:tcPr>
            <w:tcW w:w="990" w:type="dxa"/>
            <w:vAlign w:val="center"/>
          </w:tcPr>
          <w:p>
            <w:r>
              <w:t>20</w:t>
            </w:r>
          </w:p>
        </w:tc>
        <w:tc>
          <w:tcPr>
            <w:tcW w:w="990" w:type="dxa"/>
            <w:vAlign w:val="center"/>
          </w:tcPr>
          <w:p>
            <w:r>
              <w:t>29</w:t>
            </w:r>
          </w:p>
        </w:tc>
        <w:tc>
          <w:tcPr>
            <w:tcW w:w="990" w:type="dxa"/>
            <w:vAlign w:val="center"/>
          </w:tcPr>
          <w:p>
            <w:r>
              <w:t>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加气混凝土、泡沫混凝土(ρ=700)</w:t>
            </w:r>
          </w:p>
        </w:tc>
        <w:tc>
          <w:tcPr>
            <w:tcW w:w="990" w:type="dxa"/>
            <w:vAlign w:val="center"/>
          </w:tcPr>
          <w:p>
            <w:r>
              <w:t>80</w:t>
            </w:r>
          </w:p>
        </w:tc>
        <w:tc>
          <w:tcPr>
            <w:tcW w:w="990" w:type="dxa"/>
            <w:vAlign w:val="center"/>
          </w:tcPr>
          <w:p>
            <w:r>
              <w:t>700</w:t>
            </w:r>
          </w:p>
        </w:tc>
        <w:tc>
          <w:tcPr>
            <w:tcW w:w="990" w:type="dxa"/>
            <w:vAlign w:val="center"/>
          </w:tcPr>
          <w:p>
            <w:r>
              <w:t>56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楼板</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挑空楼板</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挤塑聚苯板(ρ=25-32)</w:t>
            </w:r>
          </w:p>
        </w:tc>
        <w:tc>
          <w:tcPr>
            <w:tcW w:w="990" w:type="dxa"/>
            <w:vAlign w:val="center"/>
          </w:tcPr>
          <w:p>
            <w:r>
              <w:t>20</w:t>
            </w:r>
          </w:p>
        </w:tc>
        <w:tc>
          <w:tcPr>
            <w:tcW w:w="990" w:type="dxa"/>
            <w:vAlign w:val="center"/>
          </w:tcPr>
          <w:p>
            <w:r>
              <w:t>29</w:t>
            </w:r>
          </w:p>
        </w:tc>
        <w:tc>
          <w:tcPr>
            <w:tcW w:w="990" w:type="dxa"/>
            <w:vAlign w:val="center"/>
          </w:tcPr>
          <w:p>
            <w:r>
              <w:t>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地面</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bl>
    <w:p>
      <w:pPr>
        <w:pStyle w:val="13"/>
        <w:ind w:firstLine="420" w:firstLineChars="0"/>
        <w:jc w:val="center"/>
        <w:rPr>
          <w:rFonts w:ascii="宋体" w:hAnsi="宋体" w:eastAsia="宋体"/>
          <w:color w:val="000000"/>
          <w:sz w:val="21"/>
          <w:szCs w:val="21"/>
        </w:rPr>
      </w:pPr>
      <w:bookmarkStart w:id="33" w:name="围护结构材料清单"/>
      <w:bookmarkEnd w:id="33"/>
    </w:p>
    <w:p>
      <w:pPr>
        <w:pStyle w:val="5"/>
      </w:pPr>
      <w:bookmarkStart w:id="34" w:name="_Toc61970456"/>
      <w:r>
        <w:rPr>
          <w:rFonts w:hint="eastAsia"/>
        </w:rPr>
        <w:t>墙板空气声隔声性能</w:t>
      </w:r>
      <w:bookmarkEnd w:id="34"/>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r>
        <w:rPr>
          <w:lang w:val="en-US"/>
        </w:rPr>
        <w:t xml:space="preserve"> </w:t>
      </w:r>
    </w:p>
    <w:p>
      <w:pPr>
        <w:pStyle w:val="3"/>
        <w:ind w:left="481" w:leftChars="267"/>
        <w:jc w:val="center"/>
        <w:rPr>
          <w:lang w:val="en-US"/>
        </w:rPr>
      </w:pPr>
      <w:r>
        <w:rPr>
          <w:i/>
          <w:lang w:val="en-US"/>
        </w:rPr>
        <w:t>R</w:t>
      </w:r>
      <w:r>
        <w:rPr>
          <w:rFonts w:hint="eastAsia"/>
          <w:lang w:val="en-US"/>
        </w:rPr>
        <w:t>=</w:t>
      </w:r>
      <w:bookmarkStart w:id="35" w:name="公式A1"/>
      <w:r>
        <w:t>23</w:t>
      </w:r>
      <w:bookmarkEnd w:id="35"/>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36" w:name="公式B1"/>
      <w:r>
        <w:t>11</w:t>
      </w:r>
      <w:bookmarkEnd w:id="36"/>
      <m:oMath>
        <m:r>
          <m:rPr>
            <m:sty m:val="p"/>
          </m:rPr>
          <w:rPr>
            <w:rFonts w:ascii="Cambria Math" w:hAnsi="Cambria Math"/>
            <w:sz w:val="24"/>
            <w:szCs w:val="24"/>
          </w:rPr>
          <m:t>lg</m:t>
        </m:r>
        <m:r>
          <m:rPr/>
          <w:rPr>
            <w:rFonts w:hint="eastAsia" w:ascii="Cambria Math" w:hAnsi="Cambria Math"/>
            <w:sz w:val="24"/>
            <w:szCs w:val="24"/>
          </w:rPr>
          <m:t>ƒ</m:t>
        </m:r>
      </m:oMath>
      <w:r>
        <w:rPr>
          <w:lang w:val="en-US"/>
        </w:rPr>
        <w:t xml:space="preserve"> </w:t>
      </w:r>
      <w:bookmarkStart w:id="37" w:name="公式C1"/>
      <w:r>
        <w:t>-41</w:t>
      </w:r>
      <w:bookmarkEnd w:id="37"/>
      <w:r>
        <w:rPr>
          <w:lang w:val="en-US"/>
        </w:rPr>
        <w:t xml:space="preserve">          （m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R</w:t>
      </w:r>
      <w:r>
        <w:rPr>
          <w:rFonts w:hint="eastAsia"/>
          <w:lang w:val="en-US"/>
        </w:rPr>
        <w:t>=</w:t>
      </w:r>
      <w:bookmarkStart w:id="38" w:name="公式A2"/>
      <w:r>
        <w:t>13</w:t>
      </w:r>
      <w:bookmarkEnd w:id="38"/>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39" w:name="公式B2"/>
      <w:r>
        <w:t>11</w:t>
      </w:r>
      <w:bookmarkEnd w:id="39"/>
      <m:oMath>
        <m:r>
          <m:rPr>
            <m:sty m:val="p"/>
          </m:rPr>
          <w:rPr>
            <w:rFonts w:ascii="Cambria Math" w:hAnsi="Cambria Math"/>
            <w:sz w:val="24"/>
            <w:szCs w:val="24"/>
          </w:rPr>
          <m:t xml:space="preserve"> lg</m:t>
        </m:r>
        <m:r>
          <m:rPr/>
          <w:rPr>
            <w:rFonts w:hint="eastAsia" w:ascii="Cambria Math" w:hAnsi="Cambria Math"/>
            <w:sz w:val="24"/>
            <w:szCs w:val="24"/>
          </w:rPr>
          <m:t>ƒ</m:t>
        </m:r>
      </m:oMath>
      <w:r>
        <w:rPr>
          <w:lang w:val="en-US"/>
        </w:rPr>
        <w:t xml:space="preserve"> </w:t>
      </w:r>
      <w:bookmarkStart w:id="40" w:name="公式C2"/>
      <w:r>
        <w:t>-18</w:t>
      </w:r>
      <w:bookmarkEnd w:id="40"/>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342" w:leftChars="190" w:firstLine="619" w:firstLineChars="295"/>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6"/>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630"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办公室(办公建筑)外墙</w:t>
            </w:r>
          </w:p>
        </w:tc>
        <w:tc>
          <w:tcPr>
            <w:tcW w:w="1975" w:type="dxa"/>
            <w:shd w:val="clear" w:color="auto" w:fill="E6E6E6"/>
            <w:vAlign w:val="center"/>
          </w:tcPr>
          <w:p>
            <w:r>
              <w:t>构造做法</w:t>
            </w:r>
          </w:p>
        </w:tc>
        <w:tc>
          <w:tcPr>
            <w:tcW w:w="5655" w:type="dxa"/>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46.0</w:t>
            </w:r>
          </w:p>
        </w:tc>
        <w:tc>
          <w:tcPr>
            <w:tcW w:w="1131" w:type="dxa"/>
            <w:vAlign w:val="center"/>
          </w:tcPr>
          <w:p>
            <w:r>
              <w:t>49.4</w:t>
            </w:r>
          </w:p>
        </w:tc>
        <w:tc>
          <w:tcPr>
            <w:tcW w:w="1131" w:type="dxa"/>
            <w:vAlign w:val="center"/>
          </w:tcPr>
          <w:p>
            <w:r>
              <w:t>52.7</w:t>
            </w:r>
          </w:p>
        </w:tc>
        <w:tc>
          <w:tcPr>
            <w:tcW w:w="1131" w:type="dxa"/>
            <w:vAlign w:val="center"/>
          </w:tcPr>
          <w:p>
            <w:r>
              <w:t>56.0</w:t>
            </w:r>
          </w:p>
        </w:tc>
        <w:tc>
          <w:tcPr>
            <w:tcW w:w="1131"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3.3</w:t>
            </w:r>
          </w:p>
        </w:tc>
        <w:tc>
          <w:tcPr>
            <w:tcW w:w="1131" w:type="dxa"/>
            <w:vAlign w:val="center"/>
          </w:tcPr>
          <w:p>
            <w:r>
              <w:t>3.0</w:t>
            </w:r>
          </w:p>
        </w:tc>
        <w:tc>
          <w:tcPr>
            <w:tcW w:w="1131" w:type="dxa"/>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办公室(办公建筑)与普通房间之间隔墙</w:t>
            </w:r>
          </w:p>
        </w:tc>
        <w:tc>
          <w:tcPr>
            <w:tcW w:w="1975" w:type="dxa"/>
            <w:shd w:val="clear" w:color="auto" w:fill="E6E6E6"/>
            <w:vAlign w:val="center"/>
          </w:tcPr>
          <w:p>
            <w:r>
              <w:t>构造做法</w:t>
            </w:r>
          </w:p>
        </w:tc>
        <w:tc>
          <w:tcPr>
            <w:tcW w:w="5655" w:type="dxa"/>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40.4</w:t>
            </w:r>
          </w:p>
        </w:tc>
        <w:tc>
          <w:tcPr>
            <w:tcW w:w="1131" w:type="dxa"/>
            <w:vAlign w:val="center"/>
          </w:tcPr>
          <w:p>
            <w:r>
              <w:t>43.7</w:t>
            </w:r>
          </w:p>
        </w:tc>
        <w:tc>
          <w:tcPr>
            <w:tcW w:w="1131" w:type="dxa"/>
            <w:vAlign w:val="center"/>
          </w:tcPr>
          <w:p>
            <w:r>
              <w:t>47.0</w:t>
            </w:r>
          </w:p>
        </w:tc>
        <w:tc>
          <w:tcPr>
            <w:tcW w:w="1131" w:type="dxa"/>
            <w:vAlign w:val="center"/>
          </w:tcPr>
          <w:p>
            <w:r>
              <w:t>50.3</w:t>
            </w:r>
          </w:p>
        </w:tc>
        <w:tc>
          <w:tcPr>
            <w:tcW w:w="1131" w:type="dxa"/>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0.3</w:t>
            </w:r>
          </w:p>
        </w:tc>
        <w:tc>
          <w:tcPr>
            <w:tcW w:w="1131" w:type="dxa"/>
            <w:vAlign w:val="center"/>
          </w:tcPr>
          <w:p>
            <w:r>
              <w:t>4.0</w:t>
            </w:r>
          </w:p>
        </w:tc>
        <w:tc>
          <w:tcPr>
            <w:tcW w:w="1131" w:type="dxa"/>
            <w:vAlign w:val="center"/>
          </w:tcPr>
          <w:p>
            <w:r>
              <w:t>3.7</w:t>
            </w:r>
          </w:p>
        </w:tc>
        <w:tc>
          <w:tcPr>
            <w:tcW w:w="1131" w:type="dxa"/>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会议室(办公建筑)外墙</w:t>
            </w:r>
          </w:p>
        </w:tc>
        <w:tc>
          <w:tcPr>
            <w:tcW w:w="1975" w:type="dxa"/>
            <w:shd w:val="clear" w:color="auto" w:fill="E6E6E6"/>
            <w:vAlign w:val="center"/>
          </w:tcPr>
          <w:p>
            <w:r>
              <w:t>构造做法</w:t>
            </w:r>
          </w:p>
        </w:tc>
        <w:tc>
          <w:tcPr>
            <w:tcW w:w="5655" w:type="dxa"/>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46.0</w:t>
            </w:r>
          </w:p>
        </w:tc>
        <w:tc>
          <w:tcPr>
            <w:tcW w:w="1131" w:type="dxa"/>
            <w:vAlign w:val="center"/>
          </w:tcPr>
          <w:p>
            <w:r>
              <w:t>49.4</w:t>
            </w:r>
          </w:p>
        </w:tc>
        <w:tc>
          <w:tcPr>
            <w:tcW w:w="1131" w:type="dxa"/>
            <w:vAlign w:val="center"/>
          </w:tcPr>
          <w:p>
            <w:r>
              <w:t>52.7</w:t>
            </w:r>
          </w:p>
        </w:tc>
        <w:tc>
          <w:tcPr>
            <w:tcW w:w="1131" w:type="dxa"/>
            <w:vAlign w:val="center"/>
          </w:tcPr>
          <w:p>
            <w:r>
              <w:t>56.0</w:t>
            </w:r>
          </w:p>
        </w:tc>
        <w:tc>
          <w:tcPr>
            <w:tcW w:w="1131"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3.3</w:t>
            </w:r>
          </w:p>
        </w:tc>
        <w:tc>
          <w:tcPr>
            <w:tcW w:w="1131" w:type="dxa"/>
            <w:vAlign w:val="center"/>
          </w:tcPr>
          <w:p>
            <w:r>
              <w:t>3.0</w:t>
            </w:r>
          </w:p>
        </w:tc>
        <w:tc>
          <w:tcPr>
            <w:tcW w:w="1131" w:type="dxa"/>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会议室(办公建筑)与普通房间之间隔墙</w:t>
            </w:r>
          </w:p>
        </w:tc>
        <w:tc>
          <w:tcPr>
            <w:tcW w:w="1975" w:type="dxa"/>
            <w:shd w:val="clear" w:color="auto" w:fill="E6E6E6"/>
            <w:vAlign w:val="center"/>
          </w:tcPr>
          <w:p>
            <w:r>
              <w:t>构造做法</w:t>
            </w:r>
          </w:p>
        </w:tc>
        <w:tc>
          <w:tcPr>
            <w:tcW w:w="5655" w:type="dxa"/>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40.4</w:t>
            </w:r>
          </w:p>
        </w:tc>
        <w:tc>
          <w:tcPr>
            <w:tcW w:w="1131" w:type="dxa"/>
            <w:vAlign w:val="center"/>
          </w:tcPr>
          <w:p>
            <w:r>
              <w:t>43.7</w:t>
            </w:r>
          </w:p>
        </w:tc>
        <w:tc>
          <w:tcPr>
            <w:tcW w:w="1131" w:type="dxa"/>
            <w:vAlign w:val="center"/>
          </w:tcPr>
          <w:p>
            <w:r>
              <w:t>47.0</w:t>
            </w:r>
          </w:p>
        </w:tc>
        <w:tc>
          <w:tcPr>
            <w:tcW w:w="1131" w:type="dxa"/>
            <w:vAlign w:val="center"/>
          </w:tcPr>
          <w:p>
            <w:r>
              <w:t>50.3</w:t>
            </w:r>
          </w:p>
        </w:tc>
        <w:tc>
          <w:tcPr>
            <w:tcW w:w="1131" w:type="dxa"/>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0.3</w:t>
            </w:r>
          </w:p>
        </w:tc>
        <w:tc>
          <w:tcPr>
            <w:tcW w:w="1131" w:type="dxa"/>
            <w:vAlign w:val="center"/>
          </w:tcPr>
          <w:p>
            <w:r>
              <w:t>4.0</w:t>
            </w:r>
          </w:p>
        </w:tc>
        <w:tc>
          <w:tcPr>
            <w:tcW w:w="1131" w:type="dxa"/>
            <w:vAlign w:val="center"/>
          </w:tcPr>
          <w:p>
            <w:r>
              <w:t>3.7</w:t>
            </w:r>
          </w:p>
        </w:tc>
        <w:tc>
          <w:tcPr>
            <w:tcW w:w="1131" w:type="dxa"/>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办公室(办公建筑)与普通房间之间楼板</w:t>
            </w:r>
          </w:p>
        </w:tc>
        <w:tc>
          <w:tcPr>
            <w:tcW w:w="1975" w:type="dxa"/>
            <w:shd w:val="clear" w:color="auto" w:fill="E6E6E6"/>
            <w:vAlign w:val="center"/>
          </w:tcPr>
          <w:p>
            <w:r>
              <w:t>构造做法</w:t>
            </w:r>
          </w:p>
        </w:tc>
        <w:tc>
          <w:tcPr>
            <w:tcW w:w="5655" w:type="dxa"/>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41.1</w:t>
            </w:r>
          </w:p>
        </w:tc>
        <w:tc>
          <w:tcPr>
            <w:tcW w:w="1131" w:type="dxa"/>
            <w:vAlign w:val="center"/>
          </w:tcPr>
          <w:p>
            <w:r>
              <w:t>44.4</w:t>
            </w:r>
          </w:p>
        </w:tc>
        <w:tc>
          <w:tcPr>
            <w:tcW w:w="1131" w:type="dxa"/>
            <w:vAlign w:val="center"/>
          </w:tcPr>
          <w:p>
            <w:r>
              <w:t>47.7</w:t>
            </w:r>
          </w:p>
        </w:tc>
        <w:tc>
          <w:tcPr>
            <w:tcW w:w="1131" w:type="dxa"/>
            <w:vAlign w:val="center"/>
          </w:tcPr>
          <w:p>
            <w:r>
              <w:t>51.0</w:t>
            </w:r>
          </w:p>
        </w:tc>
        <w:tc>
          <w:tcPr>
            <w:tcW w:w="1131" w:type="dxa"/>
            <w:vAlign w:val="center"/>
          </w:tcPr>
          <w:p>
            <w:r>
              <w:t>54.3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3.3</w:t>
            </w:r>
          </w:p>
        </w:tc>
        <w:tc>
          <w:tcPr>
            <w:tcW w:w="1131" w:type="dxa"/>
            <w:vAlign w:val="center"/>
          </w:tcPr>
          <w:p>
            <w:r>
              <w:t>3.0</w:t>
            </w:r>
          </w:p>
        </w:tc>
        <w:tc>
          <w:tcPr>
            <w:tcW w:w="1131" w:type="dxa"/>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会议室(办公建筑)与普通房间之间楼板</w:t>
            </w:r>
          </w:p>
        </w:tc>
        <w:tc>
          <w:tcPr>
            <w:tcW w:w="1975" w:type="dxa"/>
            <w:shd w:val="clear" w:color="auto" w:fill="E6E6E6"/>
            <w:vAlign w:val="center"/>
          </w:tcPr>
          <w:p>
            <w:r>
              <w:t>构造做法</w:t>
            </w:r>
          </w:p>
        </w:tc>
        <w:tc>
          <w:tcPr>
            <w:tcW w:w="5655" w:type="dxa"/>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41.1</w:t>
            </w:r>
          </w:p>
        </w:tc>
        <w:tc>
          <w:tcPr>
            <w:tcW w:w="1131" w:type="dxa"/>
            <w:vAlign w:val="center"/>
          </w:tcPr>
          <w:p>
            <w:r>
              <w:t>44.4</w:t>
            </w:r>
          </w:p>
        </w:tc>
        <w:tc>
          <w:tcPr>
            <w:tcW w:w="1131" w:type="dxa"/>
            <w:vAlign w:val="center"/>
          </w:tcPr>
          <w:p>
            <w:r>
              <w:t>47.7</w:t>
            </w:r>
          </w:p>
        </w:tc>
        <w:tc>
          <w:tcPr>
            <w:tcW w:w="1131" w:type="dxa"/>
            <w:vAlign w:val="center"/>
          </w:tcPr>
          <w:p>
            <w:r>
              <w:t>51.0</w:t>
            </w:r>
          </w:p>
        </w:tc>
        <w:tc>
          <w:tcPr>
            <w:tcW w:w="1131" w:type="dxa"/>
            <w:vAlign w:val="center"/>
          </w:tcPr>
          <w:p>
            <w:r>
              <w:t>54.3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3.3</w:t>
            </w:r>
          </w:p>
        </w:tc>
        <w:tc>
          <w:tcPr>
            <w:tcW w:w="1131" w:type="dxa"/>
            <w:vAlign w:val="center"/>
          </w:tcPr>
          <w:p>
            <w:r>
              <w:t>3.0</w:t>
            </w:r>
          </w:p>
        </w:tc>
        <w:tc>
          <w:tcPr>
            <w:tcW w:w="1131" w:type="dxa"/>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1" w:name="墙板空气声隔声量"/>
      <w:bookmarkEnd w:id="41"/>
    </w:p>
    <w:p>
      <w:pPr>
        <w:pStyle w:val="3"/>
        <w:rPr>
          <w:lang w:val="en-US"/>
        </w:rPr>
      </w:pPr>
    </w:p>
    <w:p>
      <w:pPr>
        <w:pStyle w:val="4"/>
      </w:pPr>
      <w:bookmarkStart w:id="42" w:name="_Toc61970457"/>
      <w:r>
        <w:rPr>
          <w:rFonts w:hint="eastAsia"/>
        </w:rPr>
        <w:t>门窗的空气声隔声量</w:t>
      </w:r>
      <w:bookmarkEnd w:id="42"/>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6"/>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630"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办公室(办公建筑)的门1</w:t>
            </w:r>
          </w:p>
        </w:tc>
        <w:tc>
          <w:tcPr>
            <w:tcW w:w="1975" w:type="dxa"/>
            <w:vAlign w:val="center"/>
          </w:tcPr>
          <w:p>
            <w:r>
              <w:t>构造名称</w:t>
            </w:r>
          </w:p>
        </w:tc>
        <w:tc>
          <w:tcPr>
            <w:tcW w:w="5655" w:type="dxa"/>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木门</w:t>
            </w:r>
            <w:r>
              <w:br w:type="textWrapping"/>
            </w:r>
            <w:r>
              <w:t>100厚木门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27.0</w:t>
            </w:r>
          </w:p>
        </w:tc>
        <w:tc>
          <w:tcPr>
            <w:tcW w:w="1131" w:type="dxa"/>
            <w:vAlign w:val="center"/>
          </w:tcPr>
          <w:p>
            <w:r>
              <w:t>23.0</w:t>
            </w:r>
          </w:p>
        </w:tc>
        <w:tc>
          <w:tcPr>
            <w:tcW w:w="1131" w:type="dxa"/>
            <w:vAlign w:val="center"/>
          </w:tcPr>
          <w:p>
            <w:r>
              <w:t>32.0</w:t>
            </w:r>
          </w:p>
        </w:tc>
        <w:tc>
          <w:tcPr>
            <w:tcW w:w="1131" w:type="dxa"/>
            <w:vAlign w:val="center"/>
          </w:tcPr>
          <w:p>
            <w:r>
              <w:t>39.0</w:t>
            </w:r>
          </w:p>
        </w:tc>
        <w:tc>
          <w:tcPr>
            <w:tcW w:w="1131" w:type="dxa"/>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6.0</w:t>
            </w:r>
          </w:p>
        </w:tc>
        <w:tc>
          <w:tcPr>
            <w:tcW w:w="1131" w:type="dxa"/>
            <w:vAlign w:val="center"/>
          </w:tcPr>
          <w:p>
            <w:r>
              <w:t>4.0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办公室(办公建筑)的门2</w:t>
            </w:r>
          </w:p>
        </w:tc>
        <w:tc>
          <w:tcPr>
            <w:tcW w:w="1975" w:type="dxa"/>
            <w:vAlign w:val="center"/>
          </w:tcPr>
          <w:p>
            <w:r>
              <w:t>构造名称</w:t>
            </w:r>
          </w:p>
        </w:tc>
        <w:tc>
          <w:tcPr>
            <w:tcW w:w="5655" w:type="dxa"/>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钢木</w:t>
            </w:r>
            <w:r>
              <w:br w:type="textWrapping"/>
            </w:r>
            <w:r>
              <w:t>65厚钢木门  三夹板+0.5钢板+矿棉+18刨花板+矿棉+0.5钢板+三夹板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22.0</w:t>
            </w:r>
          </w:p>
        </w:tc>
        <w:tc>
          <w:tcPr>
            <w:tcW w:w="1131" w:type="dxa"/>
            <w:vAlign w:val="center"/>
          </w:tcPr>
          <w:p>
            <w:r>
              <w:t>34.0</w:t>
            </w:r>
          </w:p>
        </w:tc>
        <w:tc>
          <w:tcPr>
            <w:tcW w:w="1131" w:type="dxa"/>
            <w:vAlign w:val="center"/>
          </w:tcPr>
          <w:p>
            <w:r>
              <w:t>33.0</w:t>
            </w:r>
          </w:p>
        </w:tc>
        <w:tc>
          <w:tcPr>
            <w:tcW w:w="1131" w:type="dxa"/>
            <w:vAlign w:val="center"/>
          </w:tcPr>
          <w:p>
            <w:r>
              <w:t>36.0</w:t>
            </w:r>
          </w:p>
        </w:tc>
        <w:tc>
          <w:tcPr>
            <w:tcW w:w="1131" w:type="dxa"/>
            <w:vAlign w:val="center"/>
          </w:tcPr>
          <w:p>
            <w:r>
              <w:t>45.0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5.0</w:t>
            </w:r>
          </w:p>
        </w:tc>
        <w:tc>
          <w:tcPr>
            <w:tcW w:w="1131" w:type="dxa"/>
            <w:vAlign w:val="center"/>
          </w:tcPr>
          <w:p>
            <w:r>
              <w:t>5.0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会议室(办公建筑)的门</w:t>
            </w:r>
          </w:p>
        </w:tc>
        <w:tc>
          <w:tcPr>
            <w:tcW w:w="1975" w:type="dxa"/>
            <w:vAlign w:val="center"/>
          </w:tcPr>
          <w:p>
            <w:r>
              <w:t>构造名称</w:t>
            </w:r>
          </w:p>
        </w:tc>
        <w:tc>
          <w:tcPr>
            <w:tcW w:w="5655" w:type="dxa"/>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木门</w:t>
            </w:r>
            <w:r>
              <w:br w:type="textWrapping"/>
            </w:r>
            <w:r>
              <w:t>100厚木门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27.0</w:t>
            </w:r>
          </w:p>
        </w:tc>
        <w:tc>
          <w:tcPr>
            <w:tcW w:w="1131" w:type="dxa"/>
            <w:vAlign w:val="center"/>
          </w:tcPr>
          <w:p>
            <w:r>
              <w:t>23.0</w:t>
            </w:r>
          </w:p>
        </w:tc>
        <w:tc>
          <w:tcPr>
            <w:tcW w:w="1131" w:type="dxa"/>
            <w:vAlign w:val="center"/>
          </w:tcPr>
          <w:p>
            <w:r>
              <w:t>32.0</w:t>
            </w:r>
          </w:p>
        </w:tc>
        <w:tc>
          <w:tcPr>
            <w:tcW w:w="1131" w:type="dxa"/>
            <w:vAlign w:val="center"/>
          </w:tcPr>
          <w:p>
            <w:r>
              <w:t>39.0</w:t>
            </w:r>
          </w:p>
        </w:tc>
        <w:tc>
          <w:tcPr>
            <w:tcW w:w="1131" w:type="dxa"/>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6.0</w:t>
            </w:r>
          </w:p>
        </w:tc>
        <w:tc>
          <w:tcPr>
            <w:tcW w:w="1131" w:type="dxa"/>
            <w:vAlign w:val="center"/>
          </w:tcPr>
          <w:p>
            <w:r>
              <w:t>4.0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办公室(办公建筑)外窗1</w:t>
            </w:r>
          </w:p>
        </w:tc>
        <w:tc>
          <w:tcPr>
            <w:tcW w:w="1975" w:type="dxa"/>
            <w:vAlign w:val="center"/>
          </w:tcPr>
          <w:p>
            <w:r>
              <w:t>构造名称</w:t>
            </w:r>
          </w:p>
        </w:tc>
        <w:tc>
          <w:tcPr>
            <w:tcW w:w="565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平开铝合金隔热窗</w:t>
            </w:r>
            <w:r>
              <w:br w:type="textWrapping"/>
            </w:r>
            <w:r>
              <w:t>Low-E（6+12A+6），两道密封胶条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26.0</w:t>
            </w:r>
          </w:p>
        </w:tc>
        <w:tc>
          <w:tcPr>
            <w:tcW w:w="1131" w:type="dxa"/>
            <w:vAlign w:val="center"/>
          </w:tcPr>
          <w:p>
            <w:r>
              <w:t>24.0</w:t>
            </w:r>
          </w:p>
        </w:tc>
        <w:tc>
          <w:tcPr>
            <w:tcW w:w="1131" w:type="dxa"/>
            <w:vAlign w:val="center"/>
          </w:tcPr>
          <w:p>
            <w:r>
              <w:t>35.0</w:t>
            </w:r>
          </w:p>
        </w:tc>
        <w:tc>
          <w:tcPr>
            <w:tcW w:w="1131" w:type="dxa"/>
            <w:vAlign w:val="center"/>
          </w:tcPr>
          <w:p>
            <w:r>
              <w:t>38.0</w:t>
            </w:r>
          </w:p>
        </w:tc>
        <w:tc>
          <w:tcPr>
            <w:tcW w:w="1131" w:type="dxa"/>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4.0</w:t>
            </w:r>
          </w:p>
        </w:tc>
        <w:tc>
          <w:tcPr>
            <w:tcW w:w="1131" w:type="dxa"/>
            <w:vAlign w:val="center"/>
          </w:tcPr>
          <w:p>
            <w:r>
              <w:t>0.0</w:t>
            </w:r>
          </w:p>
        </w:tc>
        <w:tc>
          <w:tcPr>
            <w:tcW w:w="1131" w:type="dxa"/>
            <w:vAlign w:val="center"/>
          </w:tcPr>
          <w:p>
            <w:r>
              <w:t>0.0</w:t>
            </w:r>
          </w:p>
        </w:tc>
        <w:tc>
          <w:tcPr>
            <w:tcW w:w="1131" w:type="dxa"/>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办公室(办公建筑)外窗2</w:t>
            </w:r>
          </w:p>
        </w:tc>
        <w:tc>
          <w:tcPr>
            <w:tcW w:w="1975" w:type="dxa"/>
            <w:vAlign w:val="center"/>
          </w:tcPr>
          <w:p>
            <w:r>
              <w:t>构造名称</w:t>
            </w:r>
          </w:p>
        </w:tc>
        <w:tc>
          <w:tcPr>
            <w:tcW w:w="565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单元式铝合金中空玻璃幕墙</w:t>
            </w:r>
            <w:r>
              <w:br w:type="textWrapping"/>
            </w:r>
            <w:r>
              <w:t>玻璃为（8+12A+6）蓝灰色钢化镀膜Low-E中空玻璃，可开启面积为1.0m2，框扇间两道密封胶条，共250厚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25.0</w:t>
            </w:r>
          </w:p>
        </w:tc>
        <w:tc>
          <w:tcPr>
            <w:tcW w:w="1131" w:type="dxa"/>
            <w:vAlign w:val="center"/>
          </w:tcPr>
          <w:p>
            <w:r>
              <w:t>30.0</w:t>
            </w:r>
          </w:p>
        </w:tc>
        <w:tc>
          <w:tcPr>
            <w:tcW w:w="1131" w:type="dxa"/>
            <w:vAlign w:val="center"/>
          </w:tcPr>
          <w:p>
            <w:r>
              <w:t>34.0</w:t>
            </w:r>
          </w:p>
        </w:tc>
        <w:tc>
          <w:tcPr>
            <w:tcW w:w="1131" w:type="dxa"/>
            <w:vAlign w:val="center"/>
          </w:tcPr>
          <w:p>
            <w:r>
              <w:t>37.0</w:t>
            </w:r>
          </w:p>
        </w:tc>
        <w:tc>
          <w:tcPr>
            <w:tcW w:w="1131" w:type="dxa"/>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3.0</w:t>
            </w:r>
          </w:p>
        </w:tc>
        <w:tc>
          <w:tcPr>
            <w:tcW w:w="1131" w:type="dxa"/>
            <w:vAlign w:val="center"/>
          </w:tcPr>
          <w:p>
            <w:r>
              <w:t>3.0</w:t>
            </w:r>
          </w:p>
        </w:tc>
        <w:tc>
          <w:tcPr>
            <w:tcW w:w="1131" w:type="dxa"/>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会议室(办公建筑)外窗1</w:t>
            </w:r>
          </w:p>
        </w:tc>
        <w:tc>
          <w:tcPr>
            <w:tcW w:w="1975" w:type="dxa"/>
            <w:vAlign w:val="center"/>
          </w:tcPr>
          <w:p>
            <w:r>
              <w:t>构造名称</w:t>
            </w:r>
          </w:p>
        </w:tc>
        <w:tc>
          <w:tcPr>
            <w:tcW w:w="565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平开铝合金隔热窗</w:t>
            </w:r>
            <w:r>
              <w:br w:type="textWrapping"/>
            </w:r>
            <w:r>
              <w:t>Low-E（6+12A+6），两道密封胶条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26.0</w:t>
            </w:r>
          </w:p>
        </w:tc>
        <w:tc>
          <w:tcPr>
            <w:tcW w:w="1131" w:type="dxa"/>
            <w:vAlign w:val="center"/>
          </w:tcPr>
          <w:p>
            <w:r>
              <w:t>24.0</w:t>
            </w:r>
          </w:p>
        </w:tc>
        <w:tc>
          <w:tcPr>
            <w:tcW w:w="1131" w:type="dxa"/>
            <w:vAlign w:val="center"/>
          </w:tcPr>
          <w:p>
            <w:r>
              <w:t>35.0</w:t>
            </w:r>
          </w:p>
        </w:tc>
        <w:tc>
          <w:tcPr>
            <w:tcW w:w="1131" w:type="dxa"/>
            <w:vAlign w:val="center"/>
          </w:tcPr>
          <w:p>
            <w:r>
              <w:t>38.0</w:t>
            </w:r>
          </w:p>
        </w:tc>
        <w:tc>
          <w:tcPr>
            <w:tcW w:w="1131" w:type="dxa"/>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4.0</w:t>
            </w:r>
          </w:p>
        </w:tc>
        <w:tc>
          <w:tcPr>
            <w:tcW w:w="1131" w:type="dxa"/>
            <w:vAlign w:val="center"/>
          </w:tcPr>
          <w:p>
            <w:r>
              <w:t>0.0</w:t>
            </w:r>
          </w:p>
        </w:tc>
        <w:tc>
          <w:tcPr>
            <w:tcW w:w="1131" w:type="dxa"/>
            <w:vAlign w:val="center"/>
          </w:tcPr>
          <w:p>
            <w:r>
              <w:t>0.0</w:t>
            </w:r>
          </w:p>
        </w:tc>
        <w:tc>
          <w:tcPr>
            <w:tcW w:w="1131" w:type="dxa"/>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会议室(办公建筑)外窗2</w:t>
            </w:r>
          </w:p>
        </w:tc>
        <w:tc>
          <w:tcPr>
            <w:tcW w:w="1975" w:type="dxa"/>
            <w:vAlign w:val="center"/>
          </w:tcPr>
          <w:p>
            <w:r>
              <w:t>构造名称</w:t>
            </w:r>
          </w:p>
        </w:tc>
        <w:tc>
          <w:tcPr>
            <w:tcW w:w="565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单元式铝合金中空玻璃幕墙</w:t>
            </w:r>
            <w:r>
              <w:br w:type="textWrapping"/>
            </w:r>
            <w:r>
              <w:t>玻璃为（8+12A+6）蓝灰色钢化镀膜Low-E中空玻璃，可开启面积为1.0m2，框扇间两道密封胶条，共250厚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25.0</w:t>
            </w:r>
          </w:p>
        </w:tc>
        <w:tc>
          <w:tcPr>
            <w:tcW w:w="1131" w:type="dxa"/>
            <w:vAlign w:val="center"/>
          </w:tcPr>
          <w:p>
            <w:r>
              <w:t>30.0</w:t>
            </w:r>
          </w:p>
        </w:tc>
        <w:tc>
          <w:tcPr>
            <w:tcW w:w="1131" w:type="dxa"/>
            <w:vAlign w:val="center"/>
          </w:tcPr>
          <w:p>
            <w:r>
              <w:t>34.0</w:t>
            </w:r>
          </w:p>
        </w:tc>
        <w:tc>
          <w:tcPr>
            <w:tcW w:w="1131" w:type="dxa"/>
            <w:vAlign w:val="center"/>
          </w:tcPr>
          <w:p>
            <w:r>
              <w:t>37.0</w:t>
            </w:r>
          </w:p>
        </w:tc>
        <w:tc>
          <w:tcPr>
            <w:tcW w:w="1131" w:type="dxa"/>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3.0</w:t>
            </w:r>
          </w:p>
        </w:tc>
        <w:tc>
          <w:tcPr>
            <w:tcW w:w="1131" w:type="dxa"/>
            <w:vAlign w:val="center"/>
          </w:tcPr>
          <w:p>
            <w:r>
              <w:t>3.0</w:t>
            </w:r>
          </w:p>
        </w:tc>
        <w:tc>
          <w:tcPr>
            <w:tcW w:w="1131" w:type="dxa"/>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3" w:name="门窗空气声隔声量"/>
      <w:bookmarkEnd w:id="43"/>
    </w:p>
    <w:p>
      <w:pPr>
        <w:pStyle w:val="2"/>
        <w:ind w:left="669" w:hanging="669"/>
      </w:pPr>
      <w:bookmarkStart w:id="44" w:name="_Toc61970458"/>
      <w:r>
        <w:rPr>
          <w:rFonts w:hint="eastAsia"/>
        </w:rPr>
        <w:t>楼板撞击声隔声性能</w:t>
      </w:r>
      <w:bookmarkEnd w:id="44"/>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本报告参照相近楼板构造的撞击声声计权隔声量，依据《民用建筑隔声设计规范》</w:t>
      </w:r>
      <w:r>
        <w:rPr>
          <w:sz w:val="21"/>
          <w:szCs w:val="21"/>
          <w:lang w:val="en-US"/>
        </w:rPr>
        <w:t>GB50118-2010</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2151"/>
        <w:gridCol w:w="53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525" w:type="dxa"/>
            <w:gridSpan w:val="2"/>
            <w:shd w:val="clear" w:color="auto" w:fill="E6E6E6"/>
            <w:vAlign w:val="center"/>
          </w:tcPr>
          <w:p>
            <w:pPr>
              <w:jc w:val="center"/>
            </w:pPr>
            <w: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办公室(办公建筑)顶板</w:t>
            </w:r>
          </w:p>
        </w:tc>
        <w:tc>
          <w:tcPr>
            <w:tcW w:w="2150" w:type="dxa"/>
            <w:shd w:val="clear" w:color="auto" w:fill="E6E6E6"/>
            <w:vAlign w:val="center"/>
          </w:tcPr>
          <w:p>
            <w:r>
              <w:t>构造做法</w:t>
            </w:r>
          </w:p>
        </w:tc>
        <w:tc>
          <w:tcPr>
            <w:tcW w:w="5375" w:type="dxa"/>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参照构造做法</w:t>
            </w:r>
          </w:p>
        </w:tc>
        <w:tc>
          <w:tcPr>
            <w:tcW w:w="5375" w:type="dxa"/>
            <w:vAlign w:val="center"/>
          </w:tcPr>
          <w:p>
            <w:r>
              <w:t>16厚柞木地板+20厚水泥砂浆+100厚钢筋混凝土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参照构造简图</w:t>
            </w:r>
          </w:p>
        </w:tc>
        <w:tc>
          <w:tcPr>
            <w:tcW w:w="5375" w:type="dxa"/>
            <w:vAlign w:val="center"/>
          </w:tcPr>
          <w:p>
            <w:r>
              <w:rPr>
                <w:lang w:val="en-US"/>
              </w:rPr>
              <w:drawing>
                <wp:inline distT="0" distB="0" distL="0" distR="0">
                  <wp:extent cx="2667000" cy="6667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1"/>
                          <a:stretch>
                            <a:fillRect/>
                          </a:stretch>
                        </pic:blipFill>
                        <pic:spPr>
                          <a:xfrm>
                            <a:off x="0" y="0"/>
                            <a:ext cx="2667280" cy="666820"/>
                          </a:xfrm>
                          <a:prstGeom prst="rect">
                            <a:avLst/>
                          </a:prstGeom>
                        </pic:spPr>
                      </pic:pic>
                    </a:graphicData>
                  </a:graphic>
                </wp:inline>
              </w:drawing>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数据来源</w:t>
            </w:r>
          </w:p>
        </w:tc>
        <w:tc>
          <w:tcPr>
            <w:tcW w:w="5375" w:type="dxa"/>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计权规范化撞击声压级</w:t>
            </w:r>
          </w:p>
        </w:tc>
        <w:tc>
          <w:tcPr>
            <w:tcW w:w="5375" w:type="dxa"/>
            <w:vAlign w:val="center"/>
          </w:tcPr>
          <w:p>
            <w:r>
              <w:rPr>
                <w:b/>
              </w:rPr>
              <w:t>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标准限值</w:t>
            </w:r>
          </w:p>
        </w:tc>
        <w:tc>
          <w:tcPr>
            <w:tcW w:w="5375" w:type="dxa"/>
            <w:vAlign w:val="center"/>
          </w:tcPr>
          <w:p>
            <w: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结论</w:t>
            </w:r>
          </w:p>
        </w:tc>
        <w:tc>
          <w:tcPr>
            <w:tcW w:w="5375"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会议室(办公建筑)顶板</w:t>
            </w:r>
          </w:p>
        </w:tc>
        <w:tc>
          <w:tcPr>
            <w:tcW w:w="2150" w:type="dxa"/>
            <w:shd w:val="clear" w:color="auto" w:fill="E6E6E6"/>
            <w:vAlign w:val="center"/>
          </w:tcPr>
          <w:p>
            <w:r>
              <w:t>构造做法</w:t>
            </w:r>
          </w:p>
        </w:tc>
        <w:tc>
          <w:tcPr>
            <w:tcW w:w="5375" w:type="dxa"/>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参照构造做法</w:t>
            </w:r>
          </w:p>
        </w:tc>
        <w:tc>
          <w:tcPr>
            <w:tcW w:w="5375" w:type="dxa"/>
            <w:vAlign w:val="center"/>
          </w:tcPr>
          <w:p>
            <w:r>
              <w:t>16厚柞木地板+20厚水泥砂浆+100厚钢筋混凝土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参照构造简图</w:t>
            </w:r>
          </w:p>
        </w:tc>
        <w:tc>
          <w:tcPr>
            <w:tcW w:w="5375" w:type="dxa"/>
            <w:vAlign w:val="center"/>
          </w:tcPr>
          <w:p>
            <w:r>
              <w:rPr>
                <w:lang w:val="en-US"/>
              </w:rPr>
              <w:drawing>
                <wp:inline distT="0" distB="0" distL="0" distR="0">
                  <wp:extent cx="2667000" cy="6667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1"/>
                          <a:stretch>
                            <a:fillRect/>
                          </a:stretch>
                        </pic:blipFill>
                        <pic:spPr>
                          <a:xfrm>
                            <a:off x="0" y="0"/>
                            <a:ext cx="2667280" cy="666820"/>
                          </a:xfrm>
                          <a:prstGeom prst="rect">
                            <a:avLst/>
                          </a:prstGeom>
                        </pic:spPr>
                      </pic:pic>
                    </a:graphicData>
                  </a:graphic>
                </wp:inline>
              </w:drawing>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数据来源</w:t>
            </w:r>
          </w:p>
        </w:tc>
        <w:tc>
          <w:tcPr>
            <w:tcW w:w="5375" w:type="dxa"/>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计权规范化撞击声压级</w:t>
            </w:r>
          </w:p>
        </w:tc>
        <w:tc>
          <w:tcPr>
            <w:tcW w:w="5375" w:type="dxa"/>
            <w:vAlign w:val="center"/>
          </w:tcPr>
          <w:p>
            <w:r>
              <w:rPr>
                <w:b/>
              </w:rPr>
              <w:t>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标准限值</w:t>
            </w:r>
          </w:p>
        </w:tc>
        <w:tc>
          <w:tcPr>
            <w:tcW w:w="5375" w:type="dxa"/>
            <w:vAlign w:val="center"/>
          </w:tcPr>
          <w:p>
            <w: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结论</w:t>
            </w:r>
          </w:p>
        </w:tc>
        <w:tc>
          <w:tcPr>
            <w:tcW w:w="5375" w:type="dxa"/>
            <w:vAlign w:val="center"/>
          </w:tcPr>
          <w:p>
            <w:r>
              <w:rPr>
                <w:b/>
              </w:rPr>
              <w:t>满足高要求</w:t>
            </w:r>
          </w:p>
        </w:tc>
      </w:tr>
    </w:tbl>
    <w:p>
      <w:pPr>
        <w:rPr>
          <w:lang w:val="en-US"/>
        </w:rPr>
      </w:pPr>
      <w:bookmarkStart w:id="45" w:name="撞击声隔声"/>
      <w:bookmarkEnd w:id="45"/>
    </w:p>
    <w:bookmarkEnd w:id="21"/>
    <w:p>
      <w:pPr>
        <w:pStyle w:val="2"/>
        <w:ind w:left="669" w:hanging="669"/>
        <w:rPr>
          <w:kern w:val="2"/>
        </w:rPr>
      </w:pPr>
      <w:bookmarkStart w:id="46" w:name="_Toc61970459"/>
      <w:r>
        <w:rPr>
          <w:rFonts w:hint="eastAsia"/>
          <w:kern w:val="2"/>
        </w:rPr>
        <w:t>结论</w:t>
      </w:r>
      <w:bookmarkEnd w:id="46"/>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6" w:type="dxa"/>
            <w:shd w:val="clear" w:color="auto" w:fill="E6E6E6"/>
            <w:vAlign w:val="center"/>
          </w:tcPr>
          <w:p>
            <w:pPr>
              <w:jc w:val="center"/>
            </w:pPr>
            <w:r>
              <w:t>单值评价量+频谱修正量</w:t>
            </w:r>
          </w:p>
        </w:tc>
        <w:tc>
          <w:tcPr>
            <w:tcW w:w="2688"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办公室(办公建筑)外墙</w:t>
            </w:r>
          </w:p>
        </w:tc>
        <w:tc>
          <w:tcPr>
            <w:tcW w:w="2546" w:type="dxa"/>
            <w:vAlign w:val="center"/>
          </w:tcPr>
          <w:p>
            <w:r>
              <w:rPr>
                <w:b/>
              </w:rPr>
              <w:t>53</w:t>
            </w:r>
          </w:p>
        </w:tc>
        <w:tc>
          <w:tcPr>
            <w:tcW w:w="2688" w:type="dxa"/>
            <w:vAlign w:val="center"/>
          </w:tcPr>
          <w:p>
            <w:r>
              <w:t>低限:≥45,高要求:≥50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办公室(办公建筑)与普通房间之间隔墙</w:t>
            </w:r>
          </w:p>
        </w:tc>
        <w:tc>
          <w:tcPr>
            <w:tcW w:w="2546" w:type="dxa"/>
            <w:vAlign w:val="center"/>
          </w:tcPr>
          <w:p>
            <w:r>
              <w:rPr>
                <w:b/>
              </w:rPr>
              <w:t>50</w:t>
            </w:r>
          </w:p>
        </w:tc>
        <w:tc>
          <w:tcPr>
            <w:tcW w:w="2688" w:type="dxa"/>
            <w:vAlign w:val="center"/>
          </w:tcPr>
          <w:p>
            <w:r>
              <w:t>低限:&gt;45,高要求:&gt;50</w:t>
            </w:r>
          </w:p>
        </w:tc>
        <w:tc>
          <w:tcPr>
            <w:tcW w:w="1709" w:type="dxa"/>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会议室(办公建筑)外墙</w:t>
            </w:r>
          </w:p>
        </w:tc>
        <w:tc>
          <w:tcPr>
            <w:tcW w:w="2546" w:type="dxa"/>
            <w:vAlign w:val="center"/>
          </w:tcPr>
          <w:p>
            <w:r>
              <w:rPr>
                <w:b/>
              </w:rPr>
              <w:t>53</w:t>
            </w:r>
          </w:p>
        </w:tc>
        <w:tc>
          <w:tcPr>
            <w:tcW w:w="2688" w:type="dxa"/>
            <w:vAlign w:val="center"/>
          </w:tcPr>
          <w:p>
            <w:r>
              <w:t>低限:≥45,高要求:≥50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会议室(办公建筑)与普通房间之间隔墙</w:t>
            </w:r>
          </w:p>
        </w:tc>
        <w:tc>
          <w:tcPr>
            <w:tcW w:w="2546" w:type="dxa"/>
            <w:vAlign w:val="center"/>
          </w:tcPr>
          <w:p>
            <w:r>
              <w:rPr>
                <w:b/>
              </w:rPr>
              <w:t>50</w:t>
            </w:r>
          </w:p>
        </w:tc>
        <w:tc>
          <w:tcPr>
            <w:tcW w:w="2688" w:type="dxa"/>
            <w:vAlign w:val="center"/>
          </w:tcPr>
          <w:p>
            <w:r>
              <w:t>低限:&gt;45,高要求:&gt;50</w:t>
            </w:r>
          </w:p>
        </w:tc>
        <w:tc>
          <w:tcPr>
            <w:tcW w:w="1709" w:type="dxa"/>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办公室(办公建筑)与普通房间之间楼板</w:t>
            </w:r>
          </w:p>
        </w:tc>
        <w:tc>
          <w:tcPr>
            <w:tcW w:w="2546" w:type="dxa"/>
            <w:vAlign w:val="center"/>
          </w:tcPr>
          <w:p>
            <w:r>
              <w:rPr>
                <w:b/>
              </w:rPr>
              <w:t>51</w:t>
            </w:r>
          </w:p>
        </w:tc>
        <w:tc>
          <w:tcPr>
            <w:tcW w:w="2688" w:type="dxa"/>
            <w:vAlign w:val="center"/>
          </w:tcPr>
          <w:p>
            <w:r>
              <w:t>低限:&gt;45,高要求:&gt;50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会议室(办公建筑)与普通房间之间楼板</w:t>
            </w:r>
          </w:p>
        </w:tc>
        <w:tc>
          <w:tcPr>
            <w:tcW w:w="2546" w:type="dxa"/>
            <w:vAlign w:val="center"/>
          </w:tcPr>
          <w:p>
            <w:r>
              <w:rPr>
                <w:b/>
              </w:rPr>
              <w:t>51</w:t>
            </w:r>
          </w:p>
        </w:tc>
        <w:tc>
          <w:tcPr>
            <w:tcW w:w="2688" w:type="dxa"/>
            <w:vAlign w:val="center"/>
          </w:tcPr>
          <w:p>
            <w:r>
              <w:t>低限:&gt;45,高要求:&gt;50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办公室(办公建筑)的门</w:t>
            </w:r>
          </w:p>
        </w:tc>
        <w:tc>
          <w:tcPr>
            <w:tcW w:w="2546" w:type="dxa"/>
            <w:vAlign w:val="center"/>
          </w:tcPr>
          <w:p>
            <w:r>
              <w:rPr>
                <w:b/>
              </w:rPr>
              <w:t>34</w:t>
            </w:r>
          </w:p>
        </w:tc>
        <w:tc>
          <w:tcPr>
            <w:tcW w:w="2688" w:type="dxa"/>
            <w:vAlign w:val="center"/>
          </w:tcPr>
          <w:p>
            <w:r>
              <w:t>低限:≥20,高要求:≥25</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会议室(办公建筑)的门</w:t>
            </w:r>
          </w:p>
        </w:tc>
        <w:tc>
          <w:tcPr>
            <w:tcW w:w="2546" w:type="dxa"/>
            <w:vAlign w:val="center"/>
          </w:tcPr>
          <w:p>
            <w:r>
              <w:rPr>
                <w:b/>
              </w:rPr>
              <w:t>34</w:t>
            </w:r>
          </w:p>
        </w:tc>
        <w:tc>
          <w:tcPr>
            <w:tcW w:w="2688" w:type="dxa"/>
            <w:vAlign w:val="center"/>
          </w:tcPr>
          <w:p>
            <w:r>
              <w:t>低限:≥20,高要求:≥25</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办公室(办公建筑)外窗</w:t>
            </w:r>
          </w:p>
        </w:tc>
        <w:tc>
          <w:tcPr>
            <w:tcW w:w="2546" w:type="dxa"/>
            <w:vAlign w:val="center"/>
          </w:tcPr>
          <w:p>
            <w:r>
              <w:rPr>
                <w:b/>
              </w:rPr>
              <w:t>32</w:t>
            </w:r>
          </w:p>
        </w:tc>
        <w:tc>
          <w:tcPr>
            <w:tcW w:w="2688" w:type="dxa"/>
            <w:vAlign w:val="center"/>
          </w:tcPr>
          <w:p>
            <w:r>
              <w:t>低限:≥25,高要求:≥30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会议室(办公建筑)外窗</w:t>
            </w:r>
          </w:p>
        </w:tc>
        <w:tc>
          <w:tcPr>
            <w:tcW w:w="2546" w:type="dxa"/>
            <w:vAlign w:val="center"/>
          </w:tcPr>
          <w:p>
            <w:r>
              <w:rPr>
                <w:b/>
              </w:rPr>
              <w:t>32</w:t>
            </w:r>
          </w:p>
        </w:tc>
        <w:tc>
          <w:tcPr>
            <w:tcW w:w="2688" w:type="dxa"/>
            <w:vAlign w:val="center"/>
          </w:tcPr>
          <w:p>
            <w:r>
              <w:t>低限:≥25,高要求:≥30</w:t>
            </w:r>
          </w:p>
        </w:tc>
        <w:tc>
          <w:tcPr>
            <w:tcW w:w="1709" w:type="dxa"/>
            <w:vAlign w:val="center"/>
          </w:tcPr>
          <w:p>
            <w:r>
              <w:rPr>
                <w:b/>
              </w:rPr>
              <w:t>满足高要求</w:t>
            </w:r>
          </w:p>
        </w:tc>
      </w:tr>
    </w:tbl>
    <w:p>
      <w:bookmarkStart w:id="47" w:name="构件隔声性能统计"/>
      <w:bookmarkEnd w:id="47"/>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6" w:type="dxa"/>
            <w:shd w:val="clear" w:color="auto" w:fill="E6E6E6"/>
            <w:vAlign w:val="center"/>
          </w:tcPr>
          <w:p>
            <w:pPr>
              <w:jc w:val="center"/>
            </w:pPr>
            <w:r>
              <w:t>计权规范化撞击声压级</w:t>
            </w:r>
          </w:p>
        </w:tc>
        <w:tc>
          <w:tcPr>
            <w:tcW w:w="2688"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办公室(办公建筑)顶板</w:t>
            </w:r>
          </w:p>
        </w:tc>
        <w:tc>
          <w:tcPr>
            <w:tcW w:w="2546" w:type="dxa"/>
            <w:vAlign w:val="center"/>
          </w:tcPr>
          <w:p>
            <w:r>
              <w:rPr>
                <w:b/>
              </w:rPr>
              <w:t>63</w:t>
            </w:r>
          </w:p>
        </w:tc>
        <w:tc>
          <w:tcPr>
            <w:tcW w:w="2688" w:type="dxa"/>
            <w:vAlign w:val="center"/>
          </w:tcPr>
          <w:p>
            <w:r>
              <w:t>低限:&lt;75,高要求:&lt;65</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会议室(办公建筑)顶板</w:t>
            </w:r>
          </w:p>
        </w:tc>
        <w:tc>
          <w:tcPr>
            <w:tcW w:w="2546" w:type="dxa"/>
            <w:vAlign w:val="center"/>
          </w:tcPr>
          <w:p>
            <w:r>
              <w:rPr>
                <w:b/>
              </w:rPr>
              <w:t>63</w:t>
            </w:r>
          </w:p>
        </w:tc>
        <w:tc>
          <w:tcPr>
            <w:tcW w:w="2688" w:type="dxa"/>
            <w:vAlign w:val="center"/>
          </w:tcPr>
          <w:p>
            <w:r>
              <w:t>低限:&lt;75,高要求:&lt;65</w:t>
            </w:r>
          </w:p>
        </w:tc>
        <w:tc>
          <w:tcPr>
            <w:tcW w:w="1709" w:type="dxa"/>
            <w:vAlign w:val="center"/>
          </w:tcPr>
          <w:p>
            <w:r>
              <w:rPr>
                <w:b/>
              </w:rPr>
              <w:t>满足高要求</w:t>
            </w:r>
          </w:p>
        </w:tc>
      </w:tr>
    </w:tbl>
    <w:p>
      <w:bookmarkStart w:id="48" w:name="撞击声隔声性能统计"/>
      <w:bookmarkEnd w:id="48"/>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
              </w:rPr>
            </w:pPr>
            <w:r>
              <w:rPr>
                <w:b/>
              </w:rPr>
              <w:t>检查项</w:t>
            </w:r>
          </w:p>
        </w:tc>
        <w:tc>
          <w:tcPr>
            <w:tcW w:w="5897" w:type="dxa"/>
            <w:shd w:val="clear" w:color="auto" w:fill="E6E6E6"/>
          </w:tcPr>
          <w:p>
            <w:pPr>
              <w:jc w:val="center"/>
              <w:rPr>
                <w:b/>
              </w:rPr>
            </w:pPr>
            <w:r>
              <w:rPr>
                <w:rFonts w:hint="eastAsia"/>
                <w:b/>
              </w:rPr>
              <w:t>评价</w:t>
            </w:r>
            <w:r>
              <w:rPr>
                <w:b/>
              </w:rPr>
              <w:t>依据</w:t>
            </w:r>
          </w:p>
        </w:tc>
        <w:tc>
          <w:tcPr>
            <w:tcW w:w="1381" w:type="dxa"/>
            <w:shd w:val="clear" w:color="auto" w:fill="E6E6E6"/>
            <w:vAlign w:val="center"/>
          </w:tcPr>
          <w:p>
            <w:pPr>
              <w:jc w:val="center"/>
              <w:rPr>
                <w:b/>
              </w:rPr>
            </w:pPr>
            <w:r>
              <w:rPr>
                <w:b/>
              </w:rPr>
              <w:t>结论</w:t>
            </w:r>
          </w:p>
        </w:tc>
        <w:tc>
          <w:tcPr>
            <w:tcW w:w="737"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lang w:val="en-US"/>
              </w:rPr>
            </w:pPr>
            <w:bookmarkStart w:id="49" w:name="空气声控制项结论"/>
            <w:r>
              <w:rPr>
                <w:rFonts w:hint="eastAsia"/>
                <w:lang w:val="en-US"/>
              </w:rPr>
              <w:t>满足</w:t>
            </w:r>
            <w:bookmarkEnd w:id="49"/>
          </w:p>
        </w:tc>
        <w:tc>
          <w:tcPr>
            <w:tcW w:w="737" w:type="dxa"/>
            <w:vAlign w:val="center"/>
          </w:tcPr>
          <w:p>
            <w:pPr>
              <w:jc w:val="center"/>
              <w:rPr>
                <w:lang w:val="en-US"/>
              </w:rPr>
            </w:pPr>
            <w:r>
              <w:rPr>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lang w:val="en-US"/>
              </w:rPr>
            </w:pPr>
            <w:bookmarkStart w:id="50" w:name="空气声评分项结论"/>
            <w:r>
              <w:rPr>
                <w:rFonts w:hint="eastAsia"/>
                <w:lang w:val="en-US"/>
              </w:rPr>
              <w:t>满足平均要求</w:t>
            </w:r>
            <w:bookmarkEnd w:id="50"/>
          </w:p>
        </w:tc>
        <w:tc>
          <w:tcPr>
            <w:tcW w:w="737" w:type="dxa"/>
            <w:vAlign w:val="center"/>
          </w:tcPr>
          <w:p>
            <w:pPr>
              <w:jc w:val="center"/>
              <w:rPr>
                <w:lang w:val="en-US"/>
              </w:rPr>
            </w:pPr>
            <w:bookmarkStart w:id="51" w:name="空气声得分"/>
            <w:r>
              <w:rPr>
                <w:rFonts w:hint="eastAsia"/>
                <w:lang w:val="en-US"/>
              </w:rPr>
              <w:t>3</w:t>
            </w:r>
            <w:bookmarkEnd w:id="51"/>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lang w:val="en-US"/>
              </w:rPr>
            </w:pPr>
            <w:bookmarkStart w:id="52" w:name="撞击声控制项结论"/>
            <w:r>
              <w:rPr>
                <w:rFonts w:hint="eastAsia"/>
                <w:lang w:val="en-US"/>
              </w:rPr>
              <w:t>满足</w:t>
            </w:r>
            <w:bookmarkEnd w:id="52"/>
          </w:p>
        </w:tc>
        <w:tc>
          <w:tcPr>
            <w:tcW w:w="737" w:type="dxa"/>
            <w:vAlign w:val="center"/>
          </w:tcPr>
          <w:p>
            <w:pPr>
              <w:jc w:val="center"/>
              <w:rPr>
                <w:lang w:val="en-US"/>
              </w:rPr>
            </w:pPr>
            <w:r>
              <w:rPr>
                <w:rFonts w:hint="eastAsia"/>
                <w:lang w:val="en-US"/>
              </w:rPr>
              <w:t>-</w:t>
            </w:r>
            <w:r>
              <w:rPr>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lang w:val="en-US"/>
              </w:rPr>
            </w:pPr>
            <w:bookmarkStart w:id="53" w:name="撞击声评分项结论"/>
            <w:r>
              <w:rPr>
                <w:rFonts w:hint="eastAsia"/>
                <w:lang w:val="en-US"/>
              </w:rPr>
              <w:t>满足高要求</w:t>
            </w:r>
            <w:bookmarkEnd w:id="53"/>
          </w:p>
        </w:tc>
        <w:tc>
          <w:tcPr>
            <w:tcW w:w="737" w:type="dxa"/>
            <w:vAlign w:val="center"/>
          </w:tcPr>
          <w:p>
            <w:pPr>
              <w:jc w:val="center"/>
              <w:rPr>
                <w:lang w:val="en-US"/>
              </w:rPr>
            </w:pPr>
            <w:bookmarkStart w:id="54" w:name="撞击声得分"/>
            <w:r>
              <w:rPr>
                <w:rFonts w:hint="eastAsia"/>
                <w:lang w:val="en-US"/>
              </w:rPr>
              <w:t>5</w:t>
            </w:r>
            <w:bookmarkEnd w:id="54"/>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panose1 w:val="02000500000000000000"/>
    <w:charset w:val="86"/>
    <w:family w:val="auto"/>
    <w:pitch w:val="default"/>
    <w:sig w:usb0="00000001" w:usb1="08010000" w:usb2="0000000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3</w:t>
    </w:r>
    <w:r>
      <w:fldChar w:fldCharType="end"/>
    </w:r>
    <w:r>
      <w:rPr>
        <w:b/>
      </w:rPr>
      <w:t>/</w:t>
    </w:r>
    <w:r>
      <w:fldChar w:fldCharType="begin"/>
    </w:r>
    <w:r>
      <w:instrText xml:space="preserve"> NUMPAGES  \* Arabic  \* MERGEFORMAT </w:instrText>
    </w:r>
    <w:r>
      <w:fldChar w:fldCharType="separate"/>
    </w:r>
    <w:r>
      <w:t>15</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OTg3ZGQ4NDUwZTNhODFlM2EwNTBkMTE1Njc5MmYifQ=="/>
  </w:docVars>
  <w:rsids>
    <w:rsidRoot w:val="009D1308"/>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A5B"/>
    <w:rsid w:val="00466BC5"/>
    <w:rsid w:val="004714BC"/>
    <w:rsid w:val="0047173D"/>
    <w:rsid w:val="00472D22"/>
    <w:rsid w:val="0047643A"/>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5604A"/>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2D7F"/>
    <w:rsid w:val="00894253"/>
    <w:rsid w:val="008A4CC6"/>
    <w:rsid w:val="008A66CF"/>
    <w:rsid w:val="008A7569"/>
    <w:rsid w:val="008B05E2"/>
    <w:rsid w:val="008B45DA"/>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308"/>
    <w:rsid w:val="009D19E9"/>
    <w:rsid w:val="009D44D6"/>
    <w:rsid w:val="009D735B"/>
    <w:rsid w:val="009D7ECB"/>
    <w:rsid w:val="009E073D"/>
    <w:rsid w:val="009E0DBC"/>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2AF3"/>
    <w:rsid w:val="00E24635"/>
    <w:rsid w:val="00E24FC4"/>
    <w:rsid w:val="00E267D0"/>
    <w:rsid w:val="00E30B1A"/>
    <w:rsid w:val="00E3135C"/>
    <w:rsid w:val="00E32910"/>
    <w:rsid w:val="00E34300"/>
    <w:rsid w:val="00E359B5"/>
    <w:rsid w:val="00E37AE3"/>
    <w:rsid w:val="00E418C9"/>
    <w:rsid w:val="00E43193"/>
    <w:rsid w:val="00E51846"/>
    <w:rsid w:val="00E52F87"/>
    <w:rsid w:val="00E563D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10586A5A"/>
    <w:rsid w:val="1C847E7E"/>
    <w:rsid w:val="28B866AF"/>
    <w:rsid w:val="4B355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9.jpeg"/><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oleObject" Target="embeddings/oleObject7.bin"/><Relationship Id="rId28" Type="http://schemas.openxmlformats.org/officeDocument/2006/relationships/oleObject" Target="embeddings/oleObject6.bin"/><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wmf"/><Relationship Id="rId24" Type="http://schemas.openxmlformats.org/officeDocument/2006/relationships/oleObject" Target="embeddings/oleObject5.bin"/><Relationship Id="rId23" Type="http://schemas.openxmlformats.org/officeDocument/2006/relationships/image" Target="media/image14.wmf"/><Relationship Id="rId22" Type="http://schemas.openxmlformats.org/officeDocument/2006/relationships/oleObject" Target="embeddings/oleObject4.bin"/><Relationship Id="rId21" Type="http://schemas.openxmlformats.org/officeDocument/2006/relationships/image" Target="media/image13.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oleObject" Target="embeddings/oleObject2.bin"/><Relationship Id="rId12" Type="http://schemas.openxmlformats.org/officeDocument/2006/relationships/image" Target="media/image6.png"/><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9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73A2E-1AB5-4336-9FC0-60710B106C44}">
  <ds:schemaRefs/>
</ds:datastoreItem>
</file>

<file path=docProps/app.xml><?xml version="1.0" encoding="utf-8"?>
<Properties xmlns="http://schemas.openxmlformats.org/officeDocument/2006/extended-properties" xmlns:vt="http://schemas.openxmlformats.org/officeDocument/2006/docPropsVTypes">
  <Template>tmp97.dotx</Template>
  <Company>ths</Company>
  <Pages>15</Pages>
  <Words>6523</Words>
  <Characters>8251</Characters>
  <Lines>80</Lines>
  <Paragraphs>22</Paragraphs>
  <TotalTime>5</TotalTime>
  <ScaleCrop>false</ScaleCrop>
  <LinksUpToDate>false</LinksUpToDate>
  <CharactersWithSpaces>8755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2021-01-19T09:40:00Z</dcterms:created>
  <dc:creator>user</dc:creator>
  <cp:lastModifiedBy>Lenovo</cp:lastModifiedBy>
  <cp:lastPrinted>1900-12-31T16:00:00Z</cp:lastPrinted>
  <dcterms:modified xsi:type="dcterms:W3CDTF">2023-03-07T07:16:53Z</dcterms:modified>
  <dc:title>建筑构件隔声设计报告书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FA1DE1F7E15943C693ABE0B2C0368FB5</vt:lpwstr>
  </property>
</Properties>
</file>