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公共</w:t>
      </w:r>
      <w:bookmarkStart w:id="67" w:name="_GoBack"/>
      <w:bookmarkEnd w:id="67"/>
      <w:r>
        <w:rPr>
          <w:rFonts w:hint="eastAsia" w:ascii="宋体" w:hAnsi="宋体"/>
          <w:bCs/>
          <w:sz w:val="44"/>
          <w:szCs w:val="44"/>
          <w:lang w:val="en-US"/>
        </w:rPr>
        <w:t>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rPr>
                <w:rFonts w:ascii="Times New Roman" w:hAnsi="Times New Roman" w:eastAsia="宋体" w:cs="Times New Roman"/>
                <w:sz w:val="21"/>
                <w:szCs w:val="21"/>
                <w:lang w:val="en-US"/>
              </w:rPr>
            </w:pPr>
            <w:bookmarkStart w:id="1" w:name="项目名称"/>
            <w:bookmarkEnd w:id="1"/>
            <w:r>
              <w:rPr>
                <w:rFonts w:hint="eastAsia" w:ascii="宋体" w:hAnsi="宋体"/>
              </w:rPr>
              <w:t>“重塑”社区活动中心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rPr>
                <w:rFonts w:ascii="Times New Roman" w:hAnsi="Times New Roman" w:eastAsia="宋体" w:cs="Times New Roman"/>
                <w:sz w:val="21"/>
                <w:szCs w:val="21"/>
                <w:lang w:val="en-US"/>
              </w:rPr>
            </w:pPr>
            <w:bookmarkStart w:id="2" w:name="设计编号"/>
            <w:bookmarkEnd w:id="2"/>
            <w:r>
              <w:rPr>
                <w:rFonts w:hint="eastAsia" w:ascii="宋体" w:hAnsi="宋体"/>
              </w:rPr>
              <w:t>陕西</w:t>
            </w:r>
            <w:r>
              <w:rPr>
                <w:rFonts w:hint="eastAsia"/>
              </w:rPr>
              <w:t>-</w:t>
            </w:r>
            <w:r>
              <w:rPr>
                <w:rFonts w:hint="eastAsia" w:ascii="宋体" w:hAnsi="宋体"/>
              </w:rPr>
              <w:t>汉中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w:t>
            </w:r>
            <w:r>
              <w:t>3</w:t>
            </w:r>
            <w:r>
              <w:rPr>
                <w:rFonts w:hint="eastAsia"/>
              </w:rPr>
              <w:t>年</w:t>
            </w:r>
            <w:r>
              <w:t>2</w:t>
            </w:r>
            <w:r>
              <w:rPr>
                <w:rFonts w:hint="eastAsia"/>
              </w:rPr>
              <w:t>月1</w:t>
            </w:r>
            <w:r>
              <w:t>5</w:t>
            </w:r>
            <w:r>
              <w:rPr>
                <w:rFonts w:hint="eastAsia"/>
              </w:rPr>
              <w:t>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61970728"/>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rPr>
                <w:rFonts w:ascii="Times New Roman" w:hAnsi="Times New Roman" w:eastAsia="宋体" w:cs="Times New Roman"/>
                <w:sz w:val="21"/>
                <w:szCs w:val="21"/>
                <w:lang w:val="en-US"/>
              </w:rPr>
            </w:pPr>
            <w:bookmarkStart w:id="12" w:name="工程名称"/>
            <w:bookmarkEnd w:id="12"/>
            <w:r>
              <w:rPr>
                <w:rFonts w:hint="eastAsia" w:ascii="宋体" w:hAnsi="宋体"/>
                <w:sz w:val="21"/>
                <w:szCs w:val="21"/>
              </w:rPr>
              <w:t>“重塑”社区活动中心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r>
              <w:t>2963.97</w:t>
            </w:r>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地上3          地下</w:t>
            </w:r>
            <w:bookmarkStart w:id="14" w:name="地下建筑层数"/>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r>
              <w:t>21.5</w:t>
            </w:r>
            <w:r>
              <w:rPr>
                <w:rFonts w:hint="eastAsia"/>
              </w:rPr>
              <w:t xml:space="preserve">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r>
              <w:t>90</w:t>
            </w:r>
          </w:p>
        </w:tc>
      </w:tr>
    </w:tbl>
    <w:p>
      <w:pPr>
        <w:pStyle w:val="3"/>
        <w:spacing w:before="312" w:beforeLines="100"/>
        <w:jc w:val="center"/>
        <w:rPr>
          <w:lang w:val="en-US"/>
        </w:rPr>
      </w:pPr>
      <w:bookmarkStart w:id="15" w:name="围护结构概况"/>
      <w:bookmarkEnd w:id="15"/>
      <w:bookmarkStart w:id="16" w:name="单体模型观察图"/>
      <w:bookmarkEnd w:id="16"/>
      <w:r>
        <w:rPr>
          <w:lang w:val="en-US"/>
        </w:rPr>
        <w:drawing>
          <wp:inline distT="0" distB="0" distL="0" distR="0">
            <wp:extent cx="3919855" cy="240792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l="23571" t="19331" r="8182" b="1236"/>
                    <a:stretch>
                      <a:fillRect/>
                    </a:stretch>
                  </pic:blipFill>
                  <pic:spPr>
                    <a:xfrm>
                      <a:off x="0" y="0"/>
                      <a:ext cx="3921105" cy="2408978"/>
                    </a:xfrm>
                    <a:prstGeom prst="rect">
                      <a:avLst/>
                    </a:prstGeom>
                    <a:noFill/>
                    <a:ln>
                      <a:noFill/>
                    </a:ln>
                  </pic:spPr>
                </pic:pic>
              </a:graphicData>
            </a:graphic>
          </wp:inline>
        </w:drawing>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17" w:name="_Toc61970729"/>
      <w:r>
        <w:rPr>
          <w:rFonts w:hint="eastAsia"/>
        </w:rPr>
        <w:t>评价依据</w:t>
      </w:r>
      <w:bookmarkEnd w:id="17"/>
    </w:p>
    <w:p>
      <w:pPr>
        <w:pStyle w:val="3"/>
        <w:numPr>
          <w:ilvl w:val="0"/>
          <w:numId w:val="2"/>
        </w:numPr>
        <w:rPr>
          <w:lang w:val="en-US"/>
        </w:rPr>
      </w:pPr>
      <w:bookmarkStart w:id="18" w:name="计算依据"/>
      <w:bookmarkEnd w:id="18"/>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19" w:name="_Toc61970730"/>
      <w:r>
        <w:rPr>
          <w:rFonts w:hint="eastAsia"/>
        </w:rPr>
        <w:t>标准</w:t>
      </w:r>
      <w:r>
        <w:t>要求</w:t>
      </w:r>
      <w:bookmarkEnd w:id="19"/>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0" w:name="_Toc61970731"/>
      <w:r>
        <w:rPr>
          <w:rFonts w:hint="eastAsia"/>
          <w:kern w:val="2"/>
        </w:rPr>
        <w:t>计算原理</w:t>
      </w:r>
      <w:bookmarkEnd w:id="20"/>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1" w:name="_Toc61970732"/>
      <w:r>
        <w:rPr>
          <w:rFonts w:hint="eastAsia"/>
        </w:rPr>
        <w:t>最不利</w:t>
      </w:r>
      <w:r>
        <w:t>房间确定</w:t>
      </w:r>
      <w:bookmarkEnd w:id="21"/>
    </w:p>
    <w:p>
      <w:pPr>
        <w:pStyle w:val="3"/>
        <w:numPr>
          <w:ilvl w:val="0"/>
          <w:numId w:val="4"/>
        </w:numPr>
      </w:pPr>
      <w:bookmarkStart w:id="22" w:name="_Hlk498956250"/>
      <w:bookmarkStart w:id="23"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2"/>
    </w:p>
    <w:p>
      <w:pPr>
        <w:pStyle w:val="3"/>
        <w:numPr>
          <w:ilvl w:val="0"/>
          <w:numId w:val="4"/>
        </w:numPr>
      </w:pPr>
      <w:r>
        <w:t>也可以根据项目实际情况和经验常识自选最不利房间进行评价，如靠近交通要道的卧室、办公室等。</w:t>
      </w:r>
    </w:p>
    <w:p>
      <w:pPr>
        <w:pStyle w:val="4"/>
      </w:pPr>
      <w:bookmarkStart w:id="24" w:name="_Toc61970733"/>
      <w:r>
        <w:rPr>
          <w:rFonts w:hint="eastAsia"/>
        </w:rPr>
        <w:t>室内</w:t>
      </w:r>
      <w:r>
        <w:t>噪声级</w:t>
      </w:r>
      <w:r>
        <w:rPr>
          <w:rFonts w:hint="eastAsia"/>
        </w:rPr>
        <w:t>计算</w:t>
      </w:r>
      <w:bookmarkEnd w:id="24"/>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5" w:name="_Toc61970734"/>
      <w:r>
        <w:rPr>
          <w:rFonts w:hint="eastAsia"/>
          <w:kern w:val="2"/>
        </w:rPr>
        <w:t>计算</w:t>
      </w:r>
      <w:r>
        <w:rPr>
          <w:kern w:val="2"/>
        </w:rPr>
        <w:t>过程</w:t>
      </w:r>
      <w:bookmarkEnd w:id="25"/>
    </w:p>
    <w:p>
      <w:pPr>
        <w:pStyle w:val="4"/>
      </w:pPr>
      <w:bookmarkStart w:id="26" w:name="_Toc61970735"/>
      <w:r>
        <w:rPr>
          <w:rFonts w:hint="eastAsia"/>
        </w:rPr>
        <w:t>室外边界噪声</w:t>
      </w:r>
      <w:bookmarkEnd w:id="26"/>
    </w:p>
    <w:p>
      <w:pPr>
        <w:pStyle w:val="5"/>
      </w:pPr>
      <w:bookmarkStart w:id="27" w:name="_Toc61970736"/>
      <w:r>
        <w:rPr>
          <w:rFonts w:hint="eastAsia"/>
        </w:rPr>
        <w:t>环境</w:t>
      </w:r>
      <w:r>
        <w:t>噪声分析</w:t>
      </w:r>
      <w:bookmarkEnd w:id="27"/>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r>
        <w:rPr>
          <w:kern w:val="2"/>
          <w:lang w:val="en-US"/>
        </w:rPr>
        <w:drawing>
          <wp:inline distT="0" distB="0" distL="0" distR="0">
            <wp:extent cx="5756275" cy="5174615"/>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6275" cy="5174615"/>
                    </a:xfrm>
                    <a:prstGeom prst="rect">
                      <a:avLst/>
                    </a:prstGeom>
                    <a:noFill/>
                    <a:ln>
                      <a:noFill/>
                    </a:ln>
                  </pic:spPr>
                </pic:pic>
              </a:graphicData>
            </a:graphic>
          </wp:inline>
        </w:drawing>
      </w:r>
    </w:p>
    <w:p>
      <w:pPr>
        <w:jc w:val="center"/>
        <w:rPr>
          <w:rFonts w:ascii="Times New Roman" w:hAnsi="Times New Roman"/>
        </w:rPr>
      </w:pPr>
      <w:bookmarkStart w:id="28" w:name="场地噪声分布俯瞰昼"/>
      <w:bookmarkEnd w:id="28"/>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-1</w:t>
      </w:r>
      <w:r>
        <w:rPr>
          <w:rFonts w:hint="eastAsia" w:ascii="黑体" w:hAnsi="黑体" w:eastAsia="黑体"/>
          <w:szCs w:val="20"/>
        </w:rPr>
        <w:t xml:space="preserve"> 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昼间</w:t>
      </w:r>
      <w:r>
        <w:rPr>
          <w:rFonts w:ascii="黑体" w:hAnsi="黑体" w:eastAsia="黑体"/>
          <w:szCs w:val="20"/>
        </w:rPr>
        <w:t>）</w:t>
      </w:r>
    </w:p>
    <w:p>
      <w:pPr>
        <w:jc w:val="center"/>
        <w:rPr>
          <w:rFonts w:ascii="黑体" w:hAnsi="黑体" w:eastAsia="黑体"/>
          <w:szCs w:val="20"/>
        </w:rPr>
      </w:pPr>
    </w:p>
    <w:p>
      <w:pPr>
        <w:jc w:val="center"/>
        <w:rPr>
          <w:rFonts w:ascii="Times New Roman" w:hAnsi="Times New Roman"/>
        </w:rPr>
      </w:pPr>
      <w:bookmarkStart w:id="29" w:name="场地噪声分布俯瞰夜"/>
      <w:bookmarkEnd w:id="29"/>
      <w:r>
        <w:rPr>
          <w:rFonts w:ascii="Times New Roman" w:hAnsi="Times New Roman"/>
        </w:rPr>
        <w:drawing>
          <wp:inline distT="0" distB="0" distL="0" distR="0">
            <wp:extent cx="5756275" cy="517461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6275" cy="5174615"/>
                    </a:xfrm>
                    <a:prstGeom prst="rect">
                      <a:avLst/>
                    </a:prstGeom>
                    <a:noFill/>
                    <a:ln>
                      <a:noFill/>
                    </a:ln>
                  </pic:spPr>
                </pic:pic>
              </a:graphicData>
            </a:graphic>
          </wp:inline>
        </w:drawing>
      </w:r>
    </w:p>
    <w:p>
      <w:pPr>
        <w:jc w:val="center"/>
        <w:rPr>
          <w:rFonts w:ascii="黑体" w:hAnsi="黑体" w:eastAsia="黑体"/>
          <w:szCs w:val="20"/>
        </w:rPr>
      </w:pPr>
      <w:r>
        <w:rPr>
          <w:rFonts w:hint="eastAsia" w:ascii="黑体" w:hAnsi="黑体" w:eastAsia="黑体"/>
          <w:szCs w:val="20"/>
        </w:rPr>
        <w:t>图5</w:t>
      </w:r>
      <w:r>
        <w:rPr>
          <w:rFonts w:ascii="黑体" w:hAnsi="黑体" w:eastAsia="黑体"/>
          <w:szCs w:val="20"/>
        </w:rPr>
        <w:t xml:space="preserve">-2 </w:t>
      </w:r>
      <w:r>
        <w:rPr>
          <w:rFonts w:hint="eastAsia" w:ascii="黑体" w:hAnsi="黑体" w:eastAsia="黑体"/>
          <w:szCs w:val="20"/>
        </w:rPr>
        <w:t>场地1.</w:t>
      </w:r>
      <w:r>
        <w:rPr>
          <w:rFonts w:ascii="黑体" w:hAnsi="黑体" w:eastAsia="黑体"/>
          <w:szCs w:val="20"/>
        </w:rPr>
        <w:t>5m高度处</w:t>
      </w:r>
      <w:r>
        <w:rPr>
          <w:rFonts w:hint="eastAsia" w:ascii="黑体" w:hAnsi="黑体" w:eastAsia="黑体"/>
          <w:szCs w:val="20"/>
        </w:rPr>
        <w:t>声压级</w:t>
      </w:r>
      <w:r>
        <w:rPr>
          <w:rFonts w:ascii="黑体" w:hAnsi="黑体" w:eastAsia="黑体"/>
          <w:szCs w:val="20"/>
        </w:rPr>
        <w:t>分布图（</w:t>
      </w:r>
      <w:r>
        <w:rPr>
          <w:rFonts w:hint="eastAsia" w:ascii="黑体" w:hAnsi="黑体" w:eastAsia="黑体"/>
          <w:szCs w:val="20"/>
        </w:rPr>
        <w:t>夜间</w:t>
      </w:r>
      <w:r>
        <w:rPr>
          <w:rFonts w:ascii="黑体" w:hAnsi="黑体" w:eastAsia="黑体"/>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0" w:name="参评建筑边界噪声图昼间"/>
      <w:bookmarkEnd w:id="30"/>
      <w:r>
        <w:rPr>
          <w:lang w:val="en-US"/>
        </w:rPr>
        <w:drawing>
          <wp:inline distT="0" distB="0" distL="0" distR="0">
            <wp:extent cx="3255645" cy="2926715"/>
            <wp:effectExtent l="0" t="0" r="190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62659" cy="2932975"/>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1" w:name="参评建筑边界噪声图夜间"/>
      <w:bookmarkEnd w:id="31"/>
      <w:r>
        <w:rPr>
          <w:lang w:val="en-US"/>
        </w:rPr>
        <w:drawing>
          <wp:inline distT="0" distB="0" distL="0" distR="0">
            <wp:extent cx="3213735" cy="28892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20894" cy="2895429"/>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2" w:name="_Toc61970737"/>
      <w:r>
        <w:rPr>
          <w:rFonts w:hint="eastAsia"/>
        </w:rPr>
        <w:t>房间</w:t>
      </w:r>
      <w:r>
        <w:t>边界噪声</w:t>
      </w:r>
      <w:bookmarkEnd w:id="32"/>
    </w:p>
    <w:p>
      <w:pPr>
        <w:pStyle w:val="3"/>
        <w:ind w:firstLine="420"/>
        <w:rPr>
          <w:rFonts w:hint="eastAsia"/>
          <w:lang w:val="en-US"/>
        </w:rPr>
      </w:pPr>
      <w:r>
        <w:rPr>
          <w:rFonts w:hint="eastAsia"/>
          <w:lang w:val="en-US"/>
        </w:rPr>
        <w:t>本项目通过对参评建筑整栋建筑的分析，确定了主要功能房间中噪声级最不利的房间为</w:t>
      </w:r>
      <w:bookmarkStart w:id="33" w:name="最不利房间编号2"/>
      <w:r>
        <w:rPr>
          <w:lang w:val="en-US"/>
        </w:rPr>
        <w:t>2</w:t>
      </w:r>
      <w:r>
        <w:rPr>
          <w:rFonts w:hint="eastAsia"/>
          <w:lang w:val="en-US"/>
        </w:rPr>
        <w:t>层</w:t>
      </w:r>
      <w:r>
        <w:rPr>
          <w:lang w:val="en-US"/>
        </w:rPr>
        <w:t>2003</w:t>
      </w:r>
      <w:r>
        <w:rPr>
          <w:rFonts w:hint="eastAsia"/>
          <w:lang w:val="en-US"/>
        </w:rPr>
        <w:t>房间,房间类型[阅览室]</w:t>
      </w:r>
      <w:bookmarkEnd w:id="33"/>
      <w:r>
        <w:rPr>
          <w:rFonts w:hint="eastAsia"/>
          <w:lang w:val="en-US"/>
        </w:rPr>
        <w:t>，报告书阐述该房间室内噪声级计算过程，房间所在楼层平面图如下图所示：（西北角房间）</w:t>
      </w:r>
    </w:p>
    <w:p>
      <w:pPr>
        <w:jc w:val="center"/>
        <w:rPr>
          <w:kern w:val="2"/>
          <w:szCs w:val="21"/>
          <w:lang w:val="en-US"/>
        </w:rPr>
      </w:pPr>
      <w:bookmarkStart w:id="34" w:name="最不利房间楼层平面图"/>
      <w:bookmarkEnd w:id="34"/>
      <w:r>
        <w:rPr>
          <w:lang w:val="en-US"/>
        </w:rPr>
        <w:drawing>
          <wp:inline distT="0" distB="0" distL="0" distR="0">
            <wp:extent cx="3829685" cy="1862455"/>
            <wp:effectExtent l="0" t="0" r="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l="17494" t="24005" r="15805" b="16221"/>
                    <a:stretch>
                      <a:fillRect/>
                    </a:stretch>
                  </pic:blipFill>
                  <pic:spPr>
                    <a:xfrm>
                      <a:off x="0" y="0"/>
                      <a:ext cx="3830604" cy="1863304"/>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r>
        <w:t>36</w:t>
      </w:r>
      <w:r>
        <w:rPr>
          <w:rFonts w:hint="eastAsia"/>
          <w:b/>
          <w:lang w:val="en-US"/>
        </w:rPr>
        <w:t>dB</w:t>
      </w:r>
      <w:r>
        <w:rPr>
          <w:b/>
          <w:lang w:val="en-US"/>
        </w:rPr>
        <w:t>(A)</w:t>
      </w:r>
      <w:r>
        <w:rPr>
          <w:rFonts w:hint="eastAsia"/>
          <w:b/>
          <w:lang w:val="en-US"/>
        </w:rPr>
        <w:t>， 夜间为</w:t>
      </w:r>
      <w:r>
        <w:t>26</w:t>
      </w:r>
      <w:r>
        <w:rPr>
          <w:b/>
          <w:lang w:val="en-US"/>
        </w:rPr>
        <w:t>dB(A)</w:t>
      </w:r>
      <w:r>
        <w:rPr>
          <w:rFonts w:hint="eastAsia"/>
          <w:b/>
          <w:lang w:val="en-US"/>
        </w:rPr>
        <w:t>。</w:t>
      </w:r>
    </w:p>
    <w:p>
      <w:pPr>
        <w:rPr>
          <w:kern w:val="2"/>
          <w:szCs w:val="21"/>
          <w:lang w:val="en-US"/>
        </w:rPr>
      </w:pPr>
    </w:p>
    <w:p>
      <w:pPr>
        <w:pStyle w:val="4"/>
        <w:numPr>
          <w:ilvl w:val="1"/>
          <w:numId w:val="1"/>
        </w:numPr>
      </w:pPr>
      <w:bookmarkStart w:id="35" w:name="_Toc61970738"/>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6" w:name="最不利房间围护结构材料清单"/>
      <w:bookmarkEnd w:id="36"/>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7" w:name="公式A1"/>
          <m:r>
            <m:rPr>
              <m:sty m:val="p"/>
            </m:rPr>
            <w:rPr>
              <w:rFonts w:ascii="Cambria Math" w:hAnsi="Cambria Math"/>
            </w:rPr>
            <m:t>23</m:t>
          </m:r>
          <w:bookmarkEnd w:id="37"/>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8" w:name="公式B1"/>
          <m:r>
            <m:rPr>
              <m:sty m:val="p"/>
            </m:rPr>
            <w:rPr>
              <w:rFonts w:ascii="Cambria Math" w:hAnsi="Cambria Math"/>
            </w:rPr>
            <m:t>11</m:t>
          </m:r>
          <w:bookmarkEnd w:id="38"/>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9" w:name="公式C1"/>
          <m:r>
            <m:rPr>
              <m:sty m:val="p"/>
            </m:rPr>
            <w:rPr>
              <w:rFonts w:ascii="Cambria Math" w:hAnsi="Cambria Math"/>
            </w:rPr>
            <m:t>−41</m:t>
          </m:r>
          <w:bookmarkEnd w:id="39"/>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0" w:name="公式A2"/>
          <m:r>
            <m:rPr>
              <m:sty m:val="p"/>
            </m:rPr>
            <w:rPr>
              <w:rFonts w:ascii="Cambria Math" w:hAnsi="Cambria Math"/>
            </w:rPr>
            <m:t>13</m:t>
          </m:r>
          <w:bookmarkEnd w:id="40"/>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1" w:name="公式B2"/>
          <m:r>
            <m:rPr>
              <m:sty m:val="p"/>
            </m:rPr>
            <w:rPr>
              <w:rFonts w:ascii="Cambria Math" w:hAnsi="Cambria Math"/>
            </w:rPr>
            <m:t>11</m:t>
          </m:r>
          <w:bookmarkEnd w:id="41"/>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2" w:name="公式C2"/>
          <m:r>
            <m:rPr>
              <m:sty m:val="p"/>
            </m:rPr>
            <w:rPr>
              <w:rFonts w:ascii="Cambria Math" w:hAnsi="Cambria Math"/>
            </w:rPr>
            <m:t>−18</m:t>
          </m:r>
          <w:bookmarkEnd w:id="42"/>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4" w:name="门窗隔声量"/>
      <w:bookmarkEnd w:id="44"/>
    </w:p>
    <w:p>
      <w:pPr>
        <w:pStyle w:val="4"/>
      </w:pPr>
      <w:bookmarkStart w:id="45" w:name="_Toc61970739"/>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46" w:name="围护结构吸声量"/>
      <w:bookmarkEnd w:id="46"/>
    </w:p>
    <w:p>
      <w:pPr>
        <w:pStyle w:val="4"/>
      </w:pPr>
      <w:bookmarkStart w:id="47" w:name="_Toc61970740"/>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61970741"/>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3"/>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4"/>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8" o:title=""/>
            <o:lock v:ext="edit" aspectratio="t"/>
            <w10:wrap type="none"/>
            <w10:anchorlock/>
          </v:shape>
          <o:OLEObject Type="Embed" ProgID="Equation.DSMT4" ShapeID="_x0000_i1029" DrawAspect="Content" ObjectID="_1468075729"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32" o:title=""/>
            <o:lock v:ext="edit" aspectratio="t"/>
            <w10:wrap type="none"/>
            <w10:anchorlock/>
          </v:shape>
          <o:OLEObject Type="Embed" ProgID="Equation.DSMT4" ShapeID="_x0000_i1031" DrawAspect="Content" ObjectID="_1468075731" r:id="rId3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8" o:title=""/>
            <o:lock v:ext="edit" aspectratio="t"/>
            <w10:wrap type="none"/>
            <w10:anchorlock/>
          </v:shape>
          <o:OLEObject Type="Embed" ProgID="Equation.DSMT4" ShapeID="_x0000_i1032" DrawAspect="Content" ObjectID="_1468075732" r:id="rId33">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61970742"/>
      <w:r>
        <w:rPr>
          <w:rFonts w:hint="eastAsia"/>
        </w:rPr>
        <w:t>组合墙</w:t>
      </w:r>
      <w:r>
        <w:t>隔声单值评价量、频谱修正量</w:t>
      </w:r>
      <w:bookmarkEnd w:id="49"/>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5"/>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4" o:title=""/>
            <o:lock v:ext="edit" aspectratio="t"/>
          </v:shape>
          <o:OLEObject Type="Embed" ProgID="Equation.DSMT4" ShapeID="_x0000_s2237" DrawAspect="Content" ObjectID="_1468075736" r:id="rId43">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61970743"/>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5"/>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9pt;width:15.7pt;" o:ole="t" filled="f" o:preferrelative="t" stroked="f" coordsize="21600,21600">
            <v:path/>
            <v:fill on="f" focussize="0,0"/>
            <v:stroke on="f" joinstyle="miter"/>
            <v:imagedata r:id="rId47" o:title=""/>
            <o:lock v:ext="edit" aspectratio="t"/>
            <w10:wrap type="none"/>
            <w10:anchorlock/>
          </v:shape>
          <o:OLEObject Type="Embed" ProgID="Equation.DSMT4" ShapeID="_x0000_i1036" DrawAspect="Content" ObjectID="_1468075737" r:id="rId46">
            <o:LockedField>false</o:LockedField>
          </o:OLEObject>
        </w:object>
      </w:r>
      <w:r>
        <w:rPr>
          <w:rFonts w:hint="eastAsia"/>
        </w:rPr>
        <w:t>、</w:t>
      </w:r>
      <w:r>
        <w:rPr>
          <w:position w:val="-12"/>
        </w:rPr>
        <w:object>
          <v:shape id="_x0000_i1037" o:spt="75" type="#_x0000_t75" style="height:18.9pt;width:15.7pt;" o:ole="t" filled="f" o:preferrelative="t" stroked="f" coordsize="21600,21600">
            <v:path/>
            <v:fill on="f" focussize="0,0"/>
            <v:stroke on="f" joinstyle="miter"/>
            <v:imagedata r:id="rId49" o:title=""/>
            <o:lock v:ext="edit" aspectratio="t"/>
            <w10:wrap type="none"/>
            <w10:anchorlock/>
          </v:shape>
          <o:OLEObject Type="Embed" ProgID="Equation.DSMT4" ShapeID="_x0000_i1037" DrawAspect="Content" ObjectID="_1468075738" r:id="rId48">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1" w:name="_Toc61970744"/>
      <w:r>
        <w:rPr>
          <w:rFonts w:hint="eastAsia"/>
        </w:rPr>
        <w:t>组合墙隔声量计算过程</w:t>
      </w:r>
      <w:bookmarkEnd w:id="51"/>
    </w:p>
    <w:p>
      <w:pPr>
        <w:pStyle w:val="3"/>
        <w:ind w:firstLine="315" w:firstLineChars="150"/>
        <w:jc w:val="left"/>
      </w:pPr>
      <w:r>
        <w:t>本项目最不利房间的情况如下图所示：</w:t>
      </w:r>
    </w:p>
    <w:p>
      <w:pPr>
        <w:jc w:val="center"/>
      </w:pPr>
      <w:bookmarkStart w:id="52" w:name="最不利房间平面图"/>
      <w:bookmarkEnd w:id="52"/>
      <w:r>
        <w:rPr>
          <w:lang w:val="en-US"/>
        </w:rPr>
        <w:drawing>
          <wp:inline distT="0" distB="0" distL="0" distR="0">
            <wp:extent cx="3869055" cy="228981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l="24668" t="32994" r="59071" b="49287"/>
                    <a:stretch>
                      <a:fillRect/>
                    </a:stretch>
                  </pic:blipFill>
                  <pic:spPr>
                    <a:xfrm>
                      <a:off x="0" y="0"/>
                      <a:ext cx="3896450" cy="2306062"/>
                    </a:xfrm>
                    <a:prstGeom prst="rect">
                      <a:avLst/>
                    </a:prstGeom>
                    <a:noFill/>
                    <a:ln>
                      <a:noFill/>
                    </a:ln>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3" w:name="组合墙隔声量"/>
      <w:bookmarkEnd w:id="53"/>
    </w:p>
    <w:p>
      <w:pPr>
        <w:pStyle w:val="4"/>
      </w:pPr>
      <w:bookmarkStart w:id="54" w:name="_Toc61970745"/>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0"/>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7.85pt;width:117.2pt;" o:ole="t" filled="f" o:preferrelative="t" stroked="f" coordsize="21600,21600">
            <v:path/>
            <v:fill on="f" focussize="0,0"/>
            <v:stroke on="f" joinstyle="miter"/>
            <v:imagedata r:id="rId52" o:title=""/>
            <o:lock v:ext="edit" aspectratio="t"/>
            <w10:wrap type="none"/>
            <w10:anchorlock/>
          </v:shape>
          <o:OLEObject Type="Embed" ProgID="Equation.DSMT4" ShapeID="_x0000_i1038" DrawAspect="Content" ObjectID="_1468075739" r:id="rId51">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15pt;" o:ole="t" filled="f" o:preferrelative="t" stroked="f" coordsize="21600,21600">
            <v:path/>
            <v:fill on="f" focussize="0,0"/>
            <v:stroke on="f" joinstyle="miter"/>
            <v:imagedata r:id="rId54" o:title=""/>
            <o:lock v:ext="edit" aspectratio="t"/>
            <w10:wrap type="none"/>
            <w10:anchorlock/>
          </v:shape>
          <o:OLEObject Type="Embed" ProgID="Equation.DSMT4" ShapeID="_x0000_i1039" DrawAspect="Content" ObjectID="_1468075740" r:id="rId53">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6pt;" o:ole="t" filled="f" o:preferrelative="t" stroked="f" coordsize="21600,21600">
            <v:path/>
            <v:fill on="f" focussize="0,0"/>
            <v:stroke on="f" joinstyle="miter"/>
            <v:imagedata r:id="rId56" o:title=""/>
            <o:lock v:ext="edit" aspectratio="t"/>
            <w10:wrap type="none"/>
            <w10:anchorlock/>
          </v:shape>
          <o:OLEObject Type="Embed" ProgID="Equation.DSMT4" ShapeID="_x0000_i1040" DrawAspect="Content" ObjectID="_1468075741" r:id="rId55">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1pt;" o:ole="t" filled="f" o:preferrelative="t" stroked="f" coordsize="21600,21600">
            <v:path/>
            <v:fill on="f" focussize="0,0"/>
            <v:stroke on="f" joinstyle="miter"/>
            <v:imagedata r:id="rId58" o:title=""/>
            <o:lock v:ext="edit" aspectratio="t"/>
            <w10:wrap type="none"/>
            <w10:anchorlock/>
          </v:shape>
          <o:OLEObject Type="Embed" ProgID="Equation.DSMT4" ShapeID="_x0000_i1041" DrawAspect="Content" ObjectID="_1468075742" r:id="rId57">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6.3pt;" o:ole="t" filled="f" o:preferrelative="t" stroked="f" coordsize="21600,21600">
            <v:path/>
            <v:fill on="f" focussize="0,0"/>
            <v:stroke on="f" joinstyle="miter"/>
            <v:imagedata r:id="rId60" o:title=""/>
            <o:lock v:ext="edit" aspectratio="t"/>
            <w10:wrap type="none"/>
            <w10:anchorlock/>
          </v:shape>
          <o:OLEObject Type="Embed" ProgID="Equation.DSMT4" ShapeID="_x0000_i1042" DrawAspect="Content" ObjectID="_1468075743" r:id="rId59">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55" w:name="组合墙传到室内噪声级"/>
      <w:bookmarkEnd w:id="55"/>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45</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45</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61970746"/>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1"/>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pt;width:15.5pt;" o:ole="t" filled="f" o:preferrelative="t" stroked="f" coordsize="21600,21600">
            <v:path/>
            <v:fill on="f" focussize="0,0"/>
            <v:stroke on="f" joinstyle="miter"/>
            <v:imagedata r:id="rId63" o:title=""/>
            <o:lock v:ext="edit" aspectratio="t"/>
            <w10:wrap type="none"/>
            <w10:anchorlock/>
          </v:shape>
          <o:OLEObject Type="Embed" ProgID="Equation.DSMT4" ShapeID="_x0000_i1043" DrawAspect="Content" ObjectID="_1468075744" r:id="rId62">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61970747"/>
      <w:r>
        <w:rPr>
          <w:rFonts w:hint="eastAsia"/>
        </w:rPr>
        <w:t>室内噪声级计算</w:t>
      </w:r>
      <w:bookmarkEnd w:id="60"/>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4"/>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pt;width:15.5pt;" o:ole="t" filled="f" o:preferrelative="t" stroked="f" coordsize="21600,21600">
            <v:path/>
            <v:fill on="f" focussize="0,0"/>
            <v:stroke on="f" joinstyle="miter"/>
            <v:imagedata r:id="rId66" o:title=""/>
            <o:lock v:ext="edit" aspectratio="t"/>
            <w10:wrap type="none"/>
            <w10:anchorlock/>
          </v:shape>
          <o:OLEObject Type="Embed" ProgID="Equation.DSMT4" ShapeID="_x0000_i1044" DrawAspect="Content" ObjectID="_1468075745" r:id="rId65">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pt;width:26.5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6" r:id="rId67">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pt;width:15.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7" r:id="rId68">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多人办公室</w:t>
            </w:r>
          </w:p>
        </w:tc>
        <w:tc>
          <w:tcPr>
            <w:tcW w:w="707" w:type="dxa"/>
            <w:vAlign w:val="center"/>
          </w:tcPr>
          <w:p>
            <w:pPr>
              <w:jc w:val="center"/>
            </w:pPr>
            <w:r>
              <w:rPr>
                <w:b/>
              </w:rPr>
              <w:t>45</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满足低限要求</w:t>
            </w:r>
          </w:p>
        </w:tc>
      </w:tr>
    </w:tbl>
    <w:p>
      <w:pPr>
        <w:jc w:val="center"/>
      </w:pPr>
      <w:bookmarkStart w:id="61" w:name="最不利房间室内噪声级统计"/>
      <w:bookmarkEnd w:id="61"/>
    </w:p>
    <w:bookmarkEnd w:id="23"/>
    <w:p>
      <w:pPr>
        <w:pStyle w:val="2"/>
        <w:rPr>
          <w:kern w:val="2"/>
        </w:rPr>
      </w:pPr>
      <w:bookmarkStart w:id="62" w:name="_Toc61970748"/>
      <w:r>
        <w:rPr>
          <w:rFonts w:hint="eastAsia"/>
          <w:kern w:val="2"/>
        </w:rPr>
        <w:t>结论</w:t>
      </w:r>
      <w:bookmarkEnd w:id="62"/>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8层4042房间,房间类型[多人办公室]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4" w:name="室内噪声控制项结论"/>
            <w:r>
              <w:t>满足</w:t>
            </w:r>
            <w:bookmarkEnd w:id="64"/>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5" w:name="室内噪声评分项结论"/>
            <w:r>
              <w:t>满足低限要求</w:t>
            </w:r>
            <w:bookmarkEnd w:id="65"/>
          </w:p>
        </w:tc>
        <w:tc>
          <w:tcPr>
            <w:tcW w:w="731" w:type="dxa"/>
            <w:vAlign w:val="center"/>
          </w:tcPr>
          <w:p>
            <w:pPr>
              <w:jc w:val="center"/>
            </w:pPr>
            <w:bookmarkStart w:id="66" w:name="室内噪声得分"/>
            <w:r>
              <w:t>0</w:t>
            </w:r>
            <w:bookmarkEnd w:id="66"/>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OTg3ZGQ4NDUwZTNhODFlM2EwNTBkMTE1Njc5MmYifQ=="/>
  </w:docVars>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225"/>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185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90D"/>
    <w:rsid w:val="003D1D9E"/>
    <w:rsid w:val="003D4326"/>
    <w:rsid w:val="003D7A39"/>
    <w:rsid w:val="003E0BD9"/>
    <w:rsid w:val="003E0CC5"/>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26E3B"/>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30D2"/>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1A9A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99"/>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2" Type="http://schemas.openxmlformats.org/officeDocument/2006/relationships/fontTable" Target="fontTable.xml"/><Relationship Id="rId71" Type="http://schemas.openxmlformats.org/officeDocument/2006/relationships/customXml" Target="../customXml/item2.xml"/><Relationship Id="rId70" Type="http://schemas.openxmlformats.org/officeDocument/2006/relationships/numbering" Target="numbering.xml"/><Relationship Id="rId7" Type="http://schemas.openxmlformats.org/officeDocument/2006/relationships/image" Target="media/image2.png"/><Relationship Id="rId69" Type="http://schemas.openxmlformats.org/officeDocument/2006/relationships/customXml" Target="../customXml/item1.xml"/><Relationship Id="rId68" Type="http://schemas.openxmlformats.org/officeDocument/2006/relationships/oleObject" Target="embeddings/oleObject23.bin"/><Relationship Id="rId67" Type="http://schemas.openxmlformats.org/officeDocument/2006/relationships/oleObject" Target="embeddings/oleObject22.bin"/><Relationship Id="rId66" Type="http://schemas.openxmlformats.org/officeDocument/2006/relationships/image" Target="media/image40.wmf"/><Relationship Id="rId65" Type="http://schemas.openxmlformats.org/officeDocument/2006/relationships/oleObject" Target="embeddings/oleObject21.bin"/><Relationship Id="rId64" Type="http://schemas.openxmlformats.org/officeDocument/2006/relationships/image" Target="media/image39.png"/><Relationship Id="rId63" Type="http://schemas.openxmlformats.org/officeDocument/2006/relationships/image" Target="media/image38.wmf"/><Relationship Id="rId62" Type="http://schemas.openxmlformats.org/officeDocument/2006/relationships/oleObject" Target="embeddings/oleObject20.bin"/><Relationship Id="rId61" Type="http://schemas.openxmlformats.org/officeDocument/2006/relationships/image" Target="media/image37.png"/><Relationship Id="rId60" Type="http://schemas.openxmlformats.org/officeDocument/2006/relationships/image" Target="media/image36.wmf"/><Relationship Id="rId6" Type="http://schemas.openxmlformats.org/officeDocument/2006/relationships/theme" Target="theme/theme1.xml"/><Relationship Id="rId59" Type="http://schemas.openxmlformats.org/officeDocument/2006/relationships/oleObject" Target="embeddings/oleObject19.bin"/><Relationship Id="rId58" Type="http://schemas.openxmlformats.org/officeDocument/2006/relationships/image" Target="media/image35.wmf"/><Relationship Id="rId57" Type="http://schemas.openxmlformats.org/officeDocument/2006/relationships/oleObject" Target="embeddings/oleObject18.bin"/><Relationship Id="rId56" Type="http://schemas.openxmlformats.org/officeDocument/2006/relationships/image" Target="media/image34.wmf"/><Relationship Id="rId55" Type="http://schemas.openxmlformats.org/officeDocument/2006/relationships/oleObject" Target="embeddings/oleObject17.bin"/><Relationship Id="rId54" Type="http://schemas.openxmlformats.org/officeDocument/2006/relationships/image" Target="media/image33.wmf"/><Relationship Id="rId53" Type="http://schemas.openxmlformats.org/officeDocument/2006/relationships/oleObject" Target="embeddings/oleObject16.bin"/><Relationship Id="rId52" Type="http://schemas.openxmlformats.org/officeDocument/2006/relationships/image" Target="media/image32.wmf"/><Relationship Id="rId51" Type="http://schemas.openxmlformats.org/officeDocument/2006/relationships/oleObject" Target="embeddings/oleObject15.bin"/><Relationship Id="rId50" Type="http://schemas.openxmlformats.org/officeDocument/2006/relationships/image" Target="media/image31.png"/><Relationship Id="rId5" Type="http://schemas.openxmlformats.org/officeDocument/2006/relationships/footer" Target="footer2.xml"/><Relationship Id="rId49" Type="http://schemas.openxmlformats.org/officeDocument/2006/relationships/image" Target="media/image30.wmf"/><Relationship Id="rId48" Type="http://schemas.openxmlformats.org/officeDocument/2006/relationships/oleObject" Target="embeddings/oleObject14.bin"/><Relationship Id="rId47" Type="http://schemas.openxmlformats.org/officeDocument/2006/relationships/image" Target="media/image29.wmf"/><Relationship Id="rId46" Type="http://schemas.openxmlformats.org/officeDocument/2006/relationships/oleObject" Target="embeddings/oleObject13.bin"/><Relationship Id="rId45" Type="http://schemas.openxmlformats.org/officeDocument/2006/relationships/image" Target="media/image28.png"/><Relationship Id="rId44" Type="http://schemas.openxmlformats.org/officeDocument/2006/relationships/image" Target="media/image27.wmf"/><Relationship Id="rId43" Type="http://schemas.openxmlformats.org/officeDocument/2006/relationships/oleObject" Target="embeddings/oleObject12.bin"/><Relationship Id="rId42" Type="http://schemas.openxmlformats.org/officeDocument/2006/relationships/image" Target="media/image26.png"/><Relationship Id="rId41" Type="http://schemas.openxmlformats.org/officeDocument/2006/relationships/image" Target="media/image25.wmf"/><Relationship Id="rId40" Type="http://schemas.openxmlformats.org/officeDocument/2006/relationships/oleObject" Target="embeddings/oleObject11.bin"/><Relationship Id="rId4" Type="http://schemas.openxmlformats.org/officeDocument/2006/relationships/footer" Target="footer1.xml"/><Relationship Id="rId39" Type="http://schemas.openxmlformats.org/officeDocument/2006/relationships/image" Target="media/image24.wmf"/><Relationship Id="rId38" Type="http://schemas.openxmlformats.org/officeDocument/2006/relationships/oleObject" Target="embeddings/oleObject10.bin"/><Relationship Id="rId37" Type="http://schemas.openxmlformats.org/officeDocument/2006/relationships/image" Target="media/image23.wmf"/><Relationship Id="rId36" Type="http://schemas.openxmlformats.org/officeDocument/2006/relationships/oleObject" Target="embeddings/oleObject9.bin"/><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oleObject" Target="embeddings/oleObject8.bin"/><Relationship Id="rId32" Type="http://schemas.openxmlformats.org/officeDocument/2006/relationships/image" Target="media/image20.wmf"/><Relationship Id="rId31" Type="http://schemas.openxmlformats.org/officeDocument/2006/relationships/oleObject" Target="embeddings/oleObject7.bin"/><Relationship Id="rId30" Type="http://schemas.openxmlformats.org/officeDocument/2006/relationships/image" Target="media/image19.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wmf"/><Relationship Id="rId27" Type="http://schemas.openxmlformats.org/officeDocument/2006/relationships/oleObject" Target="embeddings/oleObject5.bin"/><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wmf"/><Relationship Id="rId17" Type="http://schemas.openxmlformats.org/officeDocument/2006/relationships/oleObject" Target="embeddings/oleObject2.bin"/><Relationship Id="rId16" Type="http://schemas.openxmlformats.org/officeDocument/2006/relationships/image" Target="media/image10.wmf"/><Relationship Id="rId15" Type="http://schemas.openxmlformats.org/officeDocument/2006/relationships/oleObject" Target="embeddings/oleObject1.bin"/><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17</Pages>
  <Words>6669</Words>
  <Characters>9284</Characters>
  <Lines>89</Lines>
  <Paragraphs>25</Paragraphs>
  <TotalTime>0</TotalTime>
  <ScaleCrop>false</ScaleCrop>
  <LinksUpToDate>false</LinksUpToDate>
  <CharactersWithSpaces>9478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2023-03-07T06:58:00Z</dcterms:created>
  <dc:creator>user</dc:creator>
  <cp:lastModifiedBy>Lenovo</cp:lastModifiedBy>
  <cp:lastPrinted>1900-12-31T16:00:00Z</cp:lastPrinted>
  <dcterms:modified xsi:type="dcterms:W3CDTF">2023-03-07T07:17:07Z</dcterms:modified>
  <dc:title>最不利房间室内噪声设计报告书_环评版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8A726486BCF745FDAD3FCB04B838D30C</vt:lpwstr>
  </property>
</Properties>
</file>