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2050C" w14:textId="78765E61" w:rsidR="004B2C05" w:rsidRDefault="0031045A">
      <w:r w:rsidRPr="0031045A">
        <w:t>设计说明：</w:t>
      </w:r>
      <w:r w:rsidRPr="0031045A">
        <w:cr/>
        <w:t xml:space="preserve">        养老院、孤儿院的生活模式使人孤独、寂寞,比较容易产生心理问题。又由于老龄化加剧,当地缺少特定人群空间，他们的活动单调、乏味。本方案</w:t>
      </w:r>
      <w:proofErr w:type="gramStart"/>
      <w:r w:rsidRPr="0031045A">
        <w:t>惜鉴并</w:t>
      </w:r>
      <w:proofErr w:type="gramEnd"/>
      <w:r w:rsidRPr="0031045A">
        <w:t>改善了传统庄</w:t>
      </w:r>
      <w:proofErr w:type="gramStart"/>
      <w:r w:rsidRPr="0031045A">
        <w:t>窠</w:t>
      </w:r>
      <w:proofErr w:type="gramEnd"/>
      <w:r w:rsidRPr="0031045A">
        <w:t>的建筑形式，并加强和旧古城的联系,从单体建筑和群体环境</w:t>
      </w:r>
      <w:proofErr w:type="gramStart"/>
      <w:r w:rsidRPr="0031045A">
        <w:t>部体现</w:t>
      </w:r>
      <w:proofErr w:type="gramEnd"/>
      <w:r w:rsidRPr="0031045A">
        <w:t>当地的风土人情。通过香格里拉独特气候利用阳光中庭、太阳能及当地的地下热水实现保温通风的一体化节能建筑。为老人、残疾人、儿童提供大棚种植、休闲娱乐、宠物饲养等一系列社区活动空间。</w:t>
      </w:r>
    </w:p>
    <w:sectPr w:rsidR="004B2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37"/>
    <w:rsid w:val="0031045A"/>
    <w:rsid w:val="004B2C05"/>
    <w:rsid w:val="0057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0221D-2A5D-447A-80AF-241FC2EE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 雪豪</dc:creator>
  <cp:keywords/>
  <dc:description/>
  <cp:lastModifiedBy>任 雪豪</cp:lastModifiedBy>
  <cp:revision>3</cp:revision>
  <dcterms:created xsi:type="dcterms:W3CDTF">2023-03-08T07:10:00Z</dcterms:created>
  <dcterms:modified xsi:type="dcterms:W3CDTF">2023-03-08T07:11:00Z</dcterms:modified>
</cp:coreProperties>
</file>