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公共</w:t>
      </w:r>
      <w:r>
        <w:rPr>
          <w:rFonts w:hint="eastAsia" w:ascii="宋体" w:hAnsi="宋体"/>
          <w:bCs/>
          <w:sz w:val="44"/>
          <w:szCs w:val="44"/>
        </w:rPr>
        <w:t>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5"/>
              <w:keepNext w:val="0"/>
              <w:keepLines w:val="0"/>
              <w:widowControl/>
              <w:suppressLineNumbers w:val="0"/>
              <w:tabs>
                <w:tab w:val="clear" w:pos="4153"/>
                <w:tab w:val="clear" w:pos="8306"/>
              </w:tabs>
              <w:snapToGrid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bookmarkEnd w:id="3"/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“重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  <w:t>塑”社区活动中心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  <w:lang w:val="en-US" w:eastAsia="zh-CN"/>
              </w:rPr>
              <w:t>陕西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  <w:lang w:val="en-US" w:eastAsia="zh-CN"/>
              </w:rPr>
              <w:t>汉中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年2月15日</w:t>
            </w:r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18"/>
              </w:rPr>
              <w:t>0</w:t>
            </w:r>
            <w:bookmarkEnd w:id="9"/>
            <w:r>
              <w:rPr>
                <w:rFonts w:ascii="宋体" w:hAnsi="宋体"/>
                <w:szCs w:val="18"/>
              </w:rPr>
              <w:t>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bookmarkStart w:id="10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"_Toc58923777"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建筑概况</w:t>
      </w:r>
      <w:r>
        <w:tab/>
      </w:r>
      <w:r>
        <w:fldChar w:fldCharType="begin"/>
      </w:r>
      <w:r>
        <w:instrText xml:space="preserve"> PAGEREF _Toc58923777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"_Toc58923778"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评价依据</w:t>
      </w:r>
      <w:r>
        <w:tab/>
      </w:r>
      <w:r>
        <w:fldChar w:fldCharType="begin"/>
      </w:r>
      <w:r>
        <w:instrText xml:space="preserve"> PAGEREF _Toc58923778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"_Toc58923779" </w:instrText>
      </w:r>
      <w:r>
        <w:fldChar w:fldCharType="separate"/>
      </w:r>
      <w:r>
        <w:rPr>
          <w:rStyle w:val="24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评价目标</w:t>
      </w:r>
      <w:r>
        <w:tab/>
      </w:r>
      <w:r>
        <w:fldChar w:fldCharType="begin"/>
      </w:r>
      <w:r>
        <w:instrText xml:space="preserve"> PAGEREF _Toc58923779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"_Toc58923780" </w:instrText>
      </w:r>
      <w:r>
        <w:fldChar w:fldCharType="separate"/>
      </w:r>
      <w:r>
        <w:rPr>
          <w:rStyle w:val="24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评价方法</w:t>
      </w:r>
      <w:r>
        <w:tab/>
      </w:r>
      <w:r>
        <w:fldChar w:fldCharType="begin"/>
      </w:r>
      <w:r>
        <w:instrText xml:space="preserve"> PAGEREF _Toc58923780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"_Toc58923781"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防潮验算计算过程</w:t>
      </w:r>
      <w:r>
        <w:tab/>
      </w:r>
      <w:r>
        <w:fldChar w:fldCharType="begin"/>
      </w:r>
      <w:r>
        <w:instrText xml:space="preserve"> PAGEREF _Toc58923781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"_Toc58923782"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计算条件</w:t>
      </w:r>
      <w:r>
        <w:tab/>
      </w:r>
      <w:r>
        <w:fldChar w:fldCharType="begin"/>
      </w:r>
      <w:r>
        <w:instrText xml:space="preserve"> PAGEREF _Toc58923782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"_Toc58923783"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平屋面 挤塑聚苯板170</w:t>
      </w:r>
      <w:r>
        <w:tab/>
      </w:r>
      <w:r>
        <w:fldChar w:fldCharType="begin"/>
      </w:r>
      <w:r>
        <w:instrText xml:space="preserve"> PAGEREF _Toc58923783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"_Toc58923784" </w:instrText>
      </w:r>
      <w:r>
        <w:fldChar w:fldCharType="separate"/>
      </w:r>
      <w:r>
        <w:rPr>
          <w:rStyle w:val="24"/>
          <w:lang w:val="en-GB"/>
        </w:rPr>
        <w:t>3.2.1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object>
          <v:shape id="_x0000_i1025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_Toc58923784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"_Toc58923785" </w:instrText>
      </w:r>
      <w:r>
        <w:fldChar w:fldCharType="separate"/>
      </w:r>
      <w:r>
        <w:rPr>
          <w:rStyle w:val="24"/>
          <w:lang w:val="en-GB"/>
        </w:rPr>
        <w:t>3.2.2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object>
          <v:shape id="_x0000_i102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_Toc58923785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"_Toc58923786" </w:instrText>
      </w:r>
      <w:r>
        <w:fldChar w:fldCharType="separate"/>
      </w:r>
      <w:r>
        <w:rPr>
          <w:rStyle w:val="24"/>
          <w:lang w:val="en-GB"/>
        </w:rPr>
        <w:t>3.2.3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_Toc58923786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"_Toc58923787" </w:instrText>
      </w:r>
      <w:r>
        <w:fldChar w:fldCharType="separate"/>
      </w:r>
      <w:r>
        <w:rPr>
          <w:rStyle w:val="24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混凝土剪力墙200+挤塑聚苯板80</w:t>
      </w:r>
      <w:r>
        <w:tab/>
      </w:r>
      <w:r>
        <w:fldChar w:fldCharType="begin"/>
      </w:r>
      <w:r>
        <w:instrText xml:space="preserve"> PAGEREF _Toc58923787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"_Toc58923788" </w:instrText>
      </w:r>
      <w:r>
        <w:fldChar w:fldCharType="separate"/>
      </w:r>
      <w:r>
        <w:rPr>
          <w:rStyle w:val="24"/>
          <w:lang w:val="en-GB"/>
        </w:rPr>
        <w:t>3.3.1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pict>
          <v:shape id="_x0000_i1027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_Toc58923788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"_Toc58923789" </w:instrText>
      </w:r>
      <w:r>
        <w:fldChar w:fldCharType="separate"/>
      </w:r>
      <w:r>
        <w:rPr>
          <w:rStyle w:val="24"/>
          <w:lang w:val="en-GB"/>
        </w:rPr>
        <w:t>3.3.2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pict>
          <v:shape id="_x0000_i1028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_Toc58923789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"_Toc58923790" </w:instrText>
      </w:r>
      <w:r>
        <w:fldChar w:fldCharType="separate"/>
      </w:r>
      <w:r>
        <w:rPr>
          <w:rStyle w:val="24"/>
          <w:lang w:val="en-GB"/>
        </w:rPr>
        <w:t>3.3.3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_Toc58923790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"_Toc58923791" </w:instrText>
      </w:r>
      <w:r>
        <w:fldChar w:fldCharType="separate"/>
      </w:r>
      <w:r>
        <w:rPr>
          <w:rStyle w:val="24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阳台隔墙构造一</w:t>
      </w:r>
      <w:r>
        <w:tab/>
      </w:r>
      <w:r>
        <w:fldChar w:fldCharType="begin"/>
      </w:r>
      <w:r>
        <w:instrText xml:space="preserve"> PAGEREF _Toc58923791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"_Toc58923792" </w:instrText>
      </w:r>
      <w:r>
        <w:fldChar w:fldCharType="separate"/>
      </w:r>
      <w:r>
        <w:rPr>
          <w:rStyle w:val="24"/>
          <w:lang w:val="en-GB"/>
        </w:rPr>
        <w:t>3.4.1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pict>
          <v:shape id="_x0000_i1029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_Toc58923792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"_Toc58923793" </w:instrText>
      </w:r>
      <w:r>
        <w:fldChar w:fldCharType="separate"/>
      </w:r>
      <w:r>
        <w:rPr>
          <w:rStyle w:val="24"/>
          <w:lang w:val="en-GB"/>
        </w:rPr>
        <w:t>3.4.2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pict>
          <v:shape id="_x0000_i1030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_Toc58923793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"_Toc58923794" </w:instrText>
      </w:r>
      <w:r>
        <w:fldChar w:fldCharType="separate"/>
      </w:r>
      <w:r>
        <w:rPr>
          <w:rStyle w:val="24"/>
          <w:lang w:val="en-GB"/>
        </w:rPr>
        <w:t>3.4.3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_Toc58923794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"_Toc58923795"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验算结论</w:t>
      </w:r>
      <w:r>
        <w:tab/>
      </w:r>
      <w:r>
        <w:fldChar w:fldCharType="begin"/>
      </w:r>
      <w:r>
        <w:instrText xml:space="preserve"> PAGEREF _Toc58923795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10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1" w:name="_Toc480186060"/>
      <w:bookmarkStart w:id="12" w:name="_Toc58923777"/>
      <w:bookmarkStart w:id="13" w:name="_Toc316568035"/>
      <w:bookmarkStart w:id="14" w:name="_Toc480186122"/>
      <w:bookmarkStart w:id="15" w:name="_Toc480218444"/>
      <w:r>
        <w:rPr>
          <w:rFonts w:hint="eastAsia"/>
        </w:rPr>
        <w:t>建筑概况</w:t>
      </w:r>
      <w:bookmarkEnd w:id="11"/>
      <w:bookmarkEnd w:id="12"/>
      <w:bookmarkEnd w:id="13"/>
      <w:bookmarkEnd w:id="14"/>
      <w:bookmarkEnd w:id="15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6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1470" w:rightChars="700" w:firstLine="0" w:firstLineChars="0"/>
              <w:jc w:val="left"/>
            </w:pPr>
            <w:bookmarkStart w:id="17" w:name="工程名称"/>
            <w:bookmarkEnd w:id="17"/>
            <w:r>
              <w:rPr>
                <w:rFonts w:hint="eastAsia" w:ascii="宋体" w:hAnsi="宋体"/>
                <w:lang w:val="en-US" w:eastAsia="zh-CN"/>
              </w:rPr>
              <w:t>“重塑”社区活动中心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1470" w:rightChars="700" w:firstLine="0" w:firstLineChars="0"/>
              <w:jc w:val="left"/>
            </w:pPr>
            <w:r>
              <w:rPr>
                <w:rFonts w:hint="eastAsia"/>
                <w:lang w:val="en-US" w:eastAsia="zh-CN"/>
              </w:rPr>
              <w:t>陕西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汉中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8" w:name="纬度"/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bookmarkEnd w:id="18"/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9" w:name="经度"/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07</w:t>
            </w:r>
            <w:r>
              <w:rPr>
                <w:rFonts w:hint="eastAsia"/>
              </w:rPr>
              <w:t>.</w:t>
            </w:r>
            <w:bookmarkEnd w:id="19"/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气候分区"/>
            <w:r>
              <w:t>夏热冬暖</w:t>
            </w:r>
            <w:r>
              <w:rPr>
                <w:rFonts w:hint="eastAsia"/>
                <w:lang w:val="en-US" w:eastAsia="zh-CN"/>
              </w:rPr>
              <w:t>地</w:t>
            </w:r>
            <w:r>
              <w:t>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2963.97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val="en-US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</w:pPr>
            <w:r>
              <w:rPr>
                <w:rFonts w:hint="eastAsia" w:ascii="宋体" w:hAnsi="宋体"/>
                <w:lang w:val="en-US"/>
              </w:rPr>
              <w:t>21.5m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val="en-US" w:eastAsia="zh-CN"/>
              </w:rPr>
            </w:pPr>
            <w:bookmarkStart w:id="21" w:name="结构类型"/>
            <w:bookmarkEnd w:id="21"/>
            <w:r>
              <w:rPr>
                <w:rFonts w:hint="eastAsia"/>
                <w:lang w:val="en-US" w:eastAsia="zh-CN"/>
              </w:rPr>
              <w:t>框架结构</w:t>
            </w:r>
          </w:p>
        </w:tc>
      </w:tr>
      <w:bookmarkEnd w:id="16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2" w:name="_Toc316568036"/>
      <w:bookmarkStart w:id="23" w:name="_Toc480186123"/>
      <w:bookmarkStart w:id="24" w:name="_Toc480186061"/>
      <w:bookmarkStart w:id="25" w:name="_Toc480218445"/>
      <w:bookmarkStart w:id="26" w:name="_Toc58923778"/>
      <w:bookmarkStart w:id="27" w:name="TitleFormat"/>
      <w:r>
        <w:rPr>
          <w:rFonts w:hint="eastAsia"/>
        </w:rPr>
        <w:t>评价依据</w:t>
      </w:r>
      <w:bookmarkEnd w:id="22"/>
      <w:bookmarkEnd w:id="23"/>
      <w:bookmarkEnd w:id="24"/>
      <w:bookmarkEnd w:id="25"/>
      <w:bookmarkEnd w:id="26"/>
    </w:p>
    <w:bookmarkEnd w:id="27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夏热冬暖地区居住建筑节能设计标准JGJ 75-2012</w:t>
      </w:r>
      <w:bookmarkEnd w:id="28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《绿色建筑评价标准》GB</w:t>
      </w:r>
      <w:r>
        <w:t>/T</w:t>
      </w:r>
      <w:r>
        <w:rPr>
          <w:rFonts w:hint="eastAsia"/>
        </w:rPr>
        <w:t>50</w:t>
      </w:r>
      <w:r>
        <w:t>378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29" w:name="_Toc480186124"/>
      <w:bookmarkStart w:id="30" w:name="_Toc58923779"/>
      <w:bookmarkStart w:id="31" w:name="_Toc480186062"/>
      <w:bookmarkStart w:id="32" w:name="_Toc480218446"/>
      <w:r>
        <w:rPr>
          <w:rFonts w:hint="eastAsia"/>
          <w:kern w:val="2"/>
        </w:rPr>
        <w:t>评价目标</w:t>
      </w:r>
      <w:bookmarkEnd w:id="29"/>
      <w:bookmarkEnd w:id="30"/>
      <w:bookmarkEnd w:id="31"/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GB50176和《绿色建筑评价标准》GB</w:t>
      </w:r>
      <w:r>
        <w:t>/T</w:t>
      </w:r>
      <w:r>
        <w:rPr>
          <w:rFonts w:hint="eastAsia"/>
        </w:rPr>
        <w:t>50</w:t>
      </w:r>
      <w:r>
        <w:t>378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33" w:name="_Toc480186063"/>
      <w:bookmarkStart w:id="34" w:name="_Toc479931706"/>
      <w:bookmarkStart w:id="35" w:name="_Toc480186125"/>
      <w:bookmarkStart w:id="36" w:name="_Toc58923780"/>
      <w:bookmarkStart w:id="37" w:name="_Toc480218447"/>
      <w:r>
        <w:rPr>
          <w:rFonts w:hint="eastAsia"/>
          <w:kern w:val="2"/>
        </w:rPr>
        <w:t>评价方法</w:t>
      </w:r>
      <w:bookmarkEnd w:id="33"/>
      <w:bookmarkEnd w:id="34"/>
      <w:bookmarkEnd w:id="35"/>
      <w:bookmarkEnd w:id="36"/>
      <w:bookmarkEnd w:id="37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31" o:spt="75" type="#_x0000_t75" style="height:46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31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32" o:spt="75" type="#_x0000_t75" style="height:50pt;width:162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2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33" o:spt="75" type="#_x0000_t75" style="height:16.5pt;width: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4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4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5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6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7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8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2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4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4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5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5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6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6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7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8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8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9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34pt;width:11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50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5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51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2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52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3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53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4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4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5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="宋体" w:cs="宋体"/>
          <w:kern w:val="0"/>
          <w:szCs w:val="21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6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6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pStyle w:val="2"/>
        <w:spacing w:line="240" w:lineRule="atLeast"/>
      </w:pPr>
      <w:bookmarkStart w:id="38" w:name="_Toc480218448"/>
      <w:bookmarkStart w:id="39" w:name="_Toc58923781"/>
      <w:bookmarkStart w:id="40" w:name="_Toc480186064"/>
      <w:bookmarkStart w:id="41" w:name="_Toc480186126"/>
      <w:r>
        <w:rPr>
          <w:rFonts w:hint="eastAsia"/>
        </w:rPr>
        <w:t>防潮验算</w:t>
      </w:r>
      <w:r>
        <w:t>计算过程</w:t>
      </w:r>
      <w:bookmarkEnd w:id="38"/>
      <w:bookmarkEnd w:id="39"/>
      <w:bookmarkEnd w:id="40"/>
      <w:bookmarkEnd w:id="41"/>
    </w:p>
    <w:p>
      <w:pPr>
        <w:pStyle w:val="4"/>
        <w:spacing w:line="240" w:lineRule="atLeast"/>
        <w:rPr>
          <w:kern w:val="2"/>
        </w:rPr>
      </w:pPr>
      <w:bookmarkStart w:id="42" w:name="_Toc58923782"/>
      <w:r>
        <w:rPr>
          <w:rFonts w:hint="eastAsia"/>
          <w:kern w:val="2"/>
        </w:rPr>
        <w:t>计算条件</w:t>
      </w:r>
      <w:bookmarkEnd w:id="42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7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3" w:name="t_i_avg"/>
            <w:r>
              <w:rPr>
                <w:rFonts w:hint="eastAsia"/>
              </w:rPr>
              <w:t>18</w:t>
            </w:r>
            <w:bookmarkEnd w:id="4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4" w:name="室内相对湿度"/>
            <w:r>
              <w:rPr>
                <w:rFonts w:hint="eastAsia"/>
              </w:rPr>
              <w:t>60</w:t>
            </w:r>
            <w:bookmarkEnd w:id="4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60" o:spt="75" type="#_x0000_t75" style="height:17.5pt;width:10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3.50</w:t>
            </w:r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80.00</w:t>
            </w:r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45" w:name="气象数据参考"/>
      <w:bookmarkEnd w:id="45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 w:cs="Arial"/>
          <w:kern w:val="2"/>
          <w:lang w:val="en-US" w:eastAsia="zh-CN"/>
        </w:rPr>
        <w:t>屋顶构造—</w:t>
      </w:r>
      <w:bookmarkStart w:id="71" w:name="_GoBack"/>
      <w:bookmarkEnd w:id="71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0.0443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硬泡聚氨酯保温板</w:t>
            </w:r>
          </w:p>
        </w:tc>
        <w:tc>
          <w:tcPr>
            <w:tcW w:w="848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0.021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0.0520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100.000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SBS改性沥青卷材防水</w:t>
            </w:r>
          </w:p>
        </w:tc>
        <w:tc>
          <w:tcPr>
            <w:tcW w:w="848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600.0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0.0243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303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930</w:t>
            </w:r>
          </w:p>
        </w:tc>
        <w:tc>
          <w:tcPr>
            <w:tcW w:w="671" w:type="dxa"/>
            <w:vAlign w:val="center"/>
          </w:tcPr>
          <w:p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t>0</w:t>
            </w:r>
          </w:p>
        </w:tc>
        <w:tc>
          <w:tcPr>
            <w:tcW w:w="992" w:type="dxa"/>
            <w:vAlign w:val="center"/>
          </w:tcPr>
          <w:p>
            <w:r>
              <w:t>1800.0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0.0210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1:6水泥膨胀珍珠岩找坡层</w:t>
            </w:r>
          </w:p>
        </w:tc>
        <w:tc>
          <w:tcPr>
            <w:tcW w:w="848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180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400.0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0.0158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预制钢筋混凝土空心板</w:t>
            </w:r>
          </w:p>
        </w:tc>
        <w:tc>
          <w:tcPr>
            <w:tcW w:w="848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0.990</w:t>
            </w:r>
          </w:p>
        </w:tc>
        <w:tc>
          <w:tcPr>
            <w:tcW w:w="671" w:type="dxa"/>
            <w:vAlign w:val="center"/>
          </w:tcPr>
          <w:p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t>0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</w:rPr>
              <w:t>1685.0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0.0158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0.0443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46" w:name="_Toc58923784"/>
      <w:r>
        <w:rPr>
          <w:rFonts w:hint="eastAsia"/>
        </w:rPr>
        <w:t>冷凝计算界面至围护结构内表面之间的热阻</w:t>
      </w:r>
      <w:bookmarkEnd w:id="46"/>
      <w:r>
        <w:object>
          <v:shape id="_x0000_i1061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1" DrawAspect="Content" ObjectID="_1468075747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62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2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r>
        <w:rPr>
          <w:rFonts w:hint="eastAsia"/>
        </w:rPr>
        <w:t>5.10</w:t>
      </w:r>
    </w:p>
    <w:p>
      <w:pPr>
        <w:pStyle w:val="5"/>
        <w:ind w:right="1470"/>
      </w:pPr>
      <w:bookmarkStart w:id="47" w:name="_Toc58923785"/>
      <w:r>
        <w:rPr>
          <w:rFonts w:hint="eastAsia"/>
        </w:rPr>
        <w:t>冷凝计算界面温度</w:t>
      </w:r>
      <w:bookmarkEnd w:id="47"/>
      <w:r>
        <w:rPr>
          <w:position w:val="-6"/>
        </w:rPr>
        <w:object>
          <v:shape id="_x0000_i106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3" DrawAspect="Content" ObjectID="_1468075749" r:id="rId55">
            <o:LockedField>false</o:LockedField>
          </o:OLEObject>
        </w:object>
      </w:r>
    </w:p>
    <w:p>
      <w:pPr>
        <w:jc w:val="center"/>
      </w:pPr>
      <w:r>
        <w:object>
          <v:shape id="_x0000_i1151" o:spt="75" type="#_x0000_t75" style="height:33pt;width:1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151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5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5" DrawAspect="Content" ObjectID="_1468075751" r:id="rId58">
            <o:LockedField>false</o:LockedField>
          </o:OLEObject>
        </w:object>
      </w:r>
      <w:r>
        <w:t>=</w:t>
      </w:r>
      <w:r>
        <w:rPr>
          <w:rFonts w:hint="eastAsia"/>
        </w:rPr>
        <w:t>0.38</w:t>
      </w:r>
    </w:p>
    <w:p>
      <w:pPr>
        <w:pStyle w:val="5"/>
        <w:ind w:right="1470"/>
      </w:pPr>
      <w:bookmarkStart w:id="48" w:name="_Toc58923786"/>
      <w:r>
        <w:rPr>
          <w:rStyle w:val="32"/>
          <w:rFonts w:hint="eastAsia"/>
          <w:b/>
          <w:bCs w:val="0"/>
        </w:rPr>
        <w:t>围护结构冷凝受潮验算</w:t>
      </w:r>
      <w:bookmarkEnd w:id="48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6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7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19209.05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4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5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6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7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5130.38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81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82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83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627.94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6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7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9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90" o:spt="75" type="#_x0000_t75" style="height:16.5pt;width:2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</w:pPr>
      <w:r>
        <w:rPr>
          <w:rFonts w:hint="eastAsia" w:cs="Arial"/>
          <w:kern w:val="2"/>
          <w:lang w:val="en-US" w:eastAsia="zh-CN"/>
        </w:rPr>
        <w:t>外墙构造—</w:t>
      </w:r>
    </w:p>
    <w:p>
      <w:pPr>
        <w:pStyle w:val="3"/>
      </w:pPr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硬泡聚氨酯保温板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0.0</w:t>
            </w:r>
            <w:r>
              <w:rPr>
                <w:rFonts w:hint="eastAsia"/>
                <w:szCs w:val="22"/>
                <w:lang w:val="en-US" w:eastAsia="zh-CN"/>
              </w:rPr>
              <w:t>21</w:t>
            </w:r>
          </w:p>
        </w:tc>
        <w:tc>
          <w:tcPr>
            <w:tcW w:w="671" w:type="dxa"/>
            <w:vAlign w:val="center"/>
          </w:tcPr>
          <w:p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t>0</w:t>
            </w:r>
          </w:p>
        </w:tc>
        <w:tc>
          <w:tcPr>
            <w:tcW w:w="992" w:type="dxa"/>
            <w:vAlign w:val="center"/>
          </w:tcPr>
          <w:p>
            <w:r>
              <w:t>1800.0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0.0520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100.000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聚苯颗粒</w:t>
            </w:r>
            <w:r>
              <w:t>保温砂浆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0.060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  <w:szCs w:val="22"/>
              </w:rPr>
              <w:t>230.0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  <w:szCs w:val="22"/>
              </w:rPr>
              <w:t>0.0000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1.053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  <w:szCs w:val="22"/>
              </w:rPr>
              <w:t>2500.0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  <w:szCs w:val="22"/>
              </w:rPr>
              <w:t>0.0158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0.0443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49" w:name="_Toc58923788"/>
      <w:r>
        <w:rPr>
          <w:rFonts w:hint="eastAsia"/>
        </w:rPr>
        <w:t>冷凝计算界面至围护结构内表面之间的热阻</w:t>
      </w:r>
      <w:r>
        <w:pict>
          <v:shape id="_x0000_i1091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49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92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2.56</w:t>
      </w:r>
    </w:p>
    <w:p>
      <w:pPr>
        <w:pStyle w:val="5"/>
        <w:ind w:right="1470"/>
      </w:pPr>
      <w:bookmarkStart w:id="50" w:name="_Toc58923789"/>
      <w:r>
        <w:rPr>
          <w:rFonts w:hint="eastAsia"/>
        </w:rPr>
        <w:t>冷凝计算界面温度</w:t>
      </w:r>
      <w:r>
        <w:rPr>
          <w:position w:val="-6"/>
        </w:rPr>
        <w:pict>
          <v:shape id="_x0000_i1093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50"/>
    </w:p>
    <w:p>
      <w:pPr>
        <w:jc w:val="center"/>
      </w:pPr>
      <w:r>
        <w:pict>
          <v:shape id="_x0000_i1094" o:spt="75" type="#_x0000_t75" style="height:33pt;width:112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5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0.45</w:t>
      </w:r>
    </w:p>
    <w:p>
      <w:pPr>
        <w:pStyle w:val="5"/>
        <w:ind w:right="1470"/>
      </w:pPr>
      <w:bookmarkStart w:id="51" w:name="_Toc58923790"/>
      <w:r>
        <w:rPr>
          <w:rStyle w:val="32"/>
          <w:rFonts w:hint="eastAsia"/>
          <w:b/>
          <w:bCs w:val="0"/>
        </w:rPr>
        <w:t>围护结构冷凝受潮验算</w:t>
      </w:r>
      <w:bookmarkEnd w:id="51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6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7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18248.67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4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5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6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7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857.14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12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3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631.17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7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9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20" o:spt="75" type="#_x0000_t75" style="height:16.5pt;width:2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52" w:name="_Toc58923791"/>
      <w:bookmarkStart w:id="53" w:name="构造ID"/>
      <w:bookmarkStart w:id="54" w:name="DataTab"/>
      <w:r>
        <w:rPr>
          <w:rFonts w:hint="eastAsia"/>
          <w:kern w:val="2"/>
        </w:rPr>
        <w:t>阳台隔墙构造一</w:t>
      </w:r>
      <w:bookmarkEnd w:id="52"/>
      <w:bookmarkEnd w:id="53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水泥</w:t>
            </w:r>
            <w:r>
              <w:t>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</w:t>
            </w: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水泥</w:t>
            </w:r>
            <w:r>
              <w:t>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</w:t>
            </w: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rPr>
                <w:rFonts w:hint="eastAsia"/>
                <w:szCs w:val="22"/>
              </w:rPr>
              <w:t>2500.0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  <w:szCs w:val="22"/>
              </w:rPr>
              <w:t>0.0158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</w:rPr>
              <w:t>0.</w:t>
            </w:r>
            <w:r>
              <w:rPr>
                <w:rFonts w:hint="eastAsia"/>
                <w:szCs w:val="22"/>
                <w:lang w:val="en-US" w:eastAsia="zh-CN"/>
              </w:rPr>
              <w:t>059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石灰</w:t>
            </w:r>
            <w:r>
              <w:t>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00.0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0.0443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eastAsia"/>
                <w:szCs w:val="22"/>
                <w:lang w:val="en-US" w:eastAsia="zh-CN"/>
              </w:rPr>
              <w:t>0.101</w:t>
            </w:r>
          </w:p>
        </w:tc>
      </w:tr>
      <w:bookmarkEnd w:id="55"/>
    </w:tbl>
    <w:p>
      <w:pPr>
        <w:pStyle w:val="3"/>
        <w:ind w:left="1470" w:right="1470"/>
      </w:pPr>
    </w:p>
    <w:p>
      <w:pPr>
        <w:pStyle w:val="5"/>
      </w:pPr>
      <w:bookmarkStart w:id="56" w:name="_Toc58923792"/>
      <w:r>
        <w:rPr>
          <w:rFonts w:hint="eastAsia"/>
        </w:rPr>
        <w:t>冷凝计算界面至围护结构内表面之间的热阻</w:t>
      </w:r>
      <w:r>
        <w:pict>
          <v:shape id="_x0000_i1121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56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22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bookmarkStart w:id="57" w:name="R_o_i"/>
      <w:r>
        <w:rPr>
          <w:rFonts w:hint="eastAsia"/>
        </w:rPr>
        <w:t>1.45</w:t>
      </w:r>
      <w:bookmarkEnd w:id="57"/>
    </w:p>
    <w:p>
      <w:pPr>
        <w:pStyle w:val="5"/>
        <w:ind w:right="1470"/>
      </w:pPr>
      <w:bookmarkStart w:id="58" w:name="_Toc58923793"/>
      <w:r>
        <w:rPr>
          <w:rFonts w:hint="eastAsia"/>
        </w:rPr>
        <w:t>冷凝计算界面温度</w:t>
      </w:r>
      <w:r>
        <w:rPr>
          <w:position w:val="-6"/>
        </w:rPr>
        <w:pict>
          <v:shape id="_x0000_i1123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58"/>
    </w:p>
    <w:p>
      <w:pPr>
        <w:jc w:val="center"/>
      </w:pPr>
      <w:r>
        <w:pict>
          <v:shape id="_x0000_i1124" o:spt="75" type="#_x0000_t75" style="height:33pt;width:112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25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bookmarkStart w:id="59" w:name="θ_c"/>
      <w:r>
        <w:rPr>
          <w:rFonts w:hint="eastAsia"/>
        </w:rPr>
        <w:t>0.66</w:t>
      </w:r>
      <w:bookmarkEnd w:id="59"/>
    </w:p>
    <w:p>
      <w:pPr>
        <w:pStyle w:val="5"/>
        <w:ind w:right="1470"/>
      </w:pPr>
      <w:bookmarkStart w:id="60" w:name="_Toc58923794"/>
      <w:r>
        <w:rPr>
          <w:rStyle w:val="32"/>
          <w:rFonts w:hint="eastAsia"/>
          <w:b/>
          <w:bCs w:val="0"/>
        </w:rPr>
        <w:t>围护结构冷凝受潮验算</w:t>
      </w:r>
      <w:bookmarkEnd w:id="60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6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7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1" w:name="H_o_i"/>
            <w:r>
              <w:rPr>
                <w:rFonts w:hint="eastAsia"/>
              </w:rPr>
              <w:t>14750.83</w:t>
            </w:r>
            <w:bookmarkEnd w:id="6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4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5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6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7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2" w:name="H_o_e"/>
            <w:r>
              <w:rPr>
                <w:rFonts w:hint="eastAsia"/>
              </w:rPr>
              <w:t>714.29</w:t>
            </w:r>
            <w:bookmarkEnd w:id="62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9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3" w:name="Pi"/>
            <w:r>
              <w:rPr>
                <w:rFonts w:hint="eastAsia"/>
              </w:rPr>
              <w:t>1237.20</w:t>
            </w:r>
            <w:bookmarkEnd w:id="63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4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4" w:name="Pe"/>
            <w:r>
              <w:rPr>
                <w:rFonts w:hint="eastAsia"/>
              </w:rPr>
              <w:t>264.67</w:t>
            </w:r>
            <w:bookmarkEnd w:id="64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42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43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Psc"/>
            <w:r>
              <w:rPr>
                <w:rFonts w:hint="eastAsia"/>
              </w:rPr>
              <w:t>640.88</w:t>
            </w:r>
            <w:bookmarkEnd w:id="6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4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6" w:name="ρ"/>
            <w:r>
              <w:rPr>
                <w:rFonts w:hint="eastAsia"/>
              </w:rPr>
              <w:t>600.00</w:t>
            </w:r>
            <w:bookmarkEnd w:id="66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7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δi"/>
            <w:r>
              <w:rPr>
                <w:rFonts w:hint="eastAsia"/>
              </w:rPr>
              <w:t>0.20</w:t>
            </w:r>
            <w:bookmarkEnd w:id="67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9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50" o:spt="75" type="#_x0000_t75" style="height:16.5pt;width:2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ω_l"/>
            <w:r>
              <w:rPr>
                <w:rFonts w:hint="eastAsia"/>
              </w:rPr>
              <w:t>0.00</w:t>
            </w:r>
            <w:bookmarkEnd w:id="68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9" w:name="ω"/>
            <w:r>
              <w:rPr>
                <w:rFonts w:hint="eastAsia"/>
              </w:rPr>
              <w:t>4.00</w:t>
            </w:r>
            <w:bookmarkEnd w:id="69"/>
          </w:p>
        </w:tc>
      </w:tr>
    </w:tbl>
    <w:p>
      <w:pPr>
        <w:widowControl/>
        <w:jc w:val="left"/>
      </w:pPr>
    </w:p>
    <w:bookmarkEnd w:id="54"/>
    <w:p>
      <w:pPr>
        <w:pStyle w:val="2"/>
      </w:pPr>
      <w:bookmarkStart w:id="70" w:name="_Toc58923795"/>
      <w:r>
        <w:t>验算结论</w:t>
      </w:r>
      <w:bookmarkEnd w:id="70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113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11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屋顶</w:t>
            </w:r>
            <w:r>
              <w:t>构造一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外墙</w:t>
            </w:r>
          </w:p>
        </w:tc>
        <w:tc>
          <w:tcPr>
            <w:tcW w:w="3112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外墙</w:t>
            </w:r>
            <w:r>
              <w:t>构造一</w:t>
            </w:r>
          </w:p>
        </w:tc>
        <w:tc>
          <w:tcPr>
            <w:tcW w:w="181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阳台隔墙</w:t>
            </w:r>
          </w:p>
        </w:tc>
        <w:tc>
          <w:tcPr>
            <w:tcW w:w="3112" w:type="dxa"/>
            <w:vAlign w:val="center"/>
          </w:tcPr>
          <w:p>
            <w:r>
              <w:t>阳台隔墙构造一</w:t>
            </w:r>
          </w:p>
        </w:tc>
        <w:tc>
          <w:tcPr>
            <w:tcW w:w="1811" w:type="dxa"/>
            <w:vAlign w:val="center"/>
          </w:tcPr>
          <w:p>
            <w:r>
              <w:t>4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NTZjNTU1ZGM2OGJhNGFiMjRjYWQwYjYzOWMyZDIifQ=="/>
  </w:docVars>
  <w:rsids>
    <w:rsidRoot w:val="00FD61C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2230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D61CB"/>
    <w:rsid w:val="00FE11DE"/>
    <w:rsid w:val="00FE2B54"/>
    <w:rsid w:val="00FE48A4"/>
    <w:rsid w:val="00FF517B"/>
    <w:rsid w:val="00FF5295"/>
    <w:rsid w:val="00FF6537"/>
    <w:rsid w:val="06D373CC"/>
    <w:rsid w:val="09862B1E"/>
    <w:rsid w:val="134F0723"/>
    <w:rsid w:val="3B2031E1"/>
    <w:rsid w:val="40643B04"/>
    <w:rsid w:val="42BD2703"/>
    <w:rsid w:val="48482A6F"/>
    <w:rsid w:val="4C4A20FF"/>
    <w:rsid w:val="599042A9"/>
    <w:rsid w:val="5C2F7D76"/>
    <w:rsid w:val="5EF57055"/>
    <w:rsid w:val="61EA4E6B"/>
    <w:rsid w:val="64C539FB"/>
    <w:rsid w:val="65D9241F"/>
    <w:rsid w:val="6CAA2363"/>
    <w:rsid w:val="7214383E"/>
    <w:rsid w:val="760D2A7F"/>
    <w:rsid w:val="77882D05"/>
    <w:rsid w:val="7988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2410</Words>
  <Characters>3387</Characters>
  <Lines>47</Lines>
  <Paragraphs>13</Paragraphs>
  <TotalTime>1</TotalTime>
  <ScaleCrop>false</ScaleCrop>
  <LinksUpToDate>false</LinksUpToDate>
  <CharactersWithSpaces>3921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2020-12-15T03:22:00Z</dcterms:created>
  <dc:creator>hus</dc:creator>
  <cp:lastModifiedBy>清风</cp:lastModifiedBy>
  <dcterms:modified xsi:type="dcterms:W3CDTF">2023-03-04T07:21:47Z</dcterms:modified>
  <dc:title>防潮验算计算书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2052-11.1.0.12980</vt:lpwstr>
  </property>
  <property fmtid="{D5CDD505-2E9C-101B-9397-08002B2CF9AE}" pid="4" name="ICV">
    <vt:lpwstr>305D827771D54EC294EC4FE79DF2A26D</vt:lpwstr>
  </property>
</Properties>
</file>