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4.1.1</w:t>
      </w:r>
      <w:r>
        <w:rPr>
          <w:rFonts w:hint="eastAsia"/>
        </w:rPr>
        <w:t>场地应避开滑坡、泥石流等地质危险地段，易发生洪涝地区应有可靠的防洪涝基础设施；场地应无危险化学品、易燃易爆危险源的威胁，应无电磁辐射、含氡土壤的危害。</w:t>
      </w:r>
    </w:p>
    <w:p>
      <w:pPr>
        <w:numPr>
          <w:ilvl w:val="0"/>
          <w:numId w:val="1"/>
        </w:numPr>
        <w:spacing w:line="288" w:lineRule="auto"/>
        <w:ind w:left="420" w:hanging="42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</w:rPr>
      </w:pP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 w:ascii="宋体" w:hAnsi="宋体"/>
        </w:rPr>
        <w:t>达标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rFonts w:ascii="宋体"/>
          <w:b/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ind w:left="420" w:hanging="42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场地安全</w:t>
      </w:r>
    </w:p>
    <w:p>
      <w:pPr>
        <w:spacing w:line="288" w:lineRule="auto"/>
        <w:rPr>
          <w:rFonts w:asci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场地选址附近是否有以下威胁或者危险源：</w:t>
      </w:r>
    </w:p>
    <w:p>
      <w:pPr>
        <w:spacing w:line="288" w:lineRule="auto"/>
        <w:rPr>
          <w:rFonts w:ascii="宋体"/>
          <w:szCs w:val="21"/>
          <w:lang w:val="zh-CN"/>
        </w:rPr>
      </w:pP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滑坡、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泥石流、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洪灾、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抗震不利地段</w:t>
      </w:r>
      <w:r>
        <w:rPr>
          <w:rFonts w:ascii="宋体" w:hAnsi="宋体"/>
          <w:szCs w:val="21"/>
          <w:lang w:val="zh-CN"/>
        </w:rPr>
        <w:t>(</w:t>
      </w:r>
      <w:r>
        <w:rPr>
          <w:rFonts w:hint="eastAsia" w:ascii="宋体" w:hAnsi="宋体"/>
          <w:szCs w:val="21"/>
          <w:lang w:val="zh-CN"/>
        </w:rPr>
        <w:t>如地震断裂带、易液化土、人工填土等</w:t>
      </w:r>
      <w:r>
        <w:rPr>
          <w:rFonts w:ascii="宋体" w:hAnsi="宋体"/>
          <w:szCs w:val="21"/>
          <w:lang w:val="zh-CN"/>
        </w:rPr>
        <w:t>)</w:t>
      </w:r>
      <w:r>
        <w:rPr>
          <w:rFonts w:hint="eastAsia" w:ascii="宋体" w:hAnsi="宋体"/>
          <w:szCs w:val="21"/>
          <w:lang w:val="zh-CN"/>
        </w:rPr>
        <w:t>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火、爆、有毒物质等（如油库、煤气站、有毒物质车间等）、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电磁辐射（如电视广播发射塔、雷达站、通信发射台、变电站、高压电线等）、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含氡土壤、</w:t>
      </w: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 w:ascii="宋体" w:hAnsi="宋体"/>
          <w:szCs w:val="21"/>
          <w:lang w:val="zh-CN"/>
        </w:rPr>
        <w:t>以上皆无</w:t>
      </w:r>
    </w:p>
    <w:p>
      <w:pPr>
        <w:spacing w:line="288" w:lineRule="auto"/>
        <w:rPr>
          <w:rFonts w:ascii="宋体"/>
          <w:szCs w:val="21"/>
          <w:lang w:val="zh-CN"/>
        </w:rPr>
      </w:pPr>
      <w:r>
        <w:rPr>
          <w:rFonts w:hint="eastAsia" w:ascii="宋体" w:hAnsi="宋体"/>
          <w:szCs w:val="21"/>
        </w:rPr>
        <w:t>简要说明避免以上威胁或危险源的措施。（</w:t>
      </w:r>
      <w:r>
        <w:rPr>
          <w:rFonts w:ascii="宋体" w:hAnsi="宋体"/>
          <w:szCs w:val="21"/>
        </w:rPr>
        <w:t>300</w:t>
      </w:r>
      <w:r>
        <w:rPr>
          <w:rFonts w:hint="eastAsia" w:ascii="宋体" w:hAnsi="宋体"/>
          <w:szCs w:val="21"/>
        </w:rPr>
        <w:t>字以内）</w:t>
      </w:r>
    </w:p>
    <w:tbl>
      <w:tblPr>
        <w:tblStyle w:val="5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7796" w:type="dxa"/>
          </w:tcPr>
          <w:p>
            <w:pPr>
              <w:spacing w:line="288" w:lineRule="auto"/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本设计选址位于苏州市虎丘区苏州科技大学江枫校区内，场地地质条件优良并不存在滑坡、泥石流、洪灾和地震等威胁。校园内严禁出现</w:t>
            </w:r>
            <w:r>
              <w:rPr>
                <w:rFonts w:hint="eastAsia" w:ascii="宋体" w:hAnsi="宋体"/>
                <w:szCs w:val="21"/>
                <w:lang w:val="zh-CN"/>
              </w:rPr>
              <w:t>火、爆、有毒物质等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对学生生命健康产生威胁的危险物品，同时也禁止在校内修建</w:t>
            </w:r>
            <w:r>
              <w:rPr>
                <w:rFonts w:hint="eastAsia" w:ascii="宋体" w:hAnsi="宋体"/>
                <w:szCs w:val="21"/>
                <w:lang w:val="zh-CN"/>
              </w:rPr>
              <w:t>电视广播发射塔、雷达站、通信发射台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等产生大量电磁辐射的设备。校内土质较好，经检验并未发现土壤内存在氡等有害元素。</w:t>
            </w:r>
          </w:p>
        </w:tc>
      </w:tr>
    </w:tbl>
    <w:p>
      <w:pPr>
        <w:spacing w:line="288" w:lineRule="auto"/>
        <w:rPr>
          <w:szCs w:val="21"/>
        </w:rPr>
      </w:pPr>
    </w:p>
    <w:p>
      <w:pPr>
        <w:numPr>
          <w:ilvl w:val="0"/>
          <w:numId w:val="3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511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5"/>
        <w:gridCol w:w="3462"/>
        <w:gridCol w:w="879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场地地形图</w:t>
            </w:r>
          </w:p>
        </w:tc>
        <w:tc>
          <w:tcPr>
            <w:tcW w:w="3462" w:type="dxa"/>
            <w:noWrap/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应包括场地红线范围、竖向标高、原有地物等</w:t>
            </w:r>
          </w:p>
        </w:tc>
        <w:tc>
          <w:tcPr>
            <w:tcW w:w="879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1461" w:type="dxa"/>
            <w:noWrap/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危险源、污染源相关检测报告或论证报告</w:t>
            </w:r>
          </w:p>
        </w:tc>
        <w:tc>
          <w:tcPr>
            <w:tcW w:w="3462" w:type="dxa"/>
            <w:noWrap/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可能涉及污染源、电磁辐射、土壤氡危害的，应提供相关检测报告或论证报告</w:t>
            </w:r>
          </w:p>
        </w:tc>
        <w:tc>
          <w:tcPr>
            <w:tcW w:w="879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1461" w:type="dxa"/>
            <w:noWrap/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地质灾害危险性评估报告</w:t>
            </w:r>
          </w:p>
        </w:tc>
        <w:tc>
          <w:tcPr>
            <w:tcW w:w="3462" w:type="dxa"/>
            <w:noWrap/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应包括场地稳定性及场地工程建设适应性评定内容（涉及地质灾害严重的地段、多发区的项目）；</w:t>
            </w:r>
          </w:p>
        </w:tc>
        <w:tc>
          <w:tcPr>
            <w:tcW w:w="879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1461" w:type="dxa"/>
            <w:noWrap/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环评报告书（表）</w:t>
            </w:r>
          </w:p>
        </w:tc>
        <w:tc>
          <w:tcPr>
            <w:tcW w:w="3462" w:type="dxa"/>
            <w:noWrap/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应体现场地是否有洪涝、滑坡、泥石流等自然灾害的威胁；是否有危险化学品、易燃易爆等危险源；是否存在电磁辐射等危害</w:t>
            </w:r>
          </w:p>
        </w:tc>
        <w:tc>
          <w:tcPr>
            <w:tcW w:w="879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1461" w:type="dxa"/>
            <w:noWrap/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rFonts w:hint="eastAsia"/>
          <w:b/>
        </w:rPr>
      </w:pPr>
    </w:p>
    <w:p>
      <w:pPr>
        <w:spacing w:before="156" w:beforeLines="50" w:after="156" w:afterLines="50" w:line="288" w:lineRule="auto"/>
        <w:rPr>
          <w:rFonts w:hint="eastAsia"/>
          <w:b/>
        </w:rPr>
      </w:pPr>
    </w:p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5"/>
        <w:tblW w:w="8134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134" w:type="dxa"/>
          </w:tcPr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14595" cy="1226820"/>
                  <wp:effectExtent l="0" t="0" r="14605" b="11430"/>
                  <wp:docPr id="1" name="图片 1" descr="8bcdb7565352cf62d4a29f07b1dfc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bcdb7565352cf62d4a29f07b1dfcf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459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4730D3"/>
    <w:multiLevelType w:val="multilevel"/>
    <w:tmpl w:val="264730D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5396A49"/>
    <w:multiLevelType w:val="multilevel"/>
    <w:tmpl w:val="75396A49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3AB9685A"/>
    <w:rsid w:val="3AB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2023-03-05T13:20:00Z</dcterms:created>
  <dc:creator>大智</dc:creator>
  <cp:lastModifiedBy>大智</cp:lastModifiedBy>
  <dcterms:modified xsi:type="dcterms:W3CDTF">2023-03-05T13:20:55Z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FCB40C720230459DAC8FD8C8A9B37A8D</vt:lpwstr>
  </property>
</Properties>
</file>