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88" w:lineRule="auto"/>
      </w:pPr>
      <w:r>
        <w:t xml:space="preserve">5.1.1 </w:t>
      </w:r>
      <w:r>
        <w:rPr>
          <w:rFonts w:hint="eastAsia"/>
        </w:rPr>
        <w:t>室内空气中的氨、甲醛、苯、总挥发性有机物、氡等污染物浓度应符合现行国家标准《室内空气质量标准》</w:t>
      </w:r>
      <w:r>
        <w:t xml:space="preserve"> GB/T18883 </w:t>
      </w:r>
      <w:r>
        <w:rPr>
          <w:rFonts w:hint="eastAsia"/>
        </w:rPr>
        <w:t>的有关规定。建筑室内和建筑主出入口处应禁止吸烟，并应在醒目位置设置禁烟标志。</w:t>
      </w:r>
    </w:p>
    <w:p>
      <w:pPr>
        <w:pStyle w:val="7"/>
        <w:numPr>
          <w:ilvl w:val="0"/>
          <w:numId w:val="1"/>
        </w:numPr>
        <w:rPr>
          <w:b w:val="0"/>
        </w:rPr>
      </w:pPr>
      <w:r>
        <w:rPr>
          <w:rFonts w:hint="eastAsia"/>
        </w:rPr>
        <w:t>达标自评</w:t>
      </w:r>
    </w:p>
    <w:p>
      <w:pPr>
        <w:spacing w:line="288" w:lineRule="auto"/>
        <w:rPr>
          <w:kern w:val="0"/>
          <w:szCs w:val="21"/>
        </w:rPr>
      </w:pPr>
      <w:r>
        <w:rPr>
          <w:rFonts w:hint="eastAsia" w:ascii="宋体"/>
          <w:b/>
          <w:bCs/>
          <w:szCs w:val="21"/>
          <w:lang w:val="zh-CN"/>
        </w:rPr>
        <w:t>☑</w:t>
      </w:r>
      <w:r>
        <w:rPr>
          <w:rFonts w:hint="eastAsia"/>
          <w:kern w:val="0"/>
          <w:szCs w:val="21"/>
        </w:rPr>
        <w:t xml:space="preserve">达标 </w:t>
      </w:r>
      <w:r>
        <w:rPr>
          <w:kern w:val="0"/>
          <w:szCs w:val="21"/>
        </w:rPr>
        <w:t xml:space="preserve">   </w:t>
      </w:r>
      <w:r>
        <w:rPr>
          <w:rFonts w:hint="eastAsia"/>
          <w:kern w:val="0"/>
          <w:szCs w:val="21"/>
        </w:rPr>
        <w:t>□不达标</w:t>
      </w:r>
    </w:p>
    <w:p>
      <w:pPr>
        <w:spacing w:line="288" w:lineRule="auto"/>
        <w:rPr>
          <w:kern w:val="0"/>
          <w:szCs w:val="21"/>
        </w:rPr>
      </w:pPr>
    </w:p>
    <w:p>
      <w:pPr>
        <w:spacing w:line="288" w:lineRule="auto"/>
        <w:rPr>
          <w:rFonts w:ascii="宋体"/>
          <w:b/>
          <w:kern w:val="0"/>
          <w:sz w:val="24"/>
        </w:rPr>
      </w:pPr>
      <w:r>
        <w:rPr>
          <w:rFonts w:ascii="宋体" w:hAnsi="宋体"/>
          <w:b/>
          <w:kern w:val="0"/>
          <w:sz w:val="24"/>
        </w:rPr>
        <w:t>2</w:t>
      </w:r>
      <w:r>
        <w:rPr>
          <w:rFonts w:hint="eastAsia" w:ascii="宋体" w:hAnsi="宋体"/>
          <w:b/>
          <w:kern w:val="0"/>
          <w:sz w:val="24"/>
        </w:rPr>
        <w:t>、评价要点</w:t>
      </w:r>
    </w:p>
    <w:p>
      <w:pPr>
        <w:pStyle w:val="8"/>
        <w:numPr>
          <w:ilvl w:val="0"/>
          <w:numId w:val="2"/>
        </w:numPr>
        <w:spacing w:line="288" w:lineRule="auto"/>
        <w:ind w:left="632" w:leftChars="100" w:hanging="422" w:hangingChars="200"/>
        <w:rPr>
          <w:b/>
          <w:lang w:val="zh-CN"/>
        </w:rPr>
      </w:pPr>
      <w:r>
        <w:rPr>
          <w:rFonts w:hint="eastAsia"/>
          <w:b/>
          <w:lang w:val="zh-CN"/>
        </w:rPr>
        <w:t>空气污染物浓度：</w:t>
      </w:r>
    </w:p>
    <w:p>
      <w:pPr>
        <w:spacing w:line="288" w:lineRule="auto"/>
        <w:rPr>
          <w:lang w:val="zh-CN"/>
        </w:rPr>
      </w:pPr>
      <w:r>
        <w:rPr>
          <w:rFonts w:hint="eastAsia"/>
          <w:szCs w:val="21"/>
          <w:lang w:val="zh-CN"/>
        </w:rPr>
        <w:t>主要功能房间污染物浓度检测结果：</w:t>
      </w:r>
    </w:p>
    <w:tbl>
      <w:tblPr>
        <w:tblStyle w:val="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143"/>
        <w:gridCol w:w="1144"/>
        <w:gridCol w:w="1144"/>
        <w:gridCol w:w="1144"/>
        <w:gridCol w:w="1115"/>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88" w:type="dxa"/>
            <w:vMerge w:val="restart"/>
            <w:vAlign w:val="center"/>
          </w:tcPr>
          <w:p>
            <w:pPr>
              <w:pStyle w:val="9"/>
              <w:spacing w:line="288" w:lineRule="auto"/>
              <w:jc w:val="center"/>
              <w:outlineLvl w:val="9"/>
              <w:rPr>
                <w:b/>
                <w:bCs/>
                <w:sz w:val="21"/>
                <w:szCs w:val="21"/>
              </w:rPr>
            </w:pPr>
            <w:r>
              <w:rPr>
                <w:rFonts w:hint="eastAsia"/>
                <w:b/>
                <w:bCs/>
                <w:sz w:val="21"/>
                <w:szCs w:val="21"/>
              </w:rPr>
              <w:t>房间类型</w:t>
            </w:r>
          </w:p>
        </w:tc>
        <w:tc>
          <w:tcPr>
            <w:tcW w:w="1143" w:type="dxa"/>
            <w:vAlign w:val="center"/>
          </w:tcPr>
          <w:p>
            <w:pPr>
              <w:spacing w:line="288" w:lineRule="auto"/>
              <w:jc w:val="center"/>
              <w:rPr>
                <w:b/>
                <w:bCs/>
                <w:szCs w:val="21"/>
              </w:rPr>
            </w:pPr>
            <w:r>
              <w:rPr>
                <w:rFonts w:hint="eastAsia"/>
                <w:b/>
                <w:bCs/>
                <w:szCs w:val="21"/>
              </w:rPr>
              <w:t>氨</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144" w:type="dxa"/>
            <w:vAlign w:val="center"/>
          </w:tcPr>
          <w:p>
            <w:pPr>
              <w:spacing w:line="288" w:lineRule="auto"/>
              <w:jc w:val="center"/>
              <w:rPr>
                <w:b/>
                <w:bCs/>
                <w:szCs w:val="21"/>
              </w:rPr>
            </w:pPr>
            <w:r>
              <w:rPr>
                <w:rFonts w:hint="eastAsia"/>
                <w:b/>
                <w:bCs/>
                <w:szCs w:val="21"/>
              </w:rPr>
              <w:t>甲醛</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144" w:type="dxa"/>
            <w:vAlign w:val="center"/>
          </w:tcPr>
          <w:p>
            <w:pPr>
              <w:spacing w:line="288" w:lineRule="auto"/>
              <w:jc w:val="center"/>
              <w:rPr>
                <w:b/>
                <w:bCs/>
                <w:szCs w:val="21"/>
              </w:rPr>
            </w:pPr>
            <w:r>
              <w:rPr>
                <w:rFonts w:hint="eastAsia"/>
                <w:b/>
                <w:bCs/>
                <w:szCs w:val="21"/>
              </w:rPr>
              <w:t>苯</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144" w:type="dxa"/>
            <w:vAlign w:val="center"/>
          </w:tcPr>
          <w:p>
            <w:pPr>
              <w:spacing w:line="288" w:lineRule="auto"/>
              <w:jc w:val="center"/>
              <w:rPr>
                <w:b/>
                <w:bCs/>
                <w:szCs w:val="21"/>
              </w:rPr>
            </w:pPr>
            <w:r>
              <w:rPr>
                <w:b/>
                <w:bCs/>
                <w:szCs w:val="21"/>
              </w:rPr>
              <w:t>TVOC</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115" w:type="dxa"/>
            <w:vAlign w:val="center"/>
          </w:tcPr>
          <w:p>
            <w:pPr>
              <w:spacing w:line="288" w:lineRule="auto"/>
              <w:jc w:val="center"/>
              <w:rPr>
                <w:b/>
                <w:bCs/>
                <w:szCs w:val="21"/>
              </w:rPr>
            </w:pPr>
            <w:r>
              <w:rPr>
                <w:rFonts w:hint="eastAsia"/>
                <w:b/>
                <w:bCs/>
                <w:szCs w:val="21"/>
              </w:rPr>
              <w:t>氡</w:t>
            </w:r>
          </w:p>
          <w:p>
            <w:pPr>
              <w:spacing w:line="288" w:lineRule="auto"/>
              <w:jc w:val="center"/>
              <w:rPr>
                <w:b/>
                <w:bCs/>
                <w:szCs w:val="21"/>
              </w:rPr>
            </w:pPr>
            <w:r>
              <w:rPr>
                <w:b/>
                <w:bCs/>
                <w:szCs w:val="21"/>
              </w:rPr>
              <w:t>(Bq/m</w:t>
            </w:r>
            <w:r>
              <w:rPr>
                <w:b/>
                <w:bCs/>
                <w:szCs w:val="21"/>
                <w:vertAlign w:val="superscript"/>
              </w:rPr>
              <w:t>3</w:t>
            </w:r>
            <w:r>
              <w:rPr>
                <w:b/>
                <w:bCs/>
                <w:szCs w:val="21"/>
              </w:rPr>
              <w:t>)</w:t>
            </w:r>
          </w:p>
        </w:tc>
        <w:tc>
          <w:tcPr>
            <w:tcW w:w="1352" w:type="dxa"/>
            <w:vMerge w:val="restart"/>
            <w:vAlign w:val="center"/>
          </w:tcPr>
          <w:p>
            <w:pPr>
              <w:pStyle w:val="9"/>
              <w:spacing w:line="288" w:lineRule="auto"/>
              <w:jc w:val="center"/>
              <w:outlineLvl w:val="9"/>
              <w:rPr>
                <w:b/>
                <w:bCs/>
                <w:sz w:val="21"/>
                <w:szCs w:val="21"/>
              </w:rPr>
            </w:pPr>
            <w:r>
              <w:rPr>
                <w:rFonts w:hint="eastAsia"/>
                <w:b/>
                <w:bCs/>
                <w:sz w:val="21"/>
                <w:szCs w:val="21"/>
              </w:rPr>
              <w:t>污染物浓度</w:t>
            </w:r>
          </w:p>
          <w:p>
            <w:pPr>
              <w:pStyle w:val="9"/>
              <w:spacing w:line="288" w:lineRule="auto"/>
              <w:jc w:val="center"/>
              <w:outlineLvl w:val="9"/>
              <w:rPr>
                <w:b/>
                <w:bCs/>
                <w:sz w:val="21"/>
                <w:szCs w:val="21"/>
              </w:rPr>
            </w:pPr>
            <w:r>
              <w:rPr>
                <w:rFonts w:hint="eastAsia"/>
                <w:b/>
                <w:bCs/>
                <w:sz w:val="21"/>
                <w:szCs w:val="21"/>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88" w:type="dxa"/>
            <w:vMerge w:val="continue"/>
            <w:vAlign w:val="center"/>
          </w:tcPr>
          <w:p>
            <w:pPr>
              <w:pStyle w:val="9"/>
              <w:spacing w:line="288" w:lineRule="auto"/>
              <w:jc w:val="center"/>
              <w:outlineLvl w:val="9"/>
              <w:rPr>
                <w:b/>
                <w:bCs/>
                <w:sz w:val="21"/>
                <w:szCs w:val="21"/>
              </w:rPr>
            </w:pPr>
          </w:p>
        </w:tc>
        <w:tc>
          <w:tcPr>
            <w:tcW w:w="1143"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0.20</w:t>
            </w:r>
          </w:p>
        </w:tc>
        <w:tc>
          <w:tcPr>
            <w:tcW w:w="1144"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0.10</w:t>
            </w:r>
          </w:p>
        </w:tc>
        <w:tc>
          <w:tcPr>
            <w:tcW w:w="1144"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0.11</w:t>
            </w:r>
          </w:p>
        </w:tc>
        <w:tc>
          <w:tcPr>
            <w:tcW w:w="1144"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0.60</w:t>
            </w:r>
          </w:p>
        </w:tc>
        <w:tc>
          <w:tcPr>
            <w:tcW w:w="1115"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400</w:t>
            </w:r>
          </w:p>
        </w:tc>
        <w:tc>
          <w:tcPr>
            <w:tcW w:w="1352" w:type="dxa"/>
            <w:vMerge w:val="continue"/>
            <w:vAlign w:val="center"/>
          </w:tcPr>
          <w:p>
            <w:pPr>
              <w:pStyle w:val="9"/>
              <w:spacing w:line="288" w:lineRule="auto"/>
              <w:jc w:val="center"/>
              <w:outlineLvl w:val="9"/>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pPr>
              <w:pStyle w:val="9"/>
              <w:spacing w:line="288" w:lineRule="auto"/>
              <w:jc w:val="center"/>
              <w:outlineLvl w:val="9"/>
              <w:rPr>
                <w:rFonts w:hint="default" w:eastAsia="宋体"/>
                <w:bCs/>
                <w:iCs/>
                <w:sz w:val="21"/>
                <w:szCs w:val="21"/>
                <w:lang w:val="en-US" w:eastAsia="zh-CN"/>
              </w:rPr>
            </w:pPr>
            <w:r>
              <w:rPr>
                <w:rFonts w:hint="eastAsia"/>
                <w:bCs/>
                <w:iCs/>
                <w:sz w:val="21"/>
                <w:szCs w:val="21"/>
                <w:lang w:val="en-US" w:eastAsia="zh-CN"/>
              </w:rPr>
              <w:t>就餐区域</w:t>
            </w:r>
          </w:p>
        </w:tc>
        <w:tc>
          <w:tcPr>
            <w:tcW w:w="1143" w:type="dxa"/>
            <w:vAlign w:val="center"/>
          </w:tcPr>
          <w:p>
            <w:pPr>
              <w:pStyle w:val="9"/>
              <w:spacing w:line="288" w:lineRule="auto"/>
              <w:jc w:val="center"/>
              <w:outlineLvl w:val="9"/>
              <w:rPr>
                <w:rFonts w:hint="default" w:eastAsia="宋体"/>
                <w:bCs/>
                <w:iCs/>
                <w:sz w:val="21"/>
                <w:szCs w:val="21"/>
                <w:lang w:val="en-US" w:eastAsia="zh-CN"/>
              </w:rPr>
            </w:pPr>
            <w:r>
              <w:rPr>
                <w:rFonts w:hint="eastAsia"/>
                <w:bCs/>
                <w:iCs/>
                <w:sz w:val="21"/>
                <w:szCs w:val="21"/>
                <w:lang w:val="en-US" w:eastAsia="zh-CN"/>
              </w:rPr>
              <w:t>0.03</w:t>
            </w:r>
          </w:p>
        </w:tc>
        <w:tc>
          <w:tcPr>
            <w:tcW w:w="1144" w:type="dxa"/>
            <w:vAlign w:val="center"/>
          </w:tcPr>
          <w:p>
            <w:pPr>
              <w:pStyle w:val="9"/>
              <w:spacing w:line="288" w:lineRule="auto"/>
              <w:jc w:val="center"/>
              <w:outlineLvl w:val="9"/>
              <w:rPr>
                <w:rFonts w:hint="default" w:eastAsia="宋体"/>
                <w:bCs/>
                <w:iCs/>
                <w:sz w:val="21"/>
                <w:szCs w:val="21"/>
                <w:lang w:val="en-US" w:eastAsia="zh-CN"/>
              </w:rPr>
            </w:pPr>
            <w:r>
              <w:rPr>
                <w:rFonts w:hint="eastAsia"/>
                <w:bCs/>
                <w:iCs/>
                <w:sz w:val="21"/>
                <w:szCs w:val="21"/>
                <w:lang w:val="en-US" w:eastAsia="zh-CN"/>
              </w:rPr>
              <w:t>0.04</w:t>
            </w:r>
          </w:p>
        </w:tc>
        <w:tc>
          <w:tcPr>
            <w:tcW w:w="1144" w:type="dxa"/>
            <w:vAlign w:val="center"/>
          </w:tcPr>
          <w:p>
            <w:pPr>
              <w:pStyle w:val="9"/>
              <w:spacing w:line="288" w:lineRule="auto"/>
              <w:jc w:val="center"/>
              <w:outlineLvl w:val="9"/>
              <w:rPr>
                <w:rFonts w:hint="default"/>
                <w:bCs/>
                <w:iCs/>
                <w:sz w:val="21"/>
                <w:szCs w:val="21"/>
                <w:lang w:val="en-US"/>
              </w:rPr>
            </w:pPr>
            <w:r>
              <w:rPr>
                <w:rFonts w:hint="eastAsia"/>
                <w:bCs/>
                <w:iCs/>
                <w:sz w:val="21"/>
                <w:szCs w:val="21"/>
                <w:lang w:val="en-US" w:eastAsia="zh-CN"/>
              </w:rPr>
              <w:t>0.05</w:t>
            </w:r>
          </w:p>
        </w:tc>
        <w:tc>
          <w:tcPr>
            <w:tcW w:w="1144" w:type="dxa"/>
            <w:vAlign w:val="center"/>
          </w:tcPr>
          <w:p>
            <w:pPr>
              <w:pStyle w:val="9"/>
              <w:spacing w:line="288" w:lineRule="auto"/>
              <w:jc w:val="center"/>
              <w:outlineLvl w:val="9"/>
              <w:rPr>
                <w:rFonts w:hint="default" w:eastAsia="宋体"/>
                <w:bCs/>
                <w:iCs/>
                <w:sz w:val="21"/>
                <w:szCs w:val="21"/>
                <w:lang w:val="en-US" w:eastAsia="zh-CN"/>
              </w:rPr>
            </w:pPr>
            <w:r>
              <w:rPr>
                <w:rFonts w:hint="eastAsia"/>
                <w:bCs/>
                <w:iCs/>
                <w:sz w:val="21"/>
                <w:szCs w:val="21"/>
                <w:lang w:val="en-US" w:eastAsia="zh-CN"/>
              </w:rPr>
              <w:t>0.1</w:t>
            </w:r>
          </w:p>
        </w:tc>
        <w:tc>
          <w:tcPr>
            <w:tcW w:w="1115" w:type="dxa"/>
            <w:vAlign w:val="center"/>
          </w:tcPr>
          <w:p>
            <w:pPr>
              <w:pStyle w:val="9"/>
              <w:spacing w:line="288" w:lineRule="auto"/>
              <w:jc w:val="center"/>
              <w:outlineLvl w:val="9"/>
              <w:rPr>
                <w:rFonts w:hint="default" w:eastAsia="宋体"/>
                <w:bCs/>
                <w:iCs/>
                <w:sz w:val="21"/>
                <w:szCs w:val="21"/>
                <w:lang w:val="en-US" w:eastAsia="zh-CN"/>
              </w:rPr>
            </w:pPr>
            <w:r>
              <w:rPr>
                <w:rFonts w:hint="eastAsia"/>
                <w:bCs/>
                <w:iCs/>
                <w:sz w:val="21"/>
                <w:szCs w:val="21"/>
                <w:lang w:val="en-US" w:eastAsia="zh-CN"/>
              </w:rPr>
              <w:t>13</w:t>
            </w:r>
          </w:p>
        </w:tc>
        <w:tc>
          <w:tcPr>
            <w:tcW w:w="1352" w:type="dxa"/>
            <w:vAlign w:val="center"/>
          </w:tcPr>
          <w:p>
            <w:pPr>
              <w:pStyle w:val="9"/>
              <w:spacing w:line="288" w:lineRule="auto"/>
              <w:jc w:val="center"/>
              <w:outlineLvl w:val="9"/>
              <w:rPr>
                <w:rFonts w:hint="eastAsia" w:eastAsia="宋体"/>
                <w:bCs/>
                <w:iCs/>
                <w:sz w:val="21"/>
                <w:szCs w:val="21"/>
                <w:lang w:val="en-US" w:eastAsia="zh-CN"/>
              </w:rPr>
            </w:pPr>
            <w:r>
              <w:rPr>
                <w:rFonts w:hint="eastAsia"/>
                <w:bCs/>
                <w:iCs/>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pPr>
              <w:pStyle w:val="9"/>
              <w:spacing w:line="288" w:lineRule="auto"/>
              <w:jc w:val="center"/>
              <w:outlineLvl w:val="9"/>
              <w:rPr>
                <w:rFonts w:hint="eastAsia" w:eastAsia="宋体"/>
                <w:bCs/>
                <w:iCs/>
                <w:sz w:val="21"/>
                <w:szCs w:val="21"/>
                <w:lang w:val="en-US" w:eastAsia="zh-CN"/>
              </w:rPr>
            </w:pPr>
            <w:r>
              <w:rPr>
                <w:rFonts w:hint="eastAsia"/>
                <w:bCs/>
                <w:iCs/>
                <w:sz w:val="21"/>
                <w:szCs w:val="21"/>
                <w:lang w:val="en-US" w:eastAsia="zh-CN"/>
              </w:rPr>
              <w:t>厨房</w:t>
            </w:r>
          </w:p>
        </w:tc>
        <w:tc>
          <w:tcPr>
            <w:tcW w:w="1143" w:type="dxa"/>
            <w:vAlign w:val="center"/>
          </w:tcPr>
          <w:p>
            <w:pPr>
              <w:pStyle w:val="9"/>
              <w:spacing w:line="288" w:lineRule="auto"/>
              <w:jc w:val="center"/>
              <w:outlineLvl w:val="9"/>
              <w:rPr>
                <w:rFonts w:hint="default"/>
                <w:bCs/>
                <w:iCs/>
                <w:sz w:val="21"/>
                <w:szCs w:val="21"/>
                <w:lang w:val="en-US"/>
              </w:rPr>
            </w:pPr>
            <w:r>
              <w:rPr>
                <w:rFonts w:hint="eastAsia"/>
                <w:bCs/>
                <w:iCs/>
                <w:sz w:val="21"/>
                <w:szCs w:val="21"/>
                <w:lang w:val="en-US" w:eastAsia="zh-CN"/>
              </w:rPr>
              <w:t>0.025</w:t>
            </w:r>
          </w:p>
        </w:tc>
        <w:tc>
          <w:tcPr>
            <w:tcW w:w="1144" w:type="dxa"/>
            <w:vAlign w:val="center"/>
          </w:tcPr>
          <w:p>
            <w:pPr>
              <w:pStyle w:val="9"/>
              <w:spacing w:line="288" w:lineRule="auto"/>
              <w:jc w:val="center"/>
              <w:outlineLvl w:val="9"/>
              <w:rPr>
                <w:rFonts w:hint="default"/>
                <w:bCs/>
                <w:iCs/>
                <w:sz w:val="21"/>
                <w:szCs w:val="21"/>
                <w:lang w:val="en-US"/>
              </w:rPr>
            </w:pPr>
            <w:r>
              <w:rPr>
                <w:rFonts w:hint="eastAsia"/>
                <w:bCs/>
                <w:iCs/>
                <w:sz w:val="21"/>
                <w:szCs w:val="21"/>
                <w:lang w:val="en-US" w:eastAsia="zh-CN"/>
              </w:rPr>
              <w:t>0.015</w:t>
            </w:r>
          </w:p>
        </w:tc>
        <w:tc>
          <w:tcPr>
            <w:tcW w:w="1144" w:type="dxa"/>
            <w:vAlign w:val="center"/>
          </w:tcPr>
          <w:p>
            <w:pPr>
              <w:pStyle w:val="9"/>
              <w:spacing w:line="288" w:lineRule="auto"/>
              <w:jc w:val="center"/>
              <w:outlineLvl w:val="9"/>
              <w:rPr>
                <w:rFonts w:hint="default" w:eastAsia="宋体"/>
                <w:bCs/>
                <w:iCs/>
                <w:sz w:val="21"/>
                <w:szCs w:val="21"/>
                <w:lang w:val="en-US" w:eastAsia="zh-CN"/>
              </w:rPr>
            </w:pPr>
            <w:r>
              <w:rPr>
                <w:rFonts w:hint="eastAsia"/>
                <w:bCs/>
                <w:iCs/>
                <w:sz w:val="21"/>
                <w:szCs w:val="21"/>
                <w:lang w:val="en-US" w:eastAsia="zh-CN"/>
              </w:rPr>
              <w:t>0.03</w:t>
            </w:r>
          </w:p>
        </w:tc>
        <w:tc>
          <w:tcPr>
            <w:tcW w:w="1144" w:type="dxa"/>
            <w:vAlign w:val="center"/>
          </w:tcPr>
          <w:p>
            <w:pPr>
              <w:pStyle w:val="9"/>
              <w:spacing w:line="288" w:lineRule="auto"/>
              <w:jc w:val="center"/>
              <w:outlineLvl w:val="9"/>
              <w:rPr>
                <w:rFonts w:hint="default" w:eastAsia="宋体"/>
                <w:bCs/>
                <w:iCs/>
                <w:sz w:val="21"/>
                <w:szCs w:val="21"/>
                <w:lang w:val="en-US" w:eastAsia="zh-CN"/>
              </w:rPr>
            </w:pPr>
            <w:r>
              <w:rPr>
                <w:rFonts w:hint="eastAsia"/>
                <w:bCs/>
                <w:iCs/>
                <w:sz w:val="21"/>
                <w:szCs w:val="21"/>
                <w:lang w:val="en-US" w:eastAsia="zh-CN"/>
              </w:rPr>
              <w:t>0.13</w:t>
            </w:r>
          </w:p>
        </w:tc>
        <w:tc>
          <w:tcPr>
            <w:tcW w:w="1115" w:type="dxa"/>
            <w:vAlign w:val="center"/>
          </w:tcPr>
          <w:p>
            <w:pPr>
              <w:pStyle w:val="9"/>
              <w:spacing w:line="288" w:lineRule="auto"/>
              <w:jc w:val="center"/>
              <w:outlineLvl w:val="9"/>
              <w:rPr>
                <w:rFonts w:hint="eastAsia" w:eastAsia="宋体"/>
                <w:bCs/>
                <w:iCs/>
                <w:sz w:val="21"/>
                <w:szCs w:val="21"/>
                <w:lang w:val="en-US" w:eastAsia="zh-CN"/>
              </w:rPr>
            </w:pPr>
            <w:r>
              <w:rPr>
                <w:rFonts w:hint="eastAsia"/>
                <w:bCs/>
                <w:iCs/>
                <w:sz w:val="21"/>
                <w:szCs w:val="21"/>
                <w:lang w:val="en-US" w:eastAsia="zh-CN"/>
              </w:rPr>
              <w:t>3</w:t>
            </w:r>
          </w:p>
        </w:tc>
        <w:tc>
          <w:tcPr>
            <w:tcW w:w="1352" w:type="dxa"/>
            <w:vAlign w:val="center"/>
          </w:tcPr>
          <w:p>
            <w:pPr>
              <w:pStyle w:val="9"/>
              <w:spacing w:line="288" w:lineRule="auto"/>
              <w:jc w:val="center"/>
              <w:outlineLvl w:val="9"/>
              <w:rPr>
                <w:bCs/>
                <w:iCs/>
                <w:szCs w:val="21"/>
              </w:rPr>
            </w:pPr>
            <w:r>
              <w:rPr>
                <w:rFonts w:hint="eastAsia"/>
                <w:bCs/>
                <w:iCs/>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pPr>
              <w:pStyle w:val="9"/>
              <w:spacing w:line="288" w:lineRule="auto"/>
              <w:jc w:val="center"/>
              <w:outlineLvl w:val="9"/>
              <w:rPr>
                <w:rFonts w:hint="eastAsia" w:eastAsia="宋体"/>
                <w:bCs/>
                <w:iCs/>
                <w:sz w:val="21"/>
                <w:szCs w:val="21"/>
                <w:lang w:val="en-US" w:eastAsia="zh-CN"/>
              </w:rPr>
            </w:pPr>
            <w:r>
              <w:rPr>
                <w:rFonts w:hint="eastAsia"/>
                <w:bCs/>
                <w:iCs/>
                <w:sz w:val="21"/>
                <w:szCs w:val="21"/>
                <w:lang w:val="en-US" w:eastAsia="zh-CN"/>
              </w:rPr>
              <w:t>库房</w:t>
            </w:r>
          </w:p>
        </w:tc>
        <w:tc>
          <w:tcPr>
            <w:tcW w:w="1143" w:type="dxa"/>
            <w:vAlign w:val="center"/>
          </w:tcPr>
          <w:p>
            <w:pPr>
              <w:pStyle w:val="9"/>
              <w:spacing w:line="288" w:lineRule="auto"/>
              <w:jc w:val="center"/>
              <w:outlineLvl w:val="9"/>
              <w:rPr>
                <w:rFonts w:hint="default"/>
                <w:bCs/>
                <w:iCs/>
                <w:sz w:val="21"/>
                <w:szCs w:val="21"/>
                <w:lang w:val="en-US"/>
              </w:rPr>
            </w:pPr>
            <w:r>
              <w:rPr>
                <w:rFonts w:hint="eastAsia"/>
                <w:bCs/>
                <w:iCs/>
                <w:sz w:val="21"/>
                <w:szCs w:val="21"/>
                <w:lang w:val="en-US" w:eastAsia="zh-CN"/>
              </w:rPr>
              <w:t>0.01</w:t>
            </w:r>
          </w:p>
        </w:tc>
        <w:tc>
          <w:tcPr>
            <w:tcW w:w="1144" w:type="dxa"/>
            <w:vAlign w:val="center"/>
          </w:tcPr>
          <w:p>
            <w:pPr>
              <w:pStyle w:val="9"/>
              <w:spacing w:line="288" w:lineRule="auto"/>
              <w:jc w:val="center"/>
              <w:outlineLvl w:val="9"/>
              <w:rPr>
                <w:rFonts w:hint="default"/>
                <w:bCs/>
                <w:iCs/>
                <w:sz w:val="21"/>
                <w:szCs w:val="21"/>
                <w:lang w:val="en-US"/>
              </w:rPr>
            </w:pPr>
            <w:r>
              <w:rPr>
                <w:rFonts w:hint="eastAsia"/>
                <w:bCs/>
                <w:iCs/>
                <w:sz w:val="21"/>
                <w:szCs w:val="21"/>
                <w:lang w:val="en-US" w:eastAsia="zh-CN"/>
              </w:rPr>
              <w:t>0.02</w:t>
            </w:r>
          </w:p>
        </w:tc>
        <w:tc>
          <w:tcPr>
            <w:tcW w:w="1144" w:type="dxa"/>
            <w:vAlign w:val="center"/>
          </w:tcPr>
          <w:p>
            <w:pPr>
              <w:pStyle w:val="9"/>
              <w:spacing w:line="288" w:lineRule="auto"/>
              <w:jc w:val="center"/>
              <w:outlineLvl w:val="9"/>
              <w:rPr>
                <w:rFonts w:hint="default" w:eastAsia="宋体"/>
                <w:bCs/>
                <w:iCs/>
                <w:sz w:val="21"/>
                <w:szCs w:val="21"/>
                <w:lang w:val="en-US" w:eastAsia="zh-CN"/>
              </w:rPr>
            </w:pPr>
            <w:r>
              <w:rPr>
                <w:rFonts w:hint="eastAsia"/>
                <w:bCs/>
                <w:iCs/>
                <w:sz w:val="21"/>
                <w:szCs w:val="21"/>
                <w:lang w:val="en-US" w:eastAsia="zh-CN"/>
              </w:rPr>
              <w:t>0.015</w:t>
            </w:r>
          </w:p>
        </w:tc>
        <w:tc>
          <w:tcPr>
            <w:tcW w:w="1144" w:type="dxa"/>
            <w:vAlign w:val="center"/>
          </w:tcPr>
          <w:p>
            <w:pPr>
              <w:pStyle w:val="9"/>
              <w:spacing w:line="288" w:lineRule="auto"/>
              <w:jc w:val="center"/>
              <w:outlineLvl w:val="9"/>
              <w:rPr>
                <w:rFonts w:hint="default" w:eastAsia="宋体"/>
                <w:bCs/>
                <w:iCs/>
                <w:sz w:val="21"/>
                <w:szCs w:val="21"/>
                <w:lang w:val="en-US" w:eastAsia="zh-CN"/>
              </w:rPr>
            </w:pPr>
            <w:r>
              <w:rPr>
                <w:rFonts w:hint="eastAsia"/>
                <w:bCs/>
                <w:iCs/>
                <w:sz w:val="21"/>
                <w:szCs w:val="21"/>
                <w:lang w:val="en-US" w:eastAsia="zh-CN"/>
              </w:rPr>
              <w:t>0.21</w:t>
            </w:r>
          </w:p>
        </w:tc>
        <w:tc>
          <w:tcPr>
            <w:tcW w:w="1115" w:type="dxa"/>
            <w:vAlign w:val="center"/>
          </w:tcPr>
          <w:p>
            <w:pPr>
              <w:pStyle w:val="9"/>
              <w:spacing w:line="288" w:lineRule="auto"/>
              <w:jc w:val="center"/>
              <w:outlineLvl w:val="9"/>
              <w:rPr>
                <w:rFonts w:hint="eastAsia" w:eastAsia="宋体"/>
                <w:bCs/>
                <w:iCs/>
                <w:sz w:val="21"/>
                <w:szCs w:val="21"/>
                <w:lang w:val="en-US" w:eastAsia="zh-CN"/>
              </w:rPr>
            </w:pPr>
            <w:r>
              <w:rPr>
                <w:rFonts w:hint="eastAsia"/>
                <w:bCs/>
                <w:iCs/>
                <w:sz w:val="21"/>
                <w:szCs w:val="21"/>
                <w:lang w:val="en-US" w:eastAsia="zh-CN"/>
              </w:rPr>
              <w:t>5</w:t>
            </w:r>
          </w:p>
        </w:tc>
        <w:tc>
          <w:tcPr>
            <w:tcW w:w="1352" w:type="dxa"/>
            <w:vAlign w:val="center"/>
          </w:tcPr>
          <w:p>
            <w:pPr>
              <w:pStyle w:val="9"/>
              <w:spacing w:line="288" w:lineRule="auto"/>
              <w:jc w:val="center"/>
              <w:outlineLvl w:val="9"/>
              <w:rPr>
                <w:bCs/>
                <w:iCs/>
                <w:szCs w:val="21"/>
              </w:rPr>
            </w:pPr>
            <w:r>
              <w:rPr>
                <w:rFonts w:hint="eastAsia"/>
                <w:bCs/>
                <w:iCs/>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pPr>
              <w:pStyle w:val="9"/>
              <w:spacing w:line="288" w:lineRule="auto"/>
              <w:jc w:val="center"/>
              <w:outlineLvl w:val="9"/>
              <w:rPr>
                <w:rFonts w:hint="default" w:eastAsia="宋体"/>
                <w:bCs/>
                <w:iCs/>
                <w:sz w:val="21"/>
                <w:szCs w:val="21"/>
                <w:lang w:val="en-US" w:eastAsia="zh-CN"/>
              </w:rPr>
            </w:pPr>
            <w:r>
              <w:rPr>
                <w:rFonts w:hint="eastAsia"/>
                <w:bCs/>
                <w:iCs/>
                <w:sz w:val="21"/>
                <w:szCs w:val="21"/>
                <w:lang w:val="en-US" w:eastAsia="zh-CN"/>
              </w:rPr>
              <w:t>打菜窗口</w:t>
            </w:r>
          </w:p>
        </w:tc>
        <w:tc>
          <w:tcPr>
            <w:tcW w:w="1143" w:type="dxa"/>
            <w:vAlign w:val="center"/>
          </w:tcPr>
          <w:p>
            <w:pPr>
              <w:pStyle w:val="9"/>
              <w:spacing w:line="288" w:lineRule="auto"/>
              <w:jc w:val="center"/>
              <w:outlineLvl w:val="9"/>
              <w:rPr>
                <w:rFonts w:hint="default"/>
                <w:bCs/>
                <w:iCs/>
                <w:sz w:val="21"/>
                <w:szCs w:val="21"/>
                <w:lang w:val="en-US"/>
              </w:rPr>
            </w:pPr>
            <w:r>
              <w:rPr>
                <w:rFonts w:hint="eastAsia"/>
                <w:bCs/>
                <w:iCs/>
                <w:sz w:val="21"/>
                <w:szCs w:val="21"/>
                <w:lang w:val="en-US" w:eastAsia="zh-CN"/>
              </w:rPr>
              <w:t>0.003</w:t>
            </w:r>
          </w:p>
        </w:tc>
        <w:tc>
          <w:tcPr>
            <w:tcW w:w="1144" w:type="dxa"/>
            <w:vAlign w:val="center"/>
          </w:tcPr>
          <w:p>
            <w:pPr>
              <w:pStyle w:val="9"/>
              <w:spacing w:line="288" w:lineRule="auto"/>
              <w:jc w:val="center"/>
              <w:outlineLvl w:val="9"/>
              <w:rPr>
                <w:rFonts w:hint="default"/>
                <w:bCs/>
                <w:iCs/>
                <w:sz w:val="21"/>
                <w:szCs w:val="21"/>
                <w:lang w:val="en-US"/>
              </w:rPr>
            </w:pPr>
            <w:r>
              <w:rPr>
                <w:rFonts w:hint="eastAsia"/>
                <w:bCs/>
                <w:iCs/>
                <w:sz w:val="21"/>
                <w:szCs w:val="21"/>
                <w:lang w:val="en-US" w:eastAsia="zh-CN"/>
              </w:rPr>
              <w:t>0.01</w:t>
            </w:r>
          </w:p>
        </w:tc>
        <w:tc>
          <w:tcPr>
            <w:tcW w:w="1144" w:type="dxa"/>
            <w:vAlign w:val="center"/>
          </w:tcPr>
          <w:p>
            <w:pPr>
              <w:pStyle w:val="9"/>
              <w:spacing w:line="288" w:lineRule="auto"/>
              <w:jc w:val="center"/>
              <w:outlineLvl w:val="9"/>
              <w:rPr>
                <w:rFonts w:hint="default" w:eastAsia="宋体"/>
                <w:bCs/>
                <w:iCs/>
                <w:sz w:val="21"/>
                <w:szCs w:val="21"/>
                <w:lang w:val="en-US" w:eastAsia="zh-CN"/>
              </w:rPr>
            </w:pPr>
            <w:r>
              <w:rPr>
                <w:rFonts w:hint="eastAsia"/>
                <w:bCs/>
                <w:iCs/>
                <w:sz w:val="21"/>
                <w:szCs w:val="21"/>
                <w:lang w:val="en-US" w:eastAsia="zh-CN"/>
              </w:rPr>
              <w:t>0.06</w:t>
            </w:r>
          </w:p>
        </w:tc>
        <w:tc>
          <w:tcPr>
            <w:tcW w:w="1144" w:type="dxa"/>
            <w:vAlign w:val="center"/>
          </w:tcPr>
          <w:p>
            <w:pPr>
              <w:pStyle w:val="9"/>
              <w:spacing w:line="288" w:lineRule="auto"/>
              <w:jc w:val="center"/>
              <w:outlineLvl w:val="9"/>
              <w:rPr>
                <w:rFonts w:hint="default" w:eastAsia="宋体"/>
                <w:bCs/>
                <w:iCs/>
                <w:sz w:val="21"/>
                <w:szCs w:val="21"/>
                <w:lang w:val="en-US" w:eastAsia="zh-CN"/>
              </w:rPr>
            </w:pPr>
            <w:r>
              <w:rPr>
                <w:rFonts w:hint="eastAsia"/>
                <w:bCs/>
                <w:iCs/>
                <w:sz w:val="21"/>
                <w:szCs w:val="21"/>
                <w:lang w:val="en-US" w:eastAsia="zh-CN"/>
              </w:rPr>
              <w:t>0.36</w:t>
            </w:r>
          </w:p>
        </w:tc>
        <w:tc>
          <w:tcPr>
            <w:tcW w:w="1115" w:type="dxa"/>
            <w:vAlign w:val="center"/>
          </w:tcPr>
          <w:p>
            <w:pPr>
              <w:pStyle w:val="9"/>
              <w:spacing w:line="288" w:lineRule="auto"/>
              <w:jc w:val="center"/>
              <w:outlineLvl w:val="9"/>
              <w:rPr>
                <w:rFonts w:hint="eastAsia" w:eastAsia="宋体"/>
                <w:bCs/>
                <w:iCs/>
                <w:sz w:val="21"/>
                <w:szCs w:val="21"/>
                <w:lang w:val="en-US" w:eastAsia="zh-CN"/>
              </w:rPr>
            </w:pPr>
            <w:r>
              <w:rPr>
                <w:rFonts w:hint="eastAsia"/>
                <w:bCs/>
                <w:iCs/>
                <w:sz w:val="21"/>
                <w:szCs w:val="21"/>
                <w:lang w:val="en-US" w:eastAsia="zh-CN"/>
              </w:rPr>
              <w:t>9</w:t>
            </w:r>
          </w:p>
        </w:tc>
        <w:tc>
          <w:tcPr>
            <w:tcW w:w="1352" w:type="dxa"/>
            <w:vAlign w:val="center"/>
          </w:tcPr>
          <w:p>
            <w:pPr>
              <w:pStyle w:val="9"/>
              <w:spacing w:line="288" w:lineRule="auto"/>
              <w:jc w:val="center"/>
              <w:outlineLvl w:val="9"/>
              <w:rPr>
                <w:bCs/>
                <w:iCs/>
                <w:szCs w:val="21"/>
              </w:rPr>
            </w:pPr>
            <w:r>
              <w:rPr>
                <w:rFonts w:hint="eastAsia"/>
                <w:bCs/>
                <w:iCs/>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pPr>
              <w:pStyle w:val="9"/>
              <w:spacing w:line="288" w:lineRule="auto"/>
              <w:jc w:val="center"/>
              <w:outlineLvl w:val="9"/>
              <w:rPr>
                <w:bCs/>
                <w:iCs/>
                <w:sz w:val="21"/>
                <w:szCs w:val="21"/>
              </w:rPr>
            </w:pPr>
          </w:p>
        </w:tc>
        <w:tc>
          <w:tcPr>
            <w:tcW w:w="1143" w:type="dxa"/>
            <w:vAlign w:val="center"/>
          </w:tcPr>
          <w:p>
            <w:pPr>
              <w:pStyle w:val="9"/>
              <w:spacing w:line="288" w:lineRule="auto"/>
              <w:jc w:val="center"/>
              <w:outlineLvl w:val="9"/>
              <w:rPr>
                <w:bCs/>
                <w:iCs/>
                <w:sz w:val="21"/>
                <w:szCs w:val="21"/>
              </w:rPr>
            </w:pPr>
          </w:p>
        </w:tc>
        <w:tc>
          <w:tcPr>
            <w:tcW w:w="1144" w:type="dxa"/>
            <w:vAlign w:val="center"/>
          </w:tcPr>
          <w:p>
            <w:pPr>
              <w:pStyle w:val="9"/>
              <w:spacing w:line="288" w:lineRule="auto"/>
              <w:jc w:val="center"/>
              <w:outlineLvl w:val="9"/>
              <w:rPr>
                <w:bCs/>
                <w:iCs/>
                <w:sz w:val="21"/>
                <w:szCs w:val="21"/>
              </w:rPr>
            </w:pPr>
          </w:p>
        </w:tc>
        <w:tc>
          <w:tcPr>
            <w:tcW w:w="1144" w:type="dxa"/>
            <w:vAlign w:val="center"/>
          </w:tcPr>
          <w:p>
            <w:pPr>
              <w:pStyle w:val="9"/>
              <w:spacing w:line="288" w:lineRule="auto"/>
              <w:jc w:val="center"/>
              <w:outlineLvl w:val="9"/>
              <w:rPr>
                <w:bCs/>
                <w:iCs/>
                <w:sz w:val="21"/>
                <w:szCs w:val="21"/>
              </w:rPr>
            </w:pPr>
          </w:p>
        </w:tc>
        <w:tc>
          <w:tcPr>
            <w:tcW w:w="1144" w:type="dxa"/>
            <w:vAlign w:val="center"/>
          </w:tcPr>
          <w:p>
            <w:pPr>
              <w:pStyle w:val="9"/>
              <w:spacing w:line="288" w:lineRule="auto"/>
              <w:jc w:val="center"/>
              <w:outlineLvl w:val="9"/>
              <w:rPr>
                <w:bCs/>
                <w:iCs/>
                <w:sz w:val="21"/>
                <w:szCs w:val="21"/>
              </w:rPr>
            </w:pPr>
          </w:p>
        </w:tc>
        <w:tc>
          <w:tcPr>
            <w:tcW w:w="1115" w:type="dxa"/>
            <w:vAlign w:val="center"/>
          </w:tcPr>
          <w:p>
            <w:pPr>
              <w:pStyle w:val="9"/>
              <w:spacing w:line="288" w:lineRule="auto"/>
              <w:jc w:val="center"/>
              <w:outlineLvl w:val="9"/>
              <w:rPr>
                <w:bCs/>
                <w:iCs/>
                <w:sz w:val="21"/>
                <w:szCs w:val="21"/>
              </w:rPr>
            </w:pPr>
          </w:p>
        </w:tc>
        <w:tc>
          <w:tcPr>
            <w:tcW w:w="1352" w:type="dxa"/>
            <w:vAlign w:val="center"/>
          </w:tcPr>
          <w:p>
            <w:pPr>
              <w:pStyle w:val="9"/>
              <w:spacing w:line="288" w:lineRule="auto"/>
              <w:jc w:val="center"/>
              <w:outlineLvl w:val="9"/>
              <w:rPr>
                <w:bCs/>
                <w:iCs/>
                <w:szCs w:val="21"/>
              </w:rPr>
            </w:pPr>
          </w:p>
        </w:tc>
      </w:tr>
    </w:tbl>
    <w:p>
      <w:pPr>
        <w:spacing w:line="288" w:lineRule="auto"/>
        <w:rPr>
          <w:szCs w:val="21"/>
          <w:lang w:val="zh-CN"/>
        </w:rPr>
      </w:pPr>
    </w:p>
    <w:p>
      <w:pPr>
        <w:pStyle w:val="8"/>
        <w:numPr>
          <w:ilvl w:val="0"/>
          <w:numId w:val="3"/>
        </w:numPr>
        <w:spacing w:line="288" w:lineRule="auto"/>
        <w:ind w:firstLineChars="0"/>
        <w:rPr>
          <w:rFonts w:asci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5"/>
        <w:tblW w:w="8320" w:type="dxa"/>
        <w:tblInd w:w="108" w:type="dxa"/>
        <w:tblLayout w:type="autofit"/>
        <w:tblCellMar>
          <w:top w:w="0" w:type="dxa"/>
          <w:left w:w="108" w:type="dxa"/>
          <w:bottom w:w="0" w:type="dxa"/>
          <w:right w:w="108" w:type="dxa"/>
        </w:tblCellMar>
      </w:tblPr>
      <w:tblGrid>
        <w:gridCol w:w="740"/>
        <w:gridCol w:w="2020"/>
        <w:gridCol w:w="3855"/>
        <w:gridCol w:w="905"/>
        <w:gridCol w:w="80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材料名称</w:t>
            </w:r>
          </w:p>
        </w:tc>
        <w:tc>
          <w:tcPr>
            <w:tcW w:w="3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技术要求</w:t>
            </w:r>
          </w:p>
        </w:tc>
        <w:tc>
          <w:tcPr>
            <w:tcW w:w="9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评价</w:t>
            </w:r>
          </w:p>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阶段</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建筑及装修材料使用说明</w:t>
            </w:r>
          </w:p>
        </w:tc>
        <w:tc>
          <w:tcPr>
            <w:tcW w:w="38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应体现项目使用的各类装饰装修材料的使用部位、用量等信息</w:t>
            </w:r>
          </w:p>
        </w:tc>
        <w:tc>
          <w:tcPr>
            <w:tcW w:w="90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预评价</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szCs w:val="22"/>
              </w:rPr>
            </w:pPr>
          </w:p>
        </w:tc>
        <w:tc>
          <w:tcPr>
            <w:tcW w:w="202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污染物浓度预评估分析报告</w:t>
            </w:r>
          </w:p>
        </w:tc>
        <w:tc>
          <w:tcPr>
            <w:tcW w:w="38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全装修建筑项目应体现室内甲醛、苯、总挥发性有机物</w:t>
            </w:r>
            <w:r>
              <w:rPr>
                <w:rFonts w:ascii="宋体" w:hAnsi="宋体" w:cs="宋体"/>
                <w:color w:val="000000"/>
                <w:kern w:val="0"/>
                <w:szCs w:val="21"/>
              </w:rPr>
              <w:t>3</w:t>
            </w:r>
            <w:r>
              <w:rPr>
                <w:rFonts w:hint="eastAsia" w:ascii="宋体" w:hAnsi="宋体" w:cs="宋体"/>
                <w:color w:val="000000"/>
                <w:kern w:val="0"/>
                <w:szCs w:val="21"/>
              </w:rPr>
              <w:t>类进行浓度预评估，非全装修建筑项目符合现行国家标准的有关要求，视为达标</w:t>
            </w:r>
          </w:p>
        </w:tc>
        <w:tc>
          <w:tcPr>
            <w:tcW w:w="90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预评价</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szCs w:val="22"/>
              </w:rPr>
            </w:pPr>
          </w:p>
        </w:tc>
        <w:tc>
          <w:tcPr>
            <w:tcW w:w="202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禁止吸烟措施说明文件</w:t>
            </w:r>
          </w:p>
        </w:tc>
        <w:tc>
          <w:tcPr>
            <w:tcW w:w="38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应明确公共建筑室内和住宅建筑内的公共区域以及建筑出入口的禁烟要求</w:t>
            </w:r>
          </w:p>
        </w:tc>
        <w:tc>
          <w:tcPr>
            <w:tcW w:w="90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预评价</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bl>
    <w:p>
      <w:pPr>
        <w:spacing w:before="156" w:beforeLines="50" w:after="156" w:afterLines="50" w:line="288" w:lineRule="auto"/>
        <w:rPr>
          <w:b/>
        </w:rPr>
      </w:pPr>
      <w:r>
        <w:rPr>
          <w:rFonts w:hint="eastAsia"/>
          <w:b/>
        </w:rPr>
        <w:t>实际提交材料：</w:t>
      </w:r>
    </w:p>
    <w:tbl>
      <w:tblPr>
        <w:tblStyle w:val="5"/>
        <w:tblW w:w="833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330" w:type="dxa"/>
          </w:tcPr>
          <w:p>
            <w:pPr>
              <w:spacing w:line="288" w:lineRule="auto"/>
            </w:pPr>
            <w:r>
              <w:drawing>
                <wp:inline distT="0" distB="0" distL="114300" distR="114300">
                  <wp:extent cx="2519680" cy="1868805"/>
                  <wp:effectExtent l="0" t="0" r="13970" b="17145"/>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4"/>
                          <a:stretch>
                            <a:fillRect/>
                          </a:stretch>
                        </pic:blipFill>
                        <pic:spPr>
                          <a:xfrm>
                            <a:off x="0" y="0"/>
                            <a:ext cx="2519680" cy="1868805"/>
                          </a:xfrm>
                          <a:prstGeom prst="rect">
                            <a:avLst/>
                          </a:prstGeom>
                          <a:noFill/>
                          <a:ln>
                            <a:noFill/>
                          </a:ln>
                        </pic:spPr>
                      </pic:pic>
                    </a:graphicData>
                  </a:graphic>
                </wp:inline>
              </w:drawing>
            </w:r>
            <w:r>
              <w:drawing>
                <wp:inline distT="0" distB="0" distL="114300" distR="114300">
                  <wp:extent cx="2545715" cy="1886585"/>
                  <wp:effectExtent l="0" t="0" r="6985" b="1841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5"/>
                          <a:stretch>
                            <a:fillRect/>
                          </a:stretch>
                        </pic:blipFill>
                        <pic:spPr>
                          <a:xfrm>
                            <a:off x="0" y="0"/>
                            <a:ext cx="2545715" cy="1886585"/>
                          </a:xfrm>
                          <a:prstGeom prst="rect">
                            <a:avLst/>
                          </a:prstGeom>
                          <a:noFill/>
                          <a:ln>
                            <a:noFill/>
                          </a:ln>
                        </pic:spPr>
                      </pic:pic>
                    </a:graphicData>
                  </a:graphic>
                </wp:inline>
              </w:drawing>
            </w:r>
          </w:p>
          <w:p>
            <w:pPr>
              <w:spacing w:line="288" w:lineRule="auto"/>
              <w:ind w:firstLine="840" w:firstLineChars="400"/>
              <w:rPr>
                <w:rFonts w:hint="eastAsia"/>
                <w:lang w:val="en-US" w:eastAsia="zh-CN"/>
              </w:rPr>
            </w:pPr>
            <w:r>
              <w:rPr>
                <w:rFonts w:hint="eastAsia"/>
                <w:lang w:val="en-US" w:eastAsia="zh-CN"/>
              </w:rPr>
              <w:t>食堂库房空气质量检测中                   室内空气质量检测仪器</w:t>
            </w:r>
          </w:p>
          <w:p>
            <w:pPr>
              <w:spacing w:line="288" w:lineRule="auto"/>
            </w:pPr>
            <w:r>
              <w:drawing>
                <wp:inline distT="0" distB="0" distL="114300" distR="114300">
                  <wp:extent cx="2459355" cy="1748790"/>
                  <wp:effectExtent l="0" t="0" r="17145" b="3810"/>
                  <wp:docPr id="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pic:cNvPicPr>
                            <a:picLocks noChangeAspect="1"/>
                          </pic:cNvPicPr>
                        </pic:nvPicPr>
                        <pic:blipFill>
                          <a:blip r:embed="rId6"/>
                          <a:stretch>
                            <a:fillRect/>
                          </a:stretch>
                        </pic:blipFill>
                        <pic:spPr>
                          <a:xfrm>
                            <a:off x="0" y="0"/>
                            <a:ext cx="2459355" cy="1748790"/>
                          </a:xfrm>
                          <a:prstGeom prst="rect">
                            <a:avLst/>
                          </a:prstGeom>
                          <a:noFill/>
                          <a:ln>
                            <a:noFill/>
                          </a:ln>
                        </pic:spPr>
                      </pic:pic>
                    </a:graphicData>
                  </a:graphic>
                </wp:inline>
              </w:drawing>
            </w:r>
            <w:r>
              <w:drawing>
                <wp:inline distT="0" distB="0" distL="114300" distR="114300">
                  <wp:extent cx="2606675" cy="1737360"/>
                  <wp:effectExtent l="0" t="0" r="3175" b="15240"/>
                  <wp:docPr id="2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
                          <pic:cNvPicPr>
                            <a:picLocks noChangeAspect="1"/>
                          </pic:cNvPicPr>
                        </pic:nvPicPr>
                        <pic:blipFill>
                          <a:blip r:embed="rId7"/>
                          <a:stretch>
                            <a:fillRect/>
                          </a:stretch>
                        </pic:blipFill>
                        <pic:spPr>
                          <a:xfrm>
                            <a:off x="0" y="0"/>
                            <a:ext cx="2606675" cy="1737360"/>
                          </a:xfrm>
                          <a:prstGeom prst="rect">
                            <a:avLst/>
                          </a:prstGeom>
                          <a:noFill/>
                          <a:ln>
                            <a:noFill/>
                          </a:ln>
                        </pic:spPr>
                      </pic:pic>
                    </a:graphicData>
                  </a:graphic>
                </wp:inline>
              </w:drawing>
            </w:r>
          </w:p>
          <w:p>
            <w:pPr>
              <w:spacing w:line="288" w:lineRule="auto"/>
              <w:jc w:val="center"/>
              <w:rPr>
                <w:rFonts w:hint="default" w:eastAsia="宋体"/>
                <w:lang w:val="en-US" w:eastAsia="zh-CN"/>
              </w:rPr>
            </w:pPr>
            <w:r>
              <w:rPr>
                <w:rFonts w:hint="eastAsia"/>
                <w:lang w:val="en-US" w:eastAsia="zh-CN"/>
              </w:rPr>
              <w:t>食堂工作区域与学生（教师）就餐区域一律实行禁烟规定</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915FC"/>
    <w:multiLevelType w:val="multilevel"/>
    <w:tmpl w:val="1C1915FC"/>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2C3812E8"/>
    <w:multiLevelType w:val="multilevel"/>
    <w:tmpl w:val="2C3812E8"/>
    <w:lvl w:ilvl="0" w:tentative="0">
      <w:start w:val="3"/>
      <w:numFmt w:val="decimal"/>
      <w:lvlText w:val="%1、"/>
      <w:lvlJc w:val="left"/>
      <w:pPr>
        <w:ind w:left="390" w:hanging="390"/>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71581C0F"/>
    <w:multiLevelType w:val="multilevel"/>
    <w:tmpl w:val="71581C0F"/>
    <w:lvl w:ilvl="0" w:tentative="0">
      <w:start w:val="1"/>
      <w:numFmt w:val="decimal"/>
      <w:lvlText w:val="%1、"/>
      <w:lvlJc w:val="left"/>
      <w:pPr>
        <w:ind w:left="390" w:hanging="390"/>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kYzNmODM4MWZhNjY0ZDlkZGVkM2Y0NzllM2Q3ZTcifQ=="/>
  </w:docVars>
  <w:rsids>
    <w:rsidRoot w:val="1E84490A"/>
    <w:rsid w:val="1E844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napToGrid w:val="0"/>
      <w:spacing w:before="120" w:after="120"/>
      <w:jc w:val="left"/>
      <w:outlineLvl w:val="1"/>
    </w:pPr>
    <w:rPr>
      <w:rFonts w:ascii="黑体" w:hAnsi="黑体" w:eastAsia="黑体"/>
      <w:b/>
      <w:bCs/>
      <w:kern w:val="0"/>
      <w:sz w:val="24"/>
      <w:szCs w:val="32"/>
    </w:rPr>
  </w:style>
  <w:style w:type="paragraph" w:styleId="3">
    <w:name w:val="heading 3"/>
    <w:basedOn w:val="2"/>
    <w:next w:val="4"/>
    <w:qFormat/>
    <w:uiPriority w:val="99"/>
    <w:pPr>
      <w:outlineLvl w:val="2"/>
    </w:p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customStyle="1" w:styleId="7">
    <w:name w:val="1、得分自评"/>
    <w:basedOn w:val="1"/>
    <w:qFormat/>
    <w:uiPriority w:val="99"/>
    <w:pPr>
      <w:tabs>
        <w:tab w:val="left" w:pos="420"/>
      </w:tabs>
      <w:spacing w:line="288" w:lineRule="auto"/>
      <w:ind w:left="420" w:hanging="420"/>
    </w:pPr>
    <w:rPr>
      <w:rFonts w:ascii="宋体" w:hAnsi="宋体"/>
      <w:b/>
      <w:kern w:val="0"/>
      <w:sz w:val="24"/>
    </w:rPr>
  </w:style>
  <w:style w:type="paragraph" w:styleId="8">
    <w:name w:val="List Paragraph"/>
    <w:basedOn w:val="1"/>
    <w:qFormat/>
    <w:uiPriority w:val="99"/>
    <w:pPr>
      <w:ind w:firstLine="420" w:firstLineChars="200"/>
    </w:pPr>
    <w:rPr>
      <w:szCs w:val="21"/>
    </w:rPr>
  </w:style>
  <w:style w:type="paragraph" w:customStyle="1" w:styleId="9">
    <w:name w:val="条文"/>
    <w:basedOn w:val="1"/>
    <w:qFormat/>
    <w:uiPriority w:val="99"/>
    <w:pPr>
      <w:spacing w:line="300" w:lineRule="auto"/>
      <w:outlineLvl w:val="2"/>
    </w:pPr>
    <w:rPr>
      <w:rFonts w:cstheme="minorBidi"/>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2023-03-05T13:23:00Z</dcterms:created>
  <dc:creator>大智</dc:creator>
  <cp:lastModifiedBy>大智</cp:lastModifiedBy>
  <dcterms:modified xsi:type="dcterms:W3CDTF">2023-03-05T13:27:55Z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AA8CFED686A743FC8E5E7CBAE86046BF</vt:lpwstr>
  </property>
</Properties>
</file>