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88" w:lineRule="auto"/>
      </w:pPr>
      <w:bookmarkStart w:id="0" w:name="_Hlk68173157"/>
      <w:r>
        <w:t>5.1.3</w:t>
      </w:r>
      <w:r>
        <w:rPr>
          <w:rFonts w:hint="eastAsia"/>
        </w:rPr>
        <w:t>给水排水系统的设置应符合下列规定：</w:t>
      </w:r>
      <w:r>
        <w:t xml:space="preserve">1 </w:t>
      </w:r>
      <w:r>
        <w:rPr>
          <w:rFonts w:hint="eastAsia"/>
        </w:rPr>
        <w:t>生活饮用水水质应满足现行国家标准《生活饮用水卫生标准》</w:t>
      </w:r>
      <w:r>
        <w:t xml:space="preserve"> GB 5749 </w:t>
      </w:r>
      <w:r>
        <w:rPr>
          <w:rFonts w:hint="eastAsia"/>
        </w:rPr>
        <w:t>的要求；</w:t>
      </w:r>
      <w:r>
        <w:t xml:space="preserve">2 </w:t>
      </w:r>
      <w:r>
        <w:rPr>
          <w:rFonts w:hint="eastAsia"/>
        </w:rPr>
        <w:t>应制定水池、水箱等储水设施定期清洗消毒计划并实施，且生活饮用水储水设施每半年清洗消毒不应少于</w:t>
      </w:r>
      <w:r>
        <w:t xml:space="preserve"> 1 </w:t>
      </w:r>
      <w:r>
        <w:rPr>
          <w:rFonts w:hint="eastAsia"/>
        </w:rPr>
        <w:t>次；</w:t>
      </w:r>
      <w:r>
        <w:t xml:space="preserve">3 </w:t>
      </w:r>
      <w:r>
        <w:rPr>
          <w:rFonts w:hint="eastAsia"/>
        </w:rPr>
        <w:t>应使用构造内自带水封的便器，且其水封深度不应小于</w:t>
      </w:r>
      <w:r>
        <w:t xml:space="preserve"> 50mm;4 </w:t>
      </w:r>
      <w:r>
        <w:rPr>
          <w:rFonts w:hint="eastAsia"/>
        </w:rPr>
        <w:t>非传统水源管道和设备应设置明确、清晰的永久性标识。</w:t>
      </w:r>
    </w:p>
    <w:p>
      <w:pPr>
        <w:pStyle w:val="8"/>
        <w:numPr>
          <w:ilvl w:val="0"/>
          <w:numId w:val="1"/>
        </w:numPr>
      </w:pPr>
      <w:r>
        <w:rPr>
          <w:rFonts w:hint="eastAsia"/>
          <w:lang w:val="zh-CN"/>
        </w:rPr>
        <w:t>达标自评</w:t>
      </w:r>
    </w:p>
    <w:p>
      <w:pPr>
        <w:spacing w:line="288" w:lineRule="auto"/>
      </w:pPr>
      <w:r>
        <w:rPr>
          <w:rFonts w:hint="eastAsia" w:ascii="宋体"/>
          <w:b/>
          <w:bCs/>
          <w:szCs w:val="21"/>
          <w:lang w:val="zh-CN"/>
        </w:rPr>
        <w:t>☑</w:t>
      </w:r>
      <w:r>
        <w:rPr>
          <w:rFonts w:hint="eastAsia" w:cs="宋体"/>
        </w:rPr>
        <w:t xml:space="preserve">达标 </w:t>
      </w:r>
      <w:r>
        <w:rPr>
          <w:rFonts w:cs="宋体"/>
        </w:rPr>
        <w:t xml:space="preserve">   </w:t>
      </w:r>
      <w:r>
        <w:rPr>
          <w:rFonts w:hint="eastAsia" w:ascii="宋体"/>
          <w:b/>
          <w:bCs/>
          <w:szCs w:val="21"/>
          <w:lang w:val="zh-CN"/>
        </w:rPr>
        <w:t>□</w:t>
      </w:r>
      <w:r>
        <w:rPr>
          <w:rFonts w:hint="eastAsia" w:cs="宋体"/>
        </w:rPr>
        <w:t>不达标</w:t>
      </w:r>
    </w:p>
    <w:p>
      <w:pPr>
        <w:spacing w:line="288" w:lineRule="auto"/>
        <w:rPr>
          <w:b/>
          <w:bCs/>
        </w:rPr>
      </w:pPr>
    </w:p>
    <w:p>
      <w:pPr>
        <w:pStyle w:val="8"/>
        <w:numPr>
          <w:ilvl w:val="0"/>
          <w:numId w:val="2"/>
        </w:numPr>
        <w:rPr>
          <w:lang w:val="zh-CN"/>
        </w:rPr>
      </w:pPr>
      <w:r>
        <w:rPr>
          <w:rFonts w:hint="eastAsia"/>
          <w:lang w:val="zh-CN"/>
        </w:rPr>
        <w:t>评价要点</w:t>
      </w:r>
    </w:p>
    <w:p>
      <w:pPr>
        <w:pStyle w:val="8"/>
        <w:numPr>
          <w:ilvl w:val="0"/>
          <w:numId w:val="3"/>
        </w:numPr>
        <w:rPr>
          <w:sz w:val="21"/>
          <w:lang w:val="zh-CN"/>
        </w:rPr>
      </w:pPr>
      <w:r>
        <w:rPr>
          <w:rFonts w:hint="eastAsia"/>
          <w:sz w:val="21"/>
          <w:lang w:val="zh-CN"/>
        </w:rPr>
        <w:t>生活饮用水水质</w:t>
      </w:r>
    </w:p>
    <w:p>
      <w:pPr>
        <w:autoSpaceDE w:val="0"/>
        <w:autoSpaceDN w:val="0"/>
        <w:adjustRightInd w:val="0"/>
        <w:spacing w:line="288" w:lineRule="auto"/>
        <w:jc w:val="left"/>
      </w:pPr>
      <w:r>
        <w:rPr>
          <w:rFonts w:hint="eastAsia"/>
        </w:rPr>
        <w:t>简要说明生活饮用水水质的常规指标和非常规指标检测情况。（</w:t>
      </w:r>
      <w:r>
        <w:t>200</w:t>
      </w:r>
      <w:r>
        <w:rPr>
          <w:rFonts w:hint="eastAsia"/>
        </w:rPr>
        <w:t>字以内）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  <w:jc w:val="center"/>
        </w:trPr>
        <w:tc>
          <w:tcPr>
            <w:tcW w:w="8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720" w:leftChars="0"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1、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常规指标：是指能反映生活饮用水水质基本状况的水质指标。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720" w:leftChars="0"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微生物指标：总大肠菌群、耐热大肠菌群、大肠埃希氏菌、菌落总数。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　感官性状和一般化学指标：色度、浑浊度、臭和味、肉眼可见物、pH、铝、铁、锰、铜、锌、氯化物、硫酸盐、溶解性总固体、总硬度、耗氧量、挥发酚类、阴离子合成洗涤剂。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　毒理指标：砷、镉、铬、铅、汞、硒、氟化物、硝酸盐、四氯化碳、溴酸盐、甲醛、亚氯酸盐、氯酸盐。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　反射性指标：总α放射性、总β放射性。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　2、消毒剂常规指标：水需要经消毒处理，经过消毒处理的水中还要保留一定量的消毒剂，以避免管网中细菌的滋生。但过量也会对人体造成危害，消毒剂常规指标包括氯气及游离氯、一氯胺、臭氧、二氧化氯。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　3、非常规指标：是指根据地区、时间或特殊情况需要实施的生活饮用水水质指标。</w:t>
            </w:r>
          </w:p>
          <w:p>
            <w:pPr>
              <w:pStyle w:val="9"/>
              <w:spacing w:line="288" w:lineRule="auto"/>
              <w:ind w:firstLine="420" w:firstLineChars="200"/>
              <w:outlineLvl w:val="8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以上指标均达到规定要求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</w:tr>
    </w:tbl>
    <w:p>
      <w:pPr>
        <w:pStyle w:val="8"/>
        <w:ind w:left="0" w:firstLine="0"/>
        <w:rPr>
          <w:b w:val="0"/>
          <w:sz w:val="21"/>
          <w:szCs w:val="21"/>
          <w:lang w:val="zh-CN"/>
        </w:rPr>
      </w:pPr>
    </w:p>
    <w:p>
      <w:pPr>
        <w:pStyle w:val="8"/>
        <w:numPr>
          <w:ilvl w:val="0"/>
          <w:numId w:val="3"/>
        </w:numPr>
        <w:rPr>
          <w:sz w:val="21"/>
          <w:lang w:val="zh-CN"/>
        </w:rPr>
      </w:pPr>
      <w:r>
        <w:rPr>
          <w:rFonts w:hint="eastAsia"/>
          <w:sz w:val="21"/>
          <w:lang w:val="zh-CN"/>
        </w:rPr>
        <w:t>储水设施定期清洗消毒</w:t>
      </w:r>
    </w:p>
    <w:p>
      <w:pPr>
        <w:autoSpaceDE w:val="0"/>
        <w:autoSpaceDN w:val="0"/>
        <w:adjustRightInd w:val="0"/>
        <w:spacing w:line="288" w:lineRule="auto"/>
        <w:jc w:val="left"/>
      </w:pPr>
      <w:r>
        <w:rPr>
          <w:rFonts w:hint="eastAsia"/>
        </w:rPr>
        <w:t>简要说明水池、水箱等储水设施定期清洗消毒计划以及实施情况。（</w:t>
      </w:r>
      <w:r>
        <w:t>200</w:t>
      </w:r>
      <w:r>
        <w:rPr>
          <w:rFonts w:hint="eastAsia"/>
        </w:rPr>
        <w:t>字以内）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8305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20" w:firstLineChars="20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为切实作好我校传染病防治工作，把传染病防治工作落到实处，做好消毒工作，结合我校实际，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拟定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本制度: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20" w:firstLineChars="20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1、各教室、办公室以及楼道等，每天安排卫生值日，每周大扫除。每天按时(或按实际需要)开窗通风，保持室内空气新鲜，安排固定的消毒通风人员，按时消毒通风，并做好消毒通风记录。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20" w:firstLineChars="20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2、校园公共环境(功能室、垃圾池、厕所等)，责任人每周用消毒液消毒一次，防控小组进行监督检查。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20" w:firstLineChars="20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3、各班要勤打扫卫生，保持室内整洁、清净，不要随地吐痰，以保持良好的卫生环境.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20" w:firstLineChars="20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4、加强学校饮食安全，防止病从口入。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20" w:firstLineChars="20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5、空气: 开窗通风，课间10分钟定时，定人开窗。班级每星期一次用喷雾消毒剂，喷洒教室，进行对教室消毒。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20" w:firstLineChars="200"/>
              <w:jc w:val="left"/>
              <w:textAlignment w:val="auto"/>
              <w:rPr>
                <w:rFonts w:eastAsia="黑体"/>
                <w:b/>
                <w:bCs/>
                <w:kern w:val="44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6、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体温表用3%碘伏浸泡30分钟，取出后，放入7.5%酒精备用。(稀释液再每天调换)</w:t>
            </w:r>
          </w:p>
        </w:tc>
      </w:tr>
    </w:tbl>
    <w:p>
      <w:pPr>
        <w:pStyle w:val="8"/>
        <w:numPr>
          <w:ilvl w:val="0"/>
          <w:numId w:val="3"/>
        </w:numPr>
        <w:rPr>
          <w:sz w:val="21"/>
          <w:lang w:val="zh-CN"/>
        </w:rPr>
      </w:pPr>
      <w:r>
        <w:rPr>
          <w:rFonts w:hint="eastAsia"/>
          <w:sz w:val="21"/>
          <w:lang w:val="zh-CN"/>
        </w:rPr>
        <w:t>自带水封的便器</w:t>
      </w:r>
    </w:p>
    <w:p>
      <w:pPr>
        <w:pStyle w:val="8"/>
        <w:ind w:left="0" w:firstLine="0"/>
        <w:rPr>
          <w:b w:val="0"/>
          <w:sz w:val="21"/>
          <w:szCs w:val="21"/>
        </w:rPr>
      </w:pPr>
      <w:r>
        <w:rPr>
          <w:rFonts w:hint="eastAsia"/>
          <w:b w:val="0"/>
          <w:sz w:val="21"/>
          <w:szCs w:val="21"/>
          <w:lang w:val="zh-CN"/>
        </w:rPr>
        <w:t>是否使用</w:t>
      </w:r>
      <w:r>
        <w:rPr>
          <w:rFonts w:hint="eastAsia"/>
          <w:b w:val="0"/>
          <w:sz w:val="21"/>
          <w:szCs w:val="21"/>
        </w:rPr>
        <w:t>构造内自带水封的便器：</w:t>
      </w:r>
      <w:r>
        <w:rPr>
          <w:rFonts w:hint="eastAsia" w:ascii="宋体"/>
          <w:b/>
          <w:bCs/>
          <w:szCs w:val="21"/>
          <w:lang w:val="zh-CN"/>
        </w:rPr>
        <w:t>☑</w:t>
      </w:r>
      <w:r>
        <w:rPr>
          <w:rFonts w:hint="eastAsia"/>
          <w:b w:val="0"/>
          <w:sz w:val="21"/>
          <w:szCs w:val="21"/>
        </w:rPr>
        <w:t>是、□否</w:t>
      </w:r>
    </w:p>
    <w:p>
      <w:pPr>
        <w:pStyle w:val="8"/>
        <w:ind w:left="0" w:firstLine="0"/>
        <w:rPr>
          <w:rFonts w:hint="default" w:ascii="Times New Roman" w:hAnsi="Times New Roman" w:eastAsia="宋体" w:cs="Times New Roman"/>
          <w:b w:val="0"/>
          <w:kern w:val="2"/>
          <w:sz w:val="21"/>
          <w:szCs w:val="21"/>
          <w:u w:val="single"/>
          <w:lang w:val="en-US" w:eastAsia="zh-CN" w:bidi="ar-SA"/>
        </w:rPr>
      </w:pPr>
      <w:r>
        <w:rPr>
          <w:rFonts w:hint="eastAsia"/>
          <w:b w:val="0"/>
          <w:sz w:val="21"/>
          <w:szCs w:val="21"/>
          <w:lang w:val="zh-CN"/>
        </w:rPr>
        <w:t>水封深度：</w:t>
      </w:r>
      <w:r>
        <w:rPr>
          <w:rFonts w:hint="eastAsia"/>
          <w:b w:val="0"/>
          <w:sz w:val="21"/>
          <w:szCs w:val="21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b w:val="0"/>
          <w:kern w:val="2"/>
          <w:sz w:val="21"/>
          <w:szCs w:val="21"/>
          <w:u w:val="single"/>
          <w:lang w:val="en-US" w:eastAsia="zh-CN" w:bidi="ar-SA"/>
        </w:rPr>
        <w:t>挡水板向上7至10厘米</w:t>
      </w:r>
      <w:r>
        <w:rPr>
          <w:rFonts w:hint="eastAsia" w:ascii="Times New Roman" w:hAnsi="Times New Roman" w:cs="Times New Roman"/>
          <w:b w:val="0"/>
          <w:kern w:val="2"/>
          <w:sz w:val="21"/>
          <w:szCs w:val="21"/>
          <w:u w:val="single"/>
          <w:lang w:val="en-US" w:eastAsia="zh-CN" w:bidi="ar-SA"/>
        </w:rPr>
        <w:t xml:space="preserve">  </w:t>
      </w:r>
    </w:p>
    <w:p>
      <w:pPr>
        <w:autoSpaceDE w:val="0"/>
        <w:autoSpaceDN w:val="0"/>
        <w:adjustRightInd w:val="0"/>
        <w:spacing w:line="288" w:lineRule="auto"/>
        <w:jc w:val="left"/>
      </w:pPr>
    </w:p>
    <w:p>
      <w:pPr>
        <w:pStyle w:val="8"/>
        <w:numPr>
          <w:ilvl w:val="0"/>
          <w:numId w:val="3"/>
        </w:numPr>
        <w:rPr>
          <w:sz w:val="21"/>
          <w:lang w:val="zh-CN"/>
        </w:rPr>
      </w:pPr>
      <w:r>
        <w:rPr>
          <w:rFonts w:hint="eastAsia"/>
          <w:sz w:val="21"/>
          <w:lang w:val="zh-CN"/>
        </w:rPr>
        <w:t>非传统水源管道标识</w:t>
      </w:r>
    </w:p>
    <w:p>
      <w:pPr>
        <w:autoSpaceDE w:val="0"/>
        <w:autoSpaceDN w:val="0"/>
        <w:adjustRightInd w:val="0"/>
        <w:spacing w:line="288" w:lineRule="auto"/>
        <w:jc w:val="left"/>
      </w:pPr>
      <w:r>
        <w:rPr>
          <w:rFonts w:hint="eastAsia"/>
        </w:rPr>
        <w:t>简要说明非传统水源管道和设备永久性标识的设置情况。（</w:t>
      </w:r>
      <w:r>
        <w:t>200</w:t>
      </w:r>
      <w:r>
        <w:rPr>
          <w:rFonts w:hint="eastAsia"/>
        </w:rPr>
        <w:t>字以内）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82" w:hRule="atLeast"/>
          <w:jc w:val="center"/>
        </w:trPr>
        <w:tc>
          <w:tcPr>
            <w:tcW w:w="8305" w:type="dxa"/>
          </w:tcPr>
          <w:p>
            <w:pPr>
              <w:pStyle w:val="9"/>
              <w:spacing w:line="288" w:lineRule="auto"/>
              <w:outlineLvl w:val="8"/>
              <w:rPr>
                <w:rFonts w:eastAsia="黑体"/>
                <w:b/>
                <w:bCs/>
                <w:kern w:val="44"/>
                <w:sz w:val="21"/>
                <w:szCs w:val="21"/>
              </w:rPr>
            </w:pPr>
            <w:r>
              <w:drawing>
                <wp:inline distT="0" distB="0" distL="114300" distR="114300">
                  <wp:extent cx="5175250" cy="3039745"/>
                  <wp:effectExtent l="0" t="0" r="6350" b="8255"/>
                  <wp:docPr id="2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75250" cy="3039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8"/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rPr>
          <w:lang w:val="zh-CN"/>
        </w:rPr>
      </w:pPr>
      <w:r>
        <w:rPr>
          <w:rFonts w:hint="eastAsia"/>
          <w:lang w:val="en-US" w:eastAsia="zh-CN"/>
        </w:rPr>
        <w:t>3、</w:t>
      </w:r>
      <w:r>
        <w:rPr>
          <w:rFonts w:hint="eastAsia"/>
          <w:lang w:val="zh-CN"/>
        </w:rPr>
        <w:t>证明材料</w:t>
      </w:r>
    </w:p>
    <w:p>
      <w:pPr>
        <w:spacing w:before="156" w:beforeLines="50" w:after="156" w:afterLines="50" w:line="288" w:lineRule="auto"/>
        <w:ind w:left="360"/>
        <w:rPr>
          <w:b/>
        </w:rPr>
      </w:pPr>
      <w:r>
        <w:rPr>
          <w:rFonts w:hint="eastAsia"/>
          <w:b/>
        </w:rPr>
        <w:t>建议提交材料及技术要求：</w:t>
      </w:r>
    </w:p>
    <w:tbl>
      <w:tblPr>
        <w:tblStyle w:val="6"/>
        <w:tblW w:w="8320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2020"/>
        <w:gridCol w:w="3855"/>
        <w:gridCol w:w="905"/>
        <w:gridCol w:w="8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生活饮用水水质检测报告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包含水源（市政供水、自备井水等）、水处理设施出水及最不利用水点的全部常规指标（可用同一水源邻近项目一年以内的水质检测报告代替），已投入使用的项目，尚应查阅项目储水设施清洗消毒管理制度、储水设施清洗消毒工作记录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给水排水施工图设计说明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应包含生活饮用水水质的要求、对卫生器具和地漏水封要求的说明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非传统水源管道和设备标识设置说明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应包括系统名称、流向等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地漏或自带水封便器的产品说明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应体现产品的型号，明确产品的水封深度是否达到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50mm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公建</w:t>
            </w:r>
          </w:p>
        </w:tc>
      </w:tr>
    </w:tbl>
    <w:p>
      <w:pPr>
        <w:spacing w:before="156" w:beforeLines="50" w:after="156" w:afterLines="50" w:line="288" w:lineRule="auto"/>
        <w:rPr>
          <w:rFonts w:hint="eastAsia"/>
          <w:b/>
        </w:rPr>
      </w:pPr>
    </w:p>
    <w:p>
      <w:pPr>
        <w:spacing w:before="156" w:beforeLines="50" w:after="156" w:afterLines="50" w:line="288" w:lineRule="auto"/>
        <w:rPr>
          <w:b/>
        </w:rPr>
      </w:pPr>
      <w:r>
        <w:rPr>
          <w:rFonts w:hint="eastAsia"/>
          <w:b/>
        </w:rPr>
        <w:t>实际提交材料：</w:t>
      </w:r>
    </w:p>
    <w:tbl>
      <w:tblPr>
        <w:tblStyle w:val="6"/>
        <w:tblW w:w="8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472" w:type="dxa"/>
          </w:tcPr>
          <w:p>
            <w:pPr>
              <w:spacing w:line="288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5238115" cy="2856865"/>
                  <wp:effectExtent l="0" t="0" r="635" b="635"/>
                  <wp:docPr id="27" name="图片 27" descr="b0aa9e4554edccc272bf45f3993ac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b0aa9e4554edccc272bf45f3993ac2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115" cy="2856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120261"/>
    <w:multiLevelType w:val="multilevel"/>
    <w:tmpl w:val="12120261"/>
    <w:lvl w:ilvl="0" w:tentative="0">
      <w:start w:val="2"/>
      <w:numFmt w:val="decimal"/>
      <w:lvlText w:val="%1、"/>
      <w:lvlJc w:val="left"/>
      <w:pPr>
        <w:ind w:left="420" w:hanging="42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141947A1"/>
    <w:multiLevelType w:val="multilevel"/>
    <w:tmpl w:val="141947A1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66826252"/>
    <w:multiLevelType w:val="multilevel"/>
    <w:tmpl w:val="66826252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kYzNmODM4MWZhNjY0ZDlkZGVkM2Y0NzllM2Q3ZTcifQ=="/>
  </w:docVars>
  <w:rsids>
    <w:rsidRoot w:val="42903341"/>
    <w:rsid w:val="4290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kern w:val="0"/>
      <w:sz w:val="24"/>
      <w:szCs w:val="32"/>
    </w:rPr>
  </w:style>
  <w:style w:type="paragraph" w:styleId="3">
    <w:name w:val="heading 3"/>
    <w:basedOn w:val="2"/>
    <w:next w:val="4"/>
    <w:qFormat/>
    <w:uiPriority w:val="99"/>
    <w:pPr>
      <w:outlineLvl w:val="2"/>
    </w:p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lock Text"/>
    <w:qFormat/>
    <w:uiPriority w:val="99"/>
    <w:pPr>
      <w:kinsoku w:val="0"/>
      <w:snapToGrid w:val="0"/>
    </w:pPr>
    <w:rPr>
      <w:rFonts w:ascii="微软雅黑" w:hAnsi="微软雅黑" w:eastAsia="微软雅黑" w:cs="Times New Roman"/>
      <w:sz w:val="21"/>
      <w:szCs w:val="21"/>
      <w:lang w:val="en-GB" w:eastAsia="zh-CN" w:bidi="ar-SA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1、达标自评"/>
    <w:basedOn w:val="1"/>
    <w:qFormat/>
    <w:uiPriority w:val="99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paragraph" w:customStyle="1" w:styleId="9">
    <w:name w:val="条文"/>
    <w:basedOn w:val="1"/>
    <w:qFormat/>
    <w:uiPriority w:val="99"/>
    <w:pPr>
      <w:spacing w:line="300" w:lineRule="auto"/>
      <w:outlineLvl w:val="2"/>
    </w:pPr>
    <w:rPr>
      <w:rFonts w:cstheme="minorBidi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2023-03-05T13:28:00Z</dcterms:created>
  <dc:creator>大智</dc:creator>
  <cp:lastModifiedBy>大智</cp:lastModifiedBy>
  <dcterms:modified xsi:type="dcterms:W3CDTF">2023-03-05T13:28:40Z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FE70D7689FA84481A27D480002B4A675</vt:lpwstr>
  </property>
</Properties>
</file>