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spacing w:line="288" w:lineRule="auto"/>
      </w:pPr>
      <w:r>
        <w:t>6.1.5</w:t>
      </w:r>
      <w:r>
        <w:rPr>
          <w:rFonts w:hint="eastAsia"/>
        </w:rPr>
        <w:t>建筑设备管理系统应具有自动监控管理功能。</w:t>
      </w:r>
    </w:p>
    <w:p>
      <w:pPr>
        <w:numPr>
          <w:ilvl w:val="0"/>
          <w:numId w:val="1"/>
        </w:numPr>
        <w:spacing w:line="288" w:lineRule="auto"/>
        <w:rPr>
          <w:rFonts w:cs="宋体"/>
          <w:b/>
          <w:bCs/>
          <w:sz w:val="24"/>
          <w:lang w:val="zh-CN"/>
        </w:rPr>
      </w:pPr>
      <w:r>
        <w:rPr>
          <w:rFonts w:hint="eastAsia" w:cs="宋体"/>
          <w:b/>
          <w:bCs/>
          <w:sz w:val="24"/>
          <w:lang w:val="zh-CN"/>
        </w:rPr>
        <w:t>达标自评</w:t>
      </w:r>
    </w:p>
    <w:p>
      <w:pPr>
        <w:spacing w:line="288" w:lineRule="auto"/>
        <w:rPr>
          <w:szCs w:val="21"/>
        </w:rPr>
      </w:pPr>
      <w:r>
        <w:rPr>
          <w:rFonts w:hint="eastAsia"/>
          <w:b/>
          <w:bCs/>
          <w:szCs w:val="21"/>
          <w:lang w:val="zh-CN"/>
        </w:rPr>
        <w:t>☑</w:t>
      </w:r>
      <w:r>
        <w:rPr>
          <w:rFonts w:hint="eastAsia"/>
          <w:szCs w:val="21"/>
        </w:rPr>
        <w:t xml:space="preserve">达标 </w:t>
      </w:r>
      <w:r>
        <w:rPr>
          <w:szCs w:val="21"/>
        </w:rPr>
        <w:t xml:space="preserve">   </w:t>
      </w:r>
      <w:r>
        <w:rPr>
          <w:rFonts w:hint="eastAsia" w:cs="宋体"/>
          <w:lang w:val="zh-CN"/>
        </w:rPr>
        <w:t>□</w:t>
      </w:r>
      <w:r>
        <w:rPr>
          <w:rFonts w:hint="eastAsia"/>
          <w:szCs w:val="21"/>
        </w:rPr>
        <w:t>不达标</w:t>
      </w:r>
    </w:p>
    <w:p>
      <w:pPr>
        <w:spacing w:line="288" w:lineRule="auto"/>
        <w:rPr>
          <w:szCs w:val="21"/>
        </w:rPr>
      </w:pPr>
    </w:p>
    <w:p>
      <w:pPr>
        <w:numPr>
          <w:ilvl w:val="0"/>
          <w:numId w:val="1"/>
        </w:numPr>
        <w:spacing w:line="288" w:lineRule="auto"/>
        <w:rPr>
          <w:rFonts w:cs="宋体"/>
          <w:b/>
          <w:bCs/>
          <w:sz w:val="24"/>
          <w:lang w:val="zh-CN"/>
        </w:rPr>
      </w:pPr>
      <w:r>
        <w:rPr>
          <w:rFonts w:hint="eastAsia" w:cs="宋体"/>
          <w:b/>
          <w:bCs/>
          <w:sz w:val="24"/>
          <w:lang w:val="zh-CN"/>
        </w:rPr>
        <w:t>评价要点</w:t>
      </w:r>
    </w:p>
    <w:p>
      <w:pPr>
        <w:spacing w:line="288" w:lineRule="auto"/>
        <w:rPr>
          <w:szCs w:val="21"/>
          <w:lang w:val="zh-CN"/>
        </w:rPr>
      </w:pPr>
      <w:r>
        <w:rPr>
          <w:rFonts w:hint="eastAsia"/>
        </w:rPr>
        <w:t>建筑是否设置了建筑设备管理系统</w:t>
      </w:r>
      <w:r>
        <w:rPr>
          <w:rFonts w:hint="eastAsia"/>
          <w:szCs w:val="21"/>
          <w:lang w:val="zh-CN"/>
        </w:rPr>
        <w:t>：</w:t>
      </w:r>
      <w:r>
        <w:rPr>
          <w:rFonts w:hint="eastAsia"/>
          <w:b/>
          <w:bCs/>
          <w:szCs w:val="21"/>
          <w:lang w:val="zh-CN"/>
        </w:rPr>
        <w:t>☑</w:t>
      </w:r>
      <w:r>
        <w:rPr>
          <w:rFonts w:hint="eastAsia"/>
          <w:szCs w:val="21"/>
          <w:lang w:val="zh-CN"/>
        </w:rPr>
        <w:t>是、</w:t>
      </w:r>
      <w:r>
        <w:rPr>
          <w:rFonts w:hint="eastAsia"/>
          <w:b/>
          <w:szCs w:val="21"/>
          <w:lang w:val="zh-CN"/>
        </w:rPr>
        <w:t>□</w:t>
      </w:r>
      <w:r>
        <w:rPr>
          <w:rFonts w:hint="eastAsia"/>
          <w:szCs w:val="21"/>
          <w:lang w:val="zh-CN"/>
        </w:rPr>
        <w:t>否</w:t>
      </w:r>
    </w:p>
    <w:p>
      <w:pPr>
        <w:spacing w:line="288" w:lineRule="auto"/>
      </w:pPr>
      <w:r>
        <w:rPr>
          <w:rFonts w:hint="eastAsia"/>
        </w:rPr>
        <w:t>所设置的建筑设备管理系统是否具有自动监控管理功能</w:t>
      </w:r>
      <w:r>
        <w:rPr>
          <w:rFonts w:hint="eastAsia"/>
          <w:szCs w:val="21"/>
          <w:lang w:val="zh-CN"/>
        </w:rPr>
        <w:t>：</w:t>
      </w:r>
      <w:r>
        <w:rPr>
          <w:rFonts w:hint="eastAsia"/>
          <w:b/>
          <w:bCs/>
          <w:szCs w:val="21"/>
          <w:lang w:val="zh-CN"/>
        </w:rPr>
        <w:t>☑</w:t>
      </w:r>
      <w:r>
        <w:rPr>
          <w:rFonts w:hint="eastAsia"/>
          <w:szCs w:val="21"/>
          <w:lang w:val="zh-CN"/>
        </w:rPr>
        <w:t>是、</w:t>
      </w:r>
      <w:r>
        <w:rPr>
          <w:rFonts w:hint="eastAsia"/>
          <w:b/>
          <w:szCs w:val="21"/>
          <w:lang w:val="zh-CN"/>
        </w:rPr>
        <w:t>□</w:t>
      </w:r>
      <w:r>
        <w:rPr>
          <w:rFonts w:hint="eastAsia"/>
          <w:szCs w:val="21"/>
          <w:lang w:val="zh-CN"/>
        </w:rPr>
        <w:t>否</w:t>
      </w:r>
    </w:p>
    <w:p>
      <w:pPr>
        <w:pStyle w:val="7"/>
        <w:spacing w:line="288" w:lineRule="auto"/>
        <w:outlineLvl w:val="9"/>
        <w:rPr>
          <w:sz w:val="21"/>
          <w:szCs w:val="21"/>
        </w:rPr>
      </w:pPr>
      <w:r>
        <w:rPr>
          <w:rFonts w:hint="eastAsia"/>
          <w:sz w:val="21"/>
          <w:szCs w:val="21"/>
        </w:rPr>
        <w:t>简要说明建筑设备管理系统的自动监控管理功能情况。（</w:t>
      </w:r>
      <w:r>
        <w:rPr>
          <w:sz w:val="21"/>
          <w:szCs w:val="21"/>
        </w:rPr>
        <w:t>300</w:t>
      </w:r>
      <w:r>
        <w:rPr>
          <w:rFonts w:hint="eastAsia"/>
          <w:sz w:val="21"/>
          <w:szCs w:val="21"/>
        </w:rPr>
        <w:t>字以内）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12" w:hRule="atLeast"/>
        </w:trPr>
        <w:tc>
          <w:tcPr>
            <w:tcW w:w="8330" w:type="dxa"/>
          </w:tcPr>
          <w:p>
            <w:pPr>
              <w:pStyle w:val="7"/>
              <w:spacing w:line="288" w:lineRule="auto"/>
              <w:jc w:val="left"/>
              <w:outlineLvl w:val="9"/>
              <w:rPr>
                <w:rFonts w:hint="default"/>
                <w:sz w:val="21"/>
                <w:szCs w:val="21"/>
                <w:lang w:val="en-US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监控食堂内部的卫生情况，并能监控厨房与库房的生产安全，防止火灾等问题。</w:t>
            </w:r>
          </w:p>
        </w:tc>
      </w:tr>
    </w:tbl>
    <w:p>
      <w:pPr>
        <w:spacing w:line="288" w:lineRule="auto"/>
      </w:pPr>
    </w:p>
    <w:p>
      <w:pPr>
        <w:numPr>
          <w:ilvl w:val="0"/>
          <w:numId w:val="1"/>
        </w:numPr>
        <w:spacing w:line="288" w:lineRule="auto"/>
        <w:rPr>
          <w:rFonts w:cs="宋体"/>
          <w:b/>
          <w:bCs/>
          <w:sz w:val="24"/>
          <w:lang w:val="zh-CN"/>
        </w:rPr>
      </w:pPr>
      <w:r>
        <w:rPr>
          <w:rFonts w:hint="eastAsia" w:cs="宋体"/>
          <w:b/>
          <w:bCs/>
          <w:sz w:val="24"/>
          <w:lang w:val="zh-CN"/>
        </w:rPr>
        <w:t>证明材料</w:t>
      </w:r>
    </w:p>
    <w:p>
      <w:pPr>
        <w:spacing w:before="156" w:beforeLines="50" w:after="156" w:afterLines="50" w:line="288" w:lineRule="auto"/>
        <w:rPr>
          <w:b/>
        </w:rPr>
      </w:pPr>
      <w:r>
        <w:rPr>
          <w:rFonts w:hint="eastAsia"/>
          <w:b/>
        </w:rPr>
        <w:t>建议提交材料及技术要求：</w:t>
      </w:r>
    </w:p>
    <w:tbl>
      <w:tblPr>
        <w:tblStyle w:val="5"/>
        <w:tblW w:w="8320" w:type="dxa"/>
        <w:tblInd w:w="10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0"/>
        <w:gridCol w:w="2020"/>
        <w:gridCol w:w="3855"/>
        <w:gridCol w:w="905"/>
        <w:gridCol w:w="80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专业分类</w:t>
            </w:r>
          </w:p>
        </w:tc>
        <w:tc>
          <w:tcPr>
            <w:tcW w:w="20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材料名称</w:t>
            </w:r>
          </w:p>
        </w:tc>
        <w:tc>
          <w:tcPr>
            <w:tcW w:w="385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技术要求</w:t>
            </w:r>
          </w:p>
        </w:tc>
        <w:tc>
          <w:tcPr>
            <w:tcW w:w="90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评价</w:t>
            </w:r>
          </w:p>
          <w:p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阶段</w:t>
            </w:r>
          </w:p>
        </w:tc>
        <w:tc>
          <w:tcPr>
            <w:tcW w:w="8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建筑类型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</w:trPr>
        <w:tc>
          <w:tcPr>
            <w:tcW w:w="74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其他材料</w:t>
            </w:r>
          </w:p>
        </w:tc>
        <w:tc>
          <w:tcPr>
            <w:tcW w:w="2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建筑设备自控系统的设计说明</w:t>
            </w:r>
          </w:p>
        </w:tc>
        <w:tc>
          <w:tcPr>
            <w:tcW w:w="38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应包括冷热源、供暖通风和空气调节、给水排水、供配电、照明、电梯等的自控系统设计</w:t>
            </w:r>
          </w:p>
        </w:tc>
        <w:tc>
          <w:tcPr>
            <w:tcW w:w="9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预评价</w:t>
            </w:r>
          </w:p>
        </w:tc>
        <w:tc>
          <w:tcPr>
            <w:tcW w:w="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居建</w:t>
            </w:r>
            <w:r>
              <w:rPr>
                <w:rFonts w:ascii="宋体" w:hAnsi="宋体" w:cs="宋体"/>
                <w:color w:val="000000"/>
                <w:kern w:val="0"/>
                <w:szCs w:val="21"/>
              </w:rPr>
              <w:t>/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公建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</w:trPr>
        <w:tc>
          <w:tcPr>
            <w:tcW w:w="74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cs="宋体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建筑设备自控系统的系统图、平面图、原理图</w:t>
            </w:r>
          </w:p>
        </w:tc>
        <w:tc>
          <w:tcPr>
            <w:tcW w:w="38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应包括冷热源、供暖通风和空气调节、给水排水、供配电、照明、电梯等的自控系统设计</w:t>
            </w:r>
          </w:p>
        </w:tc>
        <w:tc>
          <w:tcPr>
            <w:tcW w:w="9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预评价</w:t>
            </w:r>
          </w:p>
        </w:tc>
        <w:tc>
          <w:tcPr>
            <w:tcW w:w="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居建</w:t>
            </w:r>
            <w:r>
              <w:rPr>
                <w:rFonts w:ascii="宋体" w:hAnsi="宋体" w:cs="宋体"/>
                <w:color w:val="000000"/>
                <w:kern w:val="0"/>
                <w:szCs w:val="21"/>
              </w:rPr>
              <w:t>/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公建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74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cs="宋体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建筑设备自控系统的监控点位表</w:t>
            </w:r>
          </w:p>
        </w:tc>
        <w:tc>
          <w:tcPr>
            <w:tcW w:w="38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应包括所监控的楼层位置、设备名称及数量、监控内容等</w:t>
            </w:r>
          </w:p>
        </w:tc>
        <w:tc>
          <w:tcPr>
            <w:tcW w:w="9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预评价</w:t>
            </w:r>
          </w:p>
        </w:tc>
        <w:tc>
          <w:tcPr>
            <w:tcW w:w="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居建</w:t>
            </w:r>
            <w:r>
              <w:rPr>
                <w:rFonts w:ascii="宋体" w:hAnsi="宋体" w:cs="宋体"/>
                <w:color w:val="000000"/>
                <w:kern w:val="0"/>
                <w:szCs w:val="21"/>
              </w:rPr>
              <w:t>/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公建</w:t>
            </w:r>
          </w:p>
        </w:tc>
      </w:tr>
    </w:tbl>
    <w:p>
      <w:pPr>
        <w:spacing w:before="156" w:beforeLines="50" w:after="156" w:afterLines="50" w:line="288" w:lineRule="auto"/>
        <w:rPr>
          <w:b/>
        </w:rPr>
      </w:pPr>
      <w:r>
        <w:rPr>
          <w:rFonts w:hint="eastAsia"/>
          <w:b/>
        </w:rPr>
        <w:t>实际提交材料：</w:t>
      </w:r>
    </w:p>
    <w:tbl>
      <w:tblPr>
        <w:tblStyle w:val="5"/>
        <w:tblW w:w="83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8" w:hRule="atLeast"/>
        </w:trPr>
        <w:tc>
          <w:tcPr>
            <w:tcW w:w="8330" w:type="dxa"/>
          </w:tcPr>
          <w:p>
            <w:pPr>
              <w:spacing w:line="288" w:lineRule="auto"/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5151120" cy="2482850"/>
                  <wp:effectExtent l="0" t="0" r="11430" b="12700"/>
                  <wp:docPr id="52" name="图片 52" descr="1677918034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167791803428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1120" cy="2482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B3110B7"/>
    <w:multiLevelType w:val="multilevel"/>
    <w:tmpl w:val="6B3110B7"/>
    <w:lvl w:ilvl="0" w:tentative="0">
      <w:start w:val="1"/>
      <w:numFmt w:val="decimal"/>
      <w:lvlText w:val="%1、"/>
      <w:lvlJc w:val="left"/>
      <w:pPr>
        <w:tabs>
          <w:tab w:val="left" w:pos="420"/>
        </w:tabs>
        <w:ind w:left="420" w:hanging="420"/>
      </w:pPr>
      <w:rPr>
        <w:rFonts w:hint="eastAsia" w:cs="Times New Roman"/>
        <w:b/>
        <w:bCs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FkYzNmODM4MWZhNjY0ZDlkZGVkM2Y0NzllM2Q3ZTcifQ=="/>
  </w:docVars>
  <w:rsids>
    <w:rsidRoot w:val="5F44067E"/>
    <w:rsid w:val="5F440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9" w:semiHidden="0" w:name="heading 2"/>
    <w:lsdException w:qFormat="1" w:unhideWhenUsed="0" w:uiPriority="9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nhideWhenUsed="0" w:uiPriority="99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99"/>
    <w:pPr>
      <w:keepNext/>
      <w:keepLines/>
      <w:snapToGrid w:val="0"/>
      <w:spacing w:before="120" w:after="120"/>
      <w:jc w:val="left"/>
      <w:outlineLvl w:val="1"/>
    </w:pPr>
    <w:rPr>
      <w:rFonts w:ascii="黑体" w:hAnsi="黑体" w:eastAsia="黑体"/>
      <w:b/>
      <w:bCs/>
      <w:kern w:val="0"/>
      <w:sz w:val="24"/>
      <w:szCs w:val="32"/>
    </w:rPr>
  </w:style>
  <w:style w:type="paragraph" w:styleId="3">
    <w:name w:val="heading 3"/>
    <w:basedOn w:val="2"/>
    <w:next w:val="4"/>
    <w:qFormat/>
    <w:uiPriority w:val="99"/>
    <w:pPr>
      <w:outlineLvl w:val="2"/>
    </w:p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lock Text"/>
    <w:qFormat/>
    <w:uiPriority w:val="99"/>
    <w:pPr>
      <w:kinsoku w:val="0"/>
      <w:snapToGrid w:val="0"/>
    </w:pPr>
    <w:rPr>
      <w:rFonts w:ascii="微软雅黑" w:hAnsi="微软雅黑" w:eastAsia="微软雅黑" w:cs="Times New Roman"/>
      <w:sz w:val="21"/>
      <w:szCs w:val="21"/>
      <w:lang w:val="en-GB" w:eastAsia="zh-CN" w:bidi="ar-SA"/>
    </w:rPr>
  </w:style>
  <w:style w:type="paragraph" w:customStyle="1" w:styleId="7">
    <w:name w:val="条文"/>
    <w:basedOn w:val="1"/>
    <w:qFormat/>
    <w:uiPriority w:val="99"/>
    <w:pPr>
      <w:spacing w:line="300" w:lineRule="auto"/>
      <w:outlineLvl w:val="2"/>
    </w:pPr>
    <w:rPr>
      <w:rFonts w:cstheme="minorBidi"/>
      <w:sz w:val="24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2023-03-05T13:43:00Z</dcterms:created>
  <dc:creator>大智</dc:creator>
  <cp:lastModifiedBy>大智</cp:lastModifiedBy>
  <dcterms:modified xsi:type="dcterms:W3CDTF">2023-03-05T13:43:49Z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76EE3A5BAB7343A58EB311BFC0449CA8</vt:lpwstr>
  </property>
</Properties>
</file>