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7.1.10</w:t>
      </w:r>
      <w:r>
        <w:rPr>
          <w:rFonts w:hint="eastAsia"/>
        </w:rPr>
        <w:t>选用的建筑材料应符合下列规定：</w:t>
      </w:r>
      <w:r>
        <w:t xml:space="preserve">1 500km </w:t>
      </w:r>
      <w:r>
        <w:rPr>
          <w:rFonts w:hint="eastAsia"/>
        </w:rPr>
        <w:t>以内生产的建筑材料重量占建筑材料总重量的比例应大于</w:t>
      </w:r>
      <w:r>
        <w:t xml:space="preserve"> 60%</w:t>
      </w:r>
      <w:r>
        <w:rPr>
          <w:rFonts w:hint="eastAsia"/>
        </w:rPr>
        <w:t>；</w:t>
      </w:r>
      <w:r>
        <w:t xml:space="preserve">2 </w:t>
      </w:r>
      <w:r>
        <w:rPr>
          <w:rFonts w:hint="eastAsia"/>
        </w:rPr>
        <w:t>现浇混凝土应采用预拌混凝土，建筑砂浆应采用预拌砂浆。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Cs/>
          <w:lang w:val="zh-CN"/>
        </w:rPr>
        <w:t>☑</w:t>
      </w:r>
      <w:r>
        <w:rPr>
          <w:rFonts w:hint="eastAsia"/>
          <w:lang w:val="zh-CN"/>
        </w:rPr>
        <w:t xml:space="preserve">达标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>
      <w:pPr>
        <w:spacing w:line="288" w:lineRule="auto"/>
        <w:rPr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spacing w:line="288" w:lineRule="auto"/>
        <w:rPr>
          <w:b/>
          <w:lang w:val="zh-CN"/>
        </w:rPr>
      </w:pPr>
      <w:r>
        <w:rPr>
          <w:rFonts w:hint="eastAsia"/>
          <w:b/>
          <w:lang w:val="zh-CN"/>
        </w:rPr>
        <w:t>本地化建材使用比例：</w:t>
      </w:r>
    </w:p>
    <w:p>
      <w:pPr>
        <w:spacing w:line="288" w:lineRule="auto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施工现场</w:t>
      </w:r>
      <w:r>
        <w:rPr>
          <w:rFonts w:cs="宋体"/>
          <w:lang w:val="zh-CN"/>
        </w:rPr>
        <w:t xml:space="preserve">500km </w:t>
      </w:r>
      <w:r>
        <w:rPr>
          <w:rFonts w:hint="eastAsia" w:cs="宋体"/>
          <w:lang w:val="zh-CN"/>
        </w:rPr>
        <w:t>以内生产的建筑材料使用重量：吨；所有建筑材料总重量：吨；</w:t>
      </w:r>
      <w:r>
        <w:rPr>
          <w:rFonts w:hint="eastAsia"/>
          <w:bCs/>
          <w:lang w:val="zh-CN"/>
        </w:rPr>
        <w:t>施工现场</w:t>
      </w:r>
      <w:r>
        <w:rPr>
          <w:bCs/>
          <w:lang w:val="zh-CN"/>
        </w:rPr>
        <w:t>500km</w:t>
      </w:r>
      <w:r>
        <w:rPr>
          <w:rFonts w:hint="eastAsia"/>
          <w:bCs/>
          <w:lang w:val="zh-CN"/>
        </w:rPr>
        <w:t>以内生产的建筑材料重量占建筑材料总重量的比例：</w:t>
      </w:r>
      <w:r>
        <w:rPr>
          <w:bCs/>
          <w:u w:val="single"/>
          <w:lang w:val="zh-CN"/>
        </w:rPr>
        <w:t xml:space="preserve">      </w:t>
      </w:r>
      <w:r>
        <w:rPr>
          <w:bCs/>
          <w:lang w:val="zh-CN"/>
        </w:rPr>
        <w:t>%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402"/>
        <w:gridCol w:w="192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建筑材料种类</w:t>
            </w:r>
          </w:p>
        </w:tc>
        <w:tc>
          <w:tcPr>
            <w:tcW w:w="1924" w:type="dxa"/>
            <w:vAlign w:val="center"/>
          </w:tcPr>
          <w:p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运输半径（</w:t>
            </w:r>
            <w:r>
              <w:rPr>
                <w:b/>
              </w:rPr>
              <w:t>km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建筑材料重量（</w:t>
            </w:r>
            <w:r>
              <w:rPr>
                <w:b/>
              </w:rPr>
              <w:t>t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2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872" w:type="dxa"/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3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施工现场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500km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以内生产的建筑材料重量占建筑材料总重量的比例</w:t>
            </w:r>
          </w:p>
        </w:tc>
        <w:tc>
          <w:tcPr>
            <w:tcW w:w="3796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</w:tr>
    </w:tbl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预拌混凝土使用情况：</w:t>
      </w:r>
    </w:p>
    <w:p>
      <w:pPr>
        <w:spacing w:line="288" w:lineRule="auto"/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r>
        <w:rPr>
          <w:rFonts w:hint="eastAsia" w:ascii="宋体"/>
          <w:bCs/>
          <w:lang w:val="zh-CN"/>
        </w:rPr>
        <w:t>☑</w:t>
      </w:r>
      <w:r>
        <w:rPr>
          <w:rFonts w:hint="eastAsia" w:cs="宋体"/>
          <w:lang w:val="zh-CN"/>
        </w:rPr>
        <w:t>是、</w:t>
      </w:r>
      <w:r>
        <w:rPr>
          <w:rFonts w:hint="eastAsia" w:eastAsia="仿宋_GB2312" w:cs="仿宋_GB2312"/>
        </w:rPr>
        <w:t>□</w:t>
      </w:r>
      <w:r>
        <w:rPr>
          <w:rFonts w:hint="eastAsia" w:cs="宋体"/>
          <w:lang w:val="zh-CN"/>
        </w:rPr>
        <w:t>否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预拌砂浆使用情况：</w:t>
      </w:r>
    </w:p>
    <w:p>
      <w:pPr>
        <w:spacing w:line="288" w:lineRule="auto"/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r>
        <w:rPr>
          <w:rFonts w:hint="eastAsia" w:ascii="宋体"/>
          <w:bCs/>
          <w:lang w:val="zh-CN"/>
        </w:rPr>
        <w:t>☑</w:t>
      </w:r>
      <w:r>
        <w:rPr>
          <w:rFonts w:hint="eastAsia" w:cs="宋体"/>
          <w:lang w:val="zh-CN"/>
        </w:rPr>
        <w:t>是、</w:t>
      </w:r>
      <w:r>
        <w:rPr>
          <w:rFonts w:hint="eastAsia" w:eastAsia="仿宋_GB2312" w:cs="仿宋_GB2312"/>
        </w:rPr>
        <w:t>□</w:t>
      </w:r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rFonts w:hint="eastAsia" w:cs="宋体"/>
          <w:lang w:val="zh-CN"/>
        </w:rPr>
        <w:t>简要说明本项目预拌砂浆使用的部位、用途、厚度及预拌砂浆的使用量占建筑砂浆的比例，且注明本项目使用的预拌砂浆是否符合现行标准《预拌砂浆》</w:t>
      </w:r>
      <w:r>
        <w:rPr>
          <w:rFonts w:cs="宋体"/>
          <w:lang w:val="zh-CN"/>
        </w:rPr>
        <w:t>GB/T 2181</w:t>
      </w:r>
      <w:r>
        <w:rPr>
          <w:rFonts w:hint="eastAsia" w:cs="宋体"/>
          <w:lang w:val="zh-CN"/>
        </w:rPr>
        <w:t>及《预拌砂浆应用技术规程》</w:t>
      </w:r>
      <w:r>
        <w:rPr>
          <w:rFonts w:cs="宋体"/>
          <w:lang w:val="zh-CN"/>
        </w:rPr>
        <w:t>JGJ/T 223</w:t>
      </w:r>
      <w:r>
        <w:rPr>
          <w:rFonts w:hint="eastAsia" w:cs="宋体"/>
          <w:lang w:val="zh-CN"/>
        </w:rPr>
        <w:t>的规定</w:t>
      </w:r>
      <w:r>
        <w:rPr>
          <w:rFonts w:hint="eastAsia"/>
          <w:szCs w:val="21"/>
        </w:rPr>
        <w:t>（</w:t>
      </w:r>
      <w:r>
        <w:rPr>
          <w:szCs w:val="21"/>
        </w:rPr>
        <w:t>200</w:t>
      </w:r>
      <w:r>
        <w:rPr>
          <w:rFonts w:hint="eastAsia"/>
          <w:szCs w:val="21"/>
        </w:rPr>
        <w:t>字以内）</w:t>
      </w:r>
      <w:r>
        <w:rPr>
          <w:rFonts w:hint="eastAsia" w:cs="宋体"/>
          <w:lang w:val="zh-CN"/>
        </w:rPr>
        <w:t>。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84" w:type="dxa"/>
          </w:tcPr>
          <w:p>
            <w:pPr>
              <w:spacing w:line="288" w:lineRule="auto"/>
              <w:rPr>
                <w:lang w:val="zh-CN"/>
              </w:rPr>
            </w:pPr>
          </w:p>
        </w:tc>
      </w:tr>
    </w:tbl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tbl>
      <w:tblPr>
        <w:tblStyle w:val="5"/>
        <w:tblW w:w="8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结构施工图及设计说明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应体现建材最后一个生产工厂或场地的位置到施工现场的距离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工程材料预算清单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应体现项目实际使用各类建材信息（名称、用量）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购销合同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应体现大宗建材的采购情况（采购时间、对应项目、采购厂商、采购量等）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预拌混凝土用量清单及使用比例计算书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应包括辅助证明项目实际预拌混凝土的用量及使用比例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预拌砂浆用量清单及使用比例计算书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应包括辅助证明项目实际预拌砂浆的用量及使用比例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414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414" w:type="dxa"/>
          </w:tcPr>
          <w:p>
            <w:pPr>
              <w:spacing w:line="288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CA16A84"/>
    <w:multiLevelType w:val="multilevel"/>
    <w:tmpl w:val="2CA16A84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6A282631"/>
    <w:rsid w:val="6A2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2023-03-06T02:35:00Z</dcterms:created>
  <dc:creator>大智</dc:creator>
  <cp:lastModifiedBy>大智</cp:lastModifiedBy>
  <dcterms:modified xsi:type="dcterms:W3CDTF">2023-03-06T02:35:55Z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B6E8803377AB4875BC3C46B7FB1F9C4B</vt:lpwstr>
  </property>
</Properties>
</file>