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建筑出入口及平台、公共走廊、电梯门厅、厨房、浴室、卫生间等的地面设置防滑措施，防滑等级不低于现行行业标准《建筑地面工程防滑技术规程》JGJ/T 331规定的Bd、BW级,可参照《楼地面建筑构造图集》12J304。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Arial Narrow" w:hAnsi="Arial Narrow" w:cs="Times New Roman"/>
                <w:color w:val="4C4C4C"/>
                <w:sz w:val="21"/>
                <w:szCs w:val="21"/>
                <w:shd w:val="clear" w:color="auto" w:fill="FFFFFF"/>
              </w:rPr>
              <w:t>建筑室内外活动场所采用防滑地面，防滑等级达到现行行业标准《建筑地面工程防滑技术规程》JGJ/T 331 规定的Ad、Aw级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建筑坡道、楼梯踏步防滑等级达到现行行业标准《建筑地面工程防滑技术规程》JGJ/T 331规定的Ad、AW级或按水平地面等级提高一级，并采用防滑条等防滑构造技术措施。​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0F7FCC"/>
    <w:rsid w:val="00074A38"/>
    <w:rsid w:val="000F7FCC"/>
    <w:rsid w:val="003A5E78"/>
    <w:rsid w:val="005B034A"/>
    <w:rsid w:val="0097357A"/>
    <w:rsid w:val="00A42237"/>
    <w:rsid w:val="013E1165"/>
    <w:rsid w:val="4B2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389</Characters>
  <Lines>3</Lines>
  <Paragraphs>1</Paragraphs>
  <TotalTime>0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Dark Knight</cp:lastModifiedBy>
  <dcterms:modified xsi:type="dcterms:W3CDTF">2023-03-05T15:57:35Z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B85E7B1728224C5CBA4AB05FE6F654B6</vt:lpwstr>
  </property>
</Properties>
</file>