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r>
              <w:rPr>
                <w:rFonts w:hint="eastAsia" w:ascii="宋体" w:hAnsi="宋体"/>
                <w:szCs w:val="21"/>
              </w:rPr>
              <w:t>空中的伊甸园-高层办公酒店设计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北京</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r>
              <w:rPr>
                <w:rFonts w:ascii="宋体" w:hAnsi="宋体" w:eastAsia="宋体" w:cs="宋体"/>
                <w:sz w:val="24"/>
                <w:szCs w:val="24"/>
              </w:rPr>
              <w:t>BKA50456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r>
              <w:rPr>
                <w:rFonts w:hint="eastAsia" w:ascii="宋体" w:hAnsi="宋体"/>
                <w:szCs w:val="21"/>
              </w:rPr>
              <w:t>北方工业大学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r>
              <w:rPr>
                <w:rFonts w:hint="eastAsia" w:ascii="宋体" w:hAnsi="宋体"/>
                <w:szCs w:val="21"/>
              </w:rPr>
              <w:t>北方工业大学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w:t>
            </w:r>
            <w:r>
              <w:rPr>
                <w:rFonts w:hint="eastAsia" w:ascii="宋体" w:hAnsi="宋体"/>
                <w:szCs w:val="21"/>
                <w:lang w:val="en-US" w:eastAsia="zh-CN"/>
              </w:rPr>
              <w:t>3</w:t>
            </w:r>
            <w:r>
              <w:rPr>
                <w:rFonts w:hint="eastAsia" w:ascii="宋体" w:hAnsi="宋体"/>
                <w:szCs w:val="21"/>
              </w:rPr>
              <w:t>年0</w:t>
            </w:r>
            <w:r>
              <w:rPr>
                <w:rFonts w:hint="eastAsia" w:ascii="宋体" w:hAnsi="宋体"/>
                <w:szCs w:val="21"/>
                <w:lang w:val="en-US" w:eastAsia="zh-CN"/>
              </w:rPr>
              <w:t>2</w:t>
            </w:r>
            <w:r>
              <w:rPr>
                <w:rFonts w:hint="eastAsia" w:ascii="宋体" w:hAnsi="宋体"/>
                <w:szCs w:val="21"/>
              </w:rPr>
              <w:t>月</w:t>
            </w:r>
            <w:r>
              <w:rPr>
                <w:rFonts w:hint="eastAsia" w:ascii="宋体" w:hAnsi="宋体"/>
                <w:szCs w:val="21"/>
                <w:lang w:val="en-US" w:eastAsia="zh-CN"/>
              </w:rPr>
              <w:t>28</w:t>
            </w:r>
            <w:r>
              <w:rPr>
                <w:rFonts w:hint="eastAsia" w:ascii="宋体" w:hAnsi="宋体"/>
                <w:szCs w:val="21"/>
              </w:rPr>
              <w:t>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rPr>
          <w:lang w:val="en-US"/>
        </w:rP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20210404</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Nd98eaed6b4fb4243</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5</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6</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7</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7</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7</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7</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7</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9</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9</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10</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10</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13735908"/>
      <w:bookmarkStart w:id="12" w:name="_Toc452108759"/>
      <w:bookmarkStart w:id="13" w:name="_Toc58243666"/>
      <w:bookmarkStart w:id="14" w:name="_Toc50050011"/>
      <w:bookmarkStart w:id="15" w:name="TitleFormat"/>
      <w:bookmarkStart w:id="16" w:name="_Toc452108762"/>
      <w:r>
        <w:rPr>
          <w:rFonts w:hint="eastAsia"/>
        </w:rPr>
        <w:t>项目概况</w:t>
      </w:r>
      <w:bookmarkEnd w:id="11"/>
      <w:bookmarkEnd w:id="12"/>
      <w:bookmarkEnd w:id="13"/>
      <w:bookmarkEnd w:id="14"/>
    </w:p>
    <w:p>
      <w:pPr>
        <w:pStyle w:val="4"/>
      </w:pPr>
      <w:bookmarkStart w:id="17" w:name="项目概况"/>
      <w:bookmarkEnd w:id="17"/>
      <w:bookmarkStart w:id="18" w:name="_Toc58243667"/>
      <w:bookmarkStart w:id="19" w:name="_Toc452108760"/>
      <w:bookmarkStart w:id="20" w:name="_Toc50050012"/>
      <w:bookmarkStart w:id="21" w:name="_Toc13735909"/>
      <w:bookmarkStart w:id="22" w:name="平面图2"/>
      <w:r>
        <w:t>平面图</w:t>
      </w:r>
      <w:bookmarkEnd w:id="18"/>
      <w:bookmarkEnd w:id="19"/>
      <w:bookmarkEnd w:id="20"/>
      <w:bookmarkEnd w:id="21"/>
    </w:p>
    <w:p>
      <w:pPr>
        <w:pStyle w:val="3"/>
        <w:ind w:firstLine="0" w:firstLineChars="0"/>
        <w:jc w:val="center"/>
        <w:rPr>
          <w:rFonts w:hint="eastAsia" w:eastAsia="宋体"/>
          <w:lang w:val="en-US" w:eastAsia="zh-CN"/>
        </w:rPr>
      </w:pPr>
      <w:bookmarkStart w:id="23" w:name="平面图"/>
      <w:bookmarkEnd w:id="23"/>
    </w:p>
    <w:p>
      <w:pPr>
        <w:pStyle w:val="3"/>
        <w:ind w:firstLine="0" w:firstLineChars="0"/>
        <w:jc w:val="center"/>
        <w:rPr>
          <w:rFonts w:hint="eastAsia" w:eastAsia="宋体"/>
          <w:lang w:val="en-US" w:eastAsia="zh-CN"/>
        </w:rPr>
      </w:pPr>
      <w:r>
        <w:rPr>
          <w:rFonts w:hint="eastAsia" w:eastAsia="宋体"/>
          <w:lang w:val="en-US" w:eastAsia="zh-CN"/>
        </w:rPr>
        <w:drawing>
          <wp:anchor distT="0" distB="0" distL="114300" distR="114300" simplePos="0" relativeHeight="251659264" behindDoc="1" locked="0" layoutInCell="1" allowOverlap="1">
            <wp:simplePos x="0" y="0"/>
            <wp:positionH relativeFrom="column">
              <wp:posOffset>-156210</wp:posOffset>
            </wp:positionH>
            <wp:positionV relativeFrom="paragraph">
              <wp:posOffset>31115</wp:posOffset>
            </wp:positionV>
            <wp:extent cx="6370320" cy="4168140"/>
            <wp:effectExtent l="0" t="0" r="0" b="38100"/>
            <wp:wrapTight wrapText="bothSides">
              <wp:wrapPolygon>
                <wp:start x="0" y="0"/>
                <wp:lineTo x="0" y="21561"/>
                <wp:lineTo x="21548" y="21561"/>
                <wp:lineTo x="21548" y="0"/>
                <wp:lineTo x="0" y="0"/>
              </wp:wrapPolygon>
            </wp:wrapTight>
            <wp:docPr id="1" name="图片 1" descr="附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录1"/>
                    <pic:cNvPicPr>
                      <a:picLocks noChangeAspect="1"/>
                    </pic:cNvPicPr>
                  </pic:nvPicPr>
                  <pic:blipFill>
                    <a:blip r:embed="rId10"/>
                    <a:srcRect b="7367"/>
                    <a:stretch>
                      <a:fillRect/>
                    </a:stretch>
                  </pic:blipFill>
                  <pic:spPr>
                    <a:xfrm>
                      <a:off x="0" y="0"/>
                      <a:ext cx="6370320" cy="4168140"/>
                    </a:xfrm>
                    <a:prstGeom prst="rect">
                      <a:avLst/>
                    </a:prstGeom>
                  </pic:spPr>
                </pic:pic>
              </a:graphicData>
            </a:graphic>
          </wp:anchor>
        </w:drawing>
      </w:r>
    </w:p>
    <w:p>
      <w:pPr>
        <w:pStyle w:val="3"/>
        <w:ind w:firstLine="0" w:firstLineChars="0"/>
        <w:jc w:val="both"/>
        <w:rPr>
          <w:lang w:val="en-US"/>
        </w:rPr>
      </w:pPr>
      <w:r>
        <w:rPr>
          <w:rFonts w:hint="eastAsia" w:eastAsia="宋体"/>
          <w:lang w:val="en-US" w:eastAsia="zh-CN"/>
        </w:rPr>
        <w:drawing>
          <wp:anchor distT="0" distB="0" distL="114300" distR="114300" simplePos="0" relativeHeight="251660288" behindDoc="0" locked="0" layoutInCell="1" allowOverlap="1">
            <wp:simplePos x="0" y="0"/>
            <wp:positionH relativeFrom="column">
              <wp:posOffset>-220980</wp:posOffset>
            </wp:positionH>
            <wp:positionV relativeFrom="paragraph">
              <wp:posOffset>1932305</wp:posOffset>
            </wp:positionV>
            <wp:extent cx="6370320" cy="4499610"/>
            <wp:effectExtent l="0" t="0" r="0" b="11430"/>
            <wp:wrapTopAndBottom/>
            <wp:docPr id="5" name="图片 5" descr="附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录2"/>
                    <pic:cNvPicPr>
                      <a:picLocks noChangeAspect="1"/>
                    </pic:cNvPicPr>
                  </pic:nvPicPr>
                  <pic:blipFill>
                    <a:blip r:embed="rId11"/>
                    <a:stretch>
                      <a:fillRect/>
                    </a:stretch>
                  </pic:blipFill>
                  <pic:spPr>
                    <a:xfrm>
                      <a:off x="0" y="0"/>
                      <a:ext cx="6370320" cy="4499610"/>
                    </a:xfrm>
                    <a:prstGeom prst="rect">
                      <a:avLst/>
                    </a:prstGeom>
                  </pic:spPr>
                </pic:pic>
              </a:graphicData>
            </a:graphic>
          </wp:anchor>
        </w:drawing>
      </w:r>
      <w:bookmarkEnd w:id="22"/>
    </w:p>
    <w:p>
      <w:pPr>
        <w:pStyle w:val="4"/>
      </w:pPr>
      <w:bookmarkStart w:id="24" w:name="_Toc58243668"/>
      <w:bookmarkStart w:id="25" w:name="_Toc13735910"/>
      <w:bookmarkStart w:id="26" w:name="_Toc452108761"/>
      <w:bookmarkStart w:id="27" w:name="_Toc50050013"/>
      <w:r>
        <w:rPr>
          <w:rFonts w:hint="eastAsia" w:eastAsia="宋体"/>
          <w:lang w:val="en-US" w:eastAsia="zh-CN"/>
        </w:rPr>
        <w:drawing>
          <wp:inline distT="0" distB="0" distL="114300" distR="114300">
            <wp:extent cx="6370320" cy="4499610"/>
            <wp:effectExtent l="0" t="0" r="0" b="11430"/>
            <wp:docPr id="7" name="图片 7" descr="附录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录4"/>
                    <pic:cNvPicPr>
                      <a:picLocks noChangeAspect="1"/>
                    </pic:cNvPicPr>
                  </pic:nvPicPr>
                  <pic:blipFill>
                    <a:blip r:embed="rId12"/>
                    <a:stretch>
                      <a:fillRect/>
                    </a:stretch>
                  </pic:blipFill>
                  <pic:spPr>
                    <a:xfrm>
                      <a:off x="0" y="0"/>
                      <a:ext cx="6370320" cy="4499610"/>
                    </a:xfrm>
                    <a:prstGeom prst="rect">
                      <a:avLst/>
                    </a:prstGeom>
                  </pic:spPr>
                </pic:pic>
              </a:graphicData>
            </a:graphic>
          </wp:inline>
        </w:drawing>
      </w:r>
      <w:r>
        <w:rPr>
          <w:rFonts w:hint="eastAsia" w:eastAsia="宋体"/>
          <w:lang w:val="en-US" w:eastAsia="zh-CN"/>
        </w:rPr>
        <w:drawing>
          <wp:inline distT="0" distB="0" distL="114300" distR="114300">
            <wp:extent cx="6370320" cy="4499610"/>
            <wp:effectExtent l="0" t="0" r="0" b="11430"/>
            <wp:docPr id="6" name="图片 6" descr="附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录3"/>
                    <pic:cNvPicPr>
                      <a:picLocks noChangeAspect="1"/>
                    </pic:cNvPicPr>
                  </pic:nvPicPr>
                  <pic:blipFill>
                    <a:blip r:embed="rId13"/>
                    <a:stretch>
                      <a:fillRect/>
                    </a:stretch>
                  </pic:blipFill>
                  <pic:spPr>
                    <a:xfrm>
                      <a:off x="0" y="0"/>
                      <a:ext cx="6370320" cy="4499610"/>
                    </a:xfrm>
                    <a:prstGeom prst="rect">
                      <a:avLst/>
                    </a:prstGeom>
                  </pic:spPr>
                </pic:pic>
              </a:graphicData>
            </a:graphic>
          </wp:inline>
        </w:drawing>
      </w:r>
    </w:p>
    <w:p>
      <w:pPr>
        <w:pStyle w:val="4"/>
      </w:pPr>
      <w:r>
        <w:rPr>
          <w:rFonts w:hint="eastAsia"/>
        </w:rPr>
        <w:t>三</w:t>
      </w:r>
      <w:r>
        <w:t>维视图</w:t>
      </w:r>
      <w:bookmarkEnd w:id="24"/>
      <w:bookmarkEnd w:id="25"/>
      <w:bookmarkEnd w:id="26"/>
      <w:bookmarkEnd w:id="27"/>
    </w:p>
    <w:p>
      <w:pPr>
        <w:pStyle w:val="3"/>
        <w:ind w:firstLine="0" w:firstLineChars="0"/>
        <w:jc w:val="center"/>
        <w:rPr>
          <w:lang w:val="en-US"/>
        </w:rPr>
      </w:pPr>
      <w:bookmarkStart w:id="28" w:name="模型观察"/>
      <w:bookmarkEnd w:id="28"/>
      <w:bookmarkStart w:id="29" w:name="三维视图"/>
      <w:bookmarkEnd w:id="29"/>
      <w:r>
        <w:drawing>
          <wp:inline distT="0" distB="0" distL="114300" distR="114300">
            <wp:extent cx="6382385" cy="4834255"/>
            <wp:effectExtent l="0" t="0" r="317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6382385" cy="4834255"/>
                    </a:xfrm>
                    <a:prstGeom prst="rect">
                      <a:avLst/>
                    </a:prstGeom>
                    <a:noFill/>
                    <a:ln>
                      <a:noFill/>
                    </a:ln>
                  </pic:spPr>
                </pic:pic>
              </a:graphicData>
            </a:graphic>
          </wp:inline>
        </w:drawing>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30" w:name="_Toc50050014"/>
      <w:bookmarkStart w:id="31" w:name="_Toc58243669"/>
      <w:r>
        <w:rPr>
          <w:rFonts w:hint="eastAsia"/>
        </w:rPr>
        <w:t>计算</w:t>
      </w:r>
      <w:r>
        <w:t>依据</w:t>
      </w:r>
      <w:bookmarkEnd w:id="15"/>
      <w:bookmarkEnd w:id="16"/>
      <w:bookmarkEnd w:id="30"/>
      <w:bookmarkEnd w:id="31"/>
    </w:p>
    <w:p>
      <w:pPr>
        <w:pStyle w:val="3"/>
        <w:ind w:firstLine="199" w:firstLineChars="95"/>
        <w:rPr>
          <w:lang w:val="en-US"/>
        </w:rPr>
      </w:pPr>
      <w:bookmarkStart w:id="32" w:name="_Toc452108763"/>
      <w:r>
        <w:rPr>
          <w:rFonts w:hint="eastAsia"/>
          <w:lang w:val="en-US"/>
        </w:rPr>
        <w:t>本项目主要参照资料为：</w:t>
      </w:r>
    </w:p>
    <w:p>
      <w:pPr>
        <w:pStyle w:val="3"/>
        <w:numPr>
          <w:ilvl w:val="0"/>
          <w:numId w:val="2"/>
        </w:numPr>
        <w:ind w:left="0" w:firstLine="200" w:firstLineChars="0"/>
        <w:rPr>
          <w:lang w:val="en-US"/>
        </w:rPr>
      </w:pPr>
      <w:bookmarkStart w:id="33" w:name="参考标准名称1"/>
      <w:r>
        <w:rPr>
          <w:rFonts w:hint="eastAsia"/>
          <w:lang w:val="en-US"/>
        </w:rPr>
        <w:t>《绿色建筑评价标准》GB/T50738-2019</w:t>
      </w:r>
      <w:bookmarkEnd w:id="33"/>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4" w:name="_Toc58243670"/>
      <w:bookmarkStart w:id="35" w:name="_Toc50050015"/>
      <w:r>
        <w:rPr>
          <w:rFonts w:hint="eastAsia"/>
        </w:rPr>
        <w:t>参考</w:t>
      </w:r>
      <w:r>
        <w:t>标准</w:t>
      </w:r>
      <w:bookmarkEnd w:id="32"/>
      <w:bookmarkEnd w:id="34"/>
      <w:bookmarkEnd w:id="35"/>
    </w:p>
    <w:p>
      <w:pPr>
        <w:pStyle w:val="3"/>
        <w:ind w:firstLine="420"/>
        <w:rPr>
          <w:lang w:val="en-US"/>
        </w:rPr>
      </w:pPr>
      <w:bookmarkStart w:id="36" w:name="_Toc452108764"/>
      <w:bookmarkStart w:id="37" w:name="_Toc451698935"/>
      <w:bookmarkStart w:id="38" w:name="_Toc451436145"/>
      <w:r>
        <w:rPr>
          <w:rFonts w:hint="eastAsia"/>
          <w:lang w:val="en-US"/>
        </w:rPr>
        <w:t>室内气流组织评价的主要依据为</w:t>
      </w:r>
      <w:bookmarkStart w:id="39" w:name="参考标准名称2"/>
      <w:r>
        <w:rPr>
          <w:rFonts w:hint="eastAsia"/>
          <w:lang w:val="en-US"/>
        </w:rPr>
        <w:t>《绿色建筑评价标准》GB/T50738-2019</w:t>
      </w:r>
      <w:bookmarkEnd w:id="39"/>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40" w:name="_Toc50050016"/>
      <w:bookmarkStart w:id="41" w:name="_Toc58243671"/>
      <w:r>
        <w:rPr>
          <w:rFonts w:hint="eastAsia"/>
        </w:rPr>
        <w:t>技术措施</w:t>
      </w:r>
      <w:bookmarkEnd w:id="40"/>
      <w:bookmarkEnd w:id="41"/>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pPr>
              <w:jc w:val="center"/>
            </w:pPr>
            <w:r>
              <w:t>房间类型</w:t>
            </w:r>
          </w:p>
        </w:tc>
        <w:tc>
          <w:tcPr>
            <w:tcW w:w="7199" w:type="dxa"/>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r>
              <w:t>厨房</w:t>
            </w:r>
          </w:p>
        </w:tc>
        <w:tc>
          <w:tcPr>
            <w:tcW w:w="7199" w:type="dxa"/>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r>
              <w:t>餐厅</w:t>
            </w:r>
          </w:p>
        </w:tc>
        <w:tc>
          <w:tcPr>
            <w:tcW w:w="7199" w:type="dxa"/>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设置负压排风系统</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tc>
        <w:tc>
          <w:tcPr>
            <w:tcW w:w="7199" w:type="dxa"/>
            <w:vAlign w:val="center"/>
          </w:tcPr>
          <w:p>
            <w:r>
              <w:t>排放位置合理，远离其他空间/室外人员活动区</w:t>
            </w:r>
          </w:p>
        </w:tc>
      </w:tr>
    </w:tbl>
    <w:p>
      <w:pPr>
        <w:pStyle w:val="3"/>
        <w:ind w:firstLine="420"/>
        <w:rPr>
          <w:lang w:val="en-US"/>
        </w:rPr>
      </w:pPr>
      <w:bookmarkStart w:id="42" w:name="技术措施"/>
      <w:bookmarkEnd w:id="42"/>
    </w:p>
    <w:p>
      <w:pPr>
        <w:pStyle w:val="2"/>
      </w:pPr>
      <w:bookmarkStart w:id="43" w:name="_Toc50050017"/>
      <w:bookmarkStart w:id="44" w:name="_Toc58243672"/>
      <w:r>
        <w:rPr>
          <w:rFonts w:hint="eastAsia"/>
        </w:rPr>
        <w:t>计算</w:t>
      </w:r>
      <w:bookmarkEnd w:id="36"/>
      <w:bookmarkEnd w:id="37"/>
      <w:r>
        <w:rPr>
          <w:rFonts w:hint="eastAsia"/>
        </w:rPr>
        <w:t>方法</w:t>
      </w:r>
      <w:bookmarkEnd w:id="43"/>
      <w:bookmarkEnd w:id="44"/>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5" w:name="_Toc58243673"/>
      <w:bookmarkStart w:id="46" w:name="_Toc50050018"/>
      <w:r>
        <w:t>CFD</w:t>
      </w:r>
      <w:r>
        <w:rPr>
          <w:rFonts w:hint="eastAsia"/>
        </w:rPr>
        <w:t>计算原理</w:t>
      </w:r>
      <w:bookmarkEnd w:id="45"/>
      <w:bookmarkEnd w:id="46"/>
    </w:p>
    <w:p>
      <w:pPr>
        <w:pStyle w:val="5"/>
      </w:pPr>
      <w:bookmarkStart w:id="47" w:name="_Toc50050019"/>
      <w:bookmarkStart w:id="48" w:name="_Toc58243674"/>
      <w:bookmarkStart w:id="49" w:name="_Toc452108765"/>
      <w:bookmarkStart w:id="50" w:name="_Toc451698937"/>
      <w:r>
        <w:rPr>
          <w:rFonts w:hint="eastAsia"/>
        </w:rPr>
        <w:t>湍流模型</w:t>
      </w:r>
      <w:bookmarkEnd w:id="47"/>
      <w:bookmarkEnd w:id="48"/>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1" w:name="_Toc452108766"/>
      <w:bookmarkStart w:id="52" w:name="_Toc451698938"/>
      <w:bookmarkStart w:id="53" w:name="_Toc8151"/>
      <w:bookmarkStart w:id="54" w:name="_Toc50050020"/>
      <w:bookmarkStart w:id="55" w:name="_Toc58243675"/>
      <w:r>
        <w:rPr>
          <w:rFonts w:hint="eastAsia"/>
        </w:rPr>
        <w:t>边界条件</w:t>
      </w:r>
      <w:bookmarkEnd w:id="51"/>
      <w:bookmarkEnd w:id="52"/>
      <w:bookmarkEnd w:id="53"/>
      <w:bookmarkEnd w:id="54"/>
      <w:bookmarkEnd w:id="55"/>
    </w:p>
    <w:p>
      <w:pPr>
        <w:spacing w:line="400" w:lineRule="atLeast"/>
        <w:ind w:firstLine="435"/>
        <w:rPr>
          <w:szCs w:val="21"/>
        </w:rPr>
      </w:pPr>
      <w:r>
        <w:rPr>
          <w:rFonts w:hint="eastAsia"/>
          <w:b/>
          <w:szCs w:val="21"/>
        </w:rPr>
        <w:t>送风口</w:t>
      </w:r>
      <w:r>
        <w:rPr>
          <w:rFonts w:hint="eastAsia"/>
          <w:szCs w:val="21"/>
        </w:rPr>
        <w:t>：采用压强边界条件；</w:t>
      </w:r>
    </w:p>
    <w:p>
      <w:pPr>
        <w:spacing w:line="400" w:lineRule="atLeast"/>
        <w:ind w:firstLine="435"/>
        <w:rPr>
          <w:szCs w:val="21"/>
        </w:rPr>
      </w:pPr>
      <w:r>
        <w:rPr>
          <w:rFonts w:hint="eastAsia"/>
          <w:b/>
          <w:szCs w:val="21"/>
        </w:rPr>
        <w:t>排风口</w:t>
      </w:r>
      <w:r>
        <w:rPr>
          <w:rFonts w:hint="eastAsia"/>
          <w:szCs w:val="21"/>
        </w:rPr>
        <w:t>：采用压强边界条件；</w:t>
      </w:r>
    </w:p>
    <w:p>
      <w:pPr>
        <w:pStyle w:val="5"/>
        <w:tabs>
          <w:tab w:val="left" w:pos="360"/>
        </w:tabs>
        <w:ind w:left="0" w:firstLine="0"/>
      </w:pPr>
      <w:bookmarkStart w:id="56" w:name="_Toc50050021"/>
      <w:bookmarkStart w:id="57" w:name="_Toc58243676"/>
      <w:bookmarkStart w:id="58" w:name="_Toc452108767"/>
      <w:bookmarkStart w:id="59" w:name="_Toc451698939"/>
      <w:bookmarkStart w:id="60" w:name="_Toc23583"/>
      <w:r>
        <w:rPr>
          <w:rFonts w:hint="eastAsia"/>
        </w:rPr>
        <w:t>求解计算</w:t>
      </w:r>
      <w:bookmarkEnd w:id="56"/>
      <w:bookmarkEnd w:id="57"/>
      <w:bookmarkEnd w:id="58"/>
      <w:bookmarkEnd w:id="59"/>
      <w:bookmarkEnd w:id="60"/>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3" w:name="_Toc3745"/>
      <w:bookmarkStart w:id="64" w:name="_Toc50050022"/>
      <w:bookmarkStart w:id="65" w:name="_Toc452108768"/>
      <w:bookmarkStart w:id="66" w:name="_Toc58243677"/>
      <w:r>
        <w:rPr>
          <w:rFonts w:hint="eastAsia"/>
        </w:rPr>
        <w:t>结果</w:t>
      </w:r>
      <w:r>
        <w:t>分析</w:t>
      </w:r>
      <w:bookmarkEnd w:id="63"/>
      <w:bookmarkEnd w:id="64"/>
      <w:bookmarkEnd w:id="65"/>
      <w:bookmarkEnd w:id="66"/>
    </w:p>
    <w:p>
      <w:pPr>
        <w:pStyle w:val="4"/>
        <w:rPr>
          <w:rFonts w:ascii="黑体" w:hAnsi="黑体" w:eastAsia="黑体"/>
          <w:lang w:val="en-US"/>
        </w:rPr>
      </w:pPr>
      <w:bookmarkStart w:id="67" w:name="_Toc50050023"/>
      <w:bookmarkStart w:id="68" w:name="_Toc58243678"/>
      <w:r>
        <w:drawing>
          <wp:anchor distT="0" distB="0" distL="114300" distR="114300" simplePos="0" relativeHeight="251661312" behindDoc="0" locked="0" layoutInCell="1" allowOverlap="1">
            <wp:simplePos x="0" y="0"/>
            <wp:positionH relativeFrom="column">
              <wp:posOffset>24130</wp:posOffset>
            </wp:positionH>
            <wp:positionV relativeFrom="paragraph">
              <wp:posOffset>765810</wp:posOffset>
            </wp:positionV>
            <wp:extent cx="6568440" cy="3696335"/>
            <wp:effectExtent l="0" t="0" r="0" b="6985"/>
            <wp:wrapTopAndBottom/>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55"/>
                    <a:stretch>
                      <a:fillRect/>
                    </a:stretch>
                  </pic:blipFill>
                  <pic:spPr>
                    <a:xfrm>
                      <a:off x="0" y="0"/>
                      <a:ext cx="6568440" cy="3696335"/>
                    </a:xfrm>
                    <a:prstGeom prst="rect">
                      <a:avLst/>
                    </a:prstGeom>
                  </pic:spPr>
                </pic:pic>
              </a:graphicData>
            </a:graphic>
          </wp:anchor>
        </w:drawing>
      </w:r>
      <w:r>
        <w:rPr>
          <w:rFonts w:hint="eastAsia"/>
        </w:rPr>
        <w:t>室内速度场分布</w:t>
      </w:r>
      <w:bookmarkEnd w:id="67"/>
      <w:bookmarkEnd w:id="68"/>
      <w:bookmarkStart w:id="69" w:name="速度云图"/>
      <w:r>
        <w:drawing>
          <wp:anchor distT="0" distB="0" distL="114300" distR="114300" simplePos="0" relativeHeight="251662336" behindDoc="0" locked="0" layoutInCell="1" allowOverlap="1">
            <wp:simplePos x="0" y="0"/>
            <wp:positionH relativeFrom="column">
              <wp:posOffset>-278765</wp:posOffset>
            </wp:positionH>
            <wp:positionV relativeFrom="paragraph">
              <wp:posOffset>6471920</wp:posOffset>
            </wp:positionV>
            <wp:extent cx="6568440" cy="3696335"/>
            <wp:effectExtent l="0" t="0" r="0" b="6985"/>
            <wp:wrapTopAndBottom/>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56"/>
                    <a:stretch>
                      <a:fillRect/>
                    </a:stretch>
                  </pic:blipFill>
                  <pic:spPr>
                    <a:xfrm>
                      <a:off x="0" y="0"/>
                      <a:ext cx="6568440" cy="3696335"/>
                    </a:xfrm>
                    <a:prstGeom prst="rect">
                      <a:avLst/>
                    </a:prstGeom>
                  </pic:spPr>
                </pic:pic>
              </a:graphicData>
            </a:graphic>
          </wp:anchor>
        </w:drawing>
      </w:r>
    </w:p>
    <w:bookmarkEnd w:id="69"/>
    <w:p>
      <w:pPr>
        <w:pStyle w:val="4"/>
      </w:pPr>
      <w:bookmarkStart w:id="70" w:name="_Toc58243679"/>
      <w:bookmarkStart w:id="71" w:name="_Toc50050024"/>
      <w:r>
        <w:rPr>
          <w:rFonts w:hint="eastAsia"/>
        </w:rPr>
        <w:t>室内风速矢量图</w:t>
      </w:r>
      <w:bookmarkEnd w:id="70"/>
      <w:bookmarkEnd w:id="71"/>
    </w:p>
    <w:p>
      <w:pPr>
        <w:pStyle w:val="3"/>
        <w:ind w:firstLine="0" w:firstLineChars="0"/>
        <w:jc w:val="center"/>
        <w:rPr>
          <w:lang w:val="en-US"/>
        </w:rPr>
      </w:pPr>
      <w:bookmarkStart w:id="72" w:name="速度矢量图"/>
    </w:p>
    <w:p>
      <w:pPr>
        <w:pStyle w:val="3"/>
        <w:ind w:firstLine="0" w:firstLineChars="0"/>
        <w:jc w:val="center"/>
        <w:rPr>
          <w:lang w:val="en-US"/>
        </w:rPr>
      </w:pPr>
    </w:p>
    <w:bookmarkEnd w:id="72"/>
    <w:p>
      <w:pPr>
        <w:pStyle w:val="4"/>
      </w:pPr>
      <w:bookmarkStart w:id="73" w:name="_Toc50050025"/>
      <w:bookmarkStart w:id="74" w:name="_Toc58243680"/>
      <w:r>
        <w:rPr>
          <w:rFonts w:hint="eastAsia"/>
        </w:rPr>
        <w:t>流线图</w:t>
      </w:r>
    </w:p>
    <w:p>
      <w:pPr>
        <w:pStyle w:val="4"/>
        <w:numPr>
          <w:ilvl w:val="1"/>
          <w:numId w:val="0"/>
        </w:numPr>
        <w:ind w:leftChars="0"/>
      </w:pPr>
      <w:r>
        <w:rPr>
          <w:lang w:val="en-US"/>
        </w:rPr>
        <w:drawing>
          <wp:anchor distT="0" distB="0" distL="114300" distR="114300" simplePos="0" relativeHeight="251663360" behindDoc="0" locked="0" layoutInCell="1" allowOverlap="1">
            <wp:simplePos x="0" y="0"/>
            <wp:positionH relativeFrom="column">
              <wp:posOffset>-144780</wp:posOffset>
            </wp:positionH>
            <wp:positionV relativeFrom="paragraph">
              <wp:posOffset>100965</wp:posOffset>
            </wp:positionV>
            <wp:extent cx="6568440" cy="3696335"/>
            <wp:effectExtent l="0" t="0" r="0" b="6985"/>
            <wp:wrapTopAndBottom/>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57"/>
                    <a:stretch>
                      <a:fillRect/>
                    </a:stretch>
                  </pic:blipFill>
                  <pic:spPr>
                    <a:xfrm>
                      <a:off x="0" y="0"/>
                      <a:ext cx="6568440" cy="3696335"/>
                    </a:xfrm>
                    <a:prstGeom prst="rect">
                      <a:avLst/>
                    </a:prstGeom>
                  </pic:spPr>
                </pic:pic>
              </a:graphicData>
            </a:graphic>
          </wp:anchor>
        </w:drawing>
      </w:r>
    </w:p>
    <w:p>
      <w:pPr>
        <w:pStyle w:val="3"/>
        <w:ind w:firstLine="420"/>
        <w:jc w:val="center"/>
        <w:rPr>
          <w:lang w:val="en-US"/>
        </w:rPr>
      </w:pPr>
      <w:bookmarkStart w:id="75" w:name="流线图"/>
      <w:bookmarkEnd w:id="75"/>
    </w:p>
    <w:p>
      <w:pPr>
        <w:pStyle w:val="2"/>
        <w:rPr>
          <w:sz w:val="36"/>
          <w:szCs w:val="36"/>
        </w:rPr>
      </w:pPr>
      <w:r>
        <w:rPr>
          <w:rFonts w:hint="eastAsia"/>
          <w:sz w:val="36"/>
          <w:szCs w:val="36"/>
        </w:rPr>
        <w:t>结论</w:t>
      </w:r>
      <w:bookmarkEnd w:id="73"/>
      <w:bookmarkEnd w:id="74"/>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10</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20</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c2ZTE1MGE1NjEwYjZhYTVmMmMxMTgxZGJlNjk2NTMifQ=="/>
  </w:docVars>
  <w:rsids>
    <w:rsidRoot w:val="00031119"/>
    <w:rsid w:val="00000112"/>
    <w:rsid w:val="00005045"/>
    <w:rsid w:val="0000578F"/>
    <w:rsid w:val="0002001E"/>
    <w:rsid w:val="000219DF"/>
    <w:rsid w:val="00026604"/>
    <w:rsid w:val="00031119"/>
    <w:rsid w:val="00037A4C"/>
    <w:rsid w:val="00056BE6"/>
    <w:rsid w:val="000678A8"/>
    <w:rsid w:val="00067D42"/>
    <w:rsid w:val="00067FD6"/>
    <w:rsid w:val="00070047"/>
    <w:rsid w:val="00073958"/>
    <w:rsid w:val="00081A16"/>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4E34"/>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0B3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71C2"/>
    <w:rsid w:val="00960E21"/>
    <w:rsid w:val="00966AA0"/>
    <w:rsid w:val="009671F5"/>
    <w:rsid w:val="00972F40"/>
    <w:rsid w:val="00974ECB"/>
    <w:rsid w:val="00975F76"/>
    <w:rsid w:val="009812A9"/>
    <w:rsid w:val="009904E5"/>
    <w:rsid w:val="009A2274"/>
    <w:rsid w:val="009A4F1F"/>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6AF3"/>
    <w:rsid w:val="00BE75B4"/>
    <w:rsid w:val="00BE7E24"/>
    <w:rsid w:val="00BF173E"/>
    <w:rsid w:val="00BF7629"/>
    <w:rsid w:val="00C02F71"/>
    <w:rsid w:val="00C03066"/>
    <w:rsid w:val="00C105B0"/>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16CF7BB0"/>
    <w:rsid w:val="39E6508D"/>
    <w:rsid w:val="56572DB1"/>
    <w:rsid w:val="57A80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Char"/>
    <w:link w:val="2"/>
    <w:qFormat/>
    <w:uiPriority w:val="0"/>
    <w:rPr>
      <w:b/>
      <w:bCs/>
      <w:kern w:val="32"/>
      <w:sz w:val="28"/>
      <w:szCs w:val="28"/>
    </w:rPr>
  </w:style>
  <w:style w:type="character" w:customStyle="1" w:styleId="29">
    <w:name w:val="标题 2 Char"/>
    <w:link w:val="4"/>
    <w:qFormat/>
    <w:uiPriority w:val="0"/>
    <w:rPr>
      <w:rFonts w:ascii="宋体" w:cs="Arial"/>
      <w:b/>
      <w:bCs/>
      <w:iCs/>
      <w:color w:val="000000"/>
      <w:sz w:val="24"/>
      <w:szCs w:val="24"/>
    </w:rPr>
  </w:style>
  <w:style w:type="character" w:customStyle="1" w:styleId="30">
    <w:name w:val="页脚 Char"/>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qFormat/>
    <w:uiPriority w:val="0"/>
    <w:rPr>
      <w:rFonts w:ascii="宋体" w:hAnsi="宋体" w:cs="Arial"/>
      <w:b/>
      <w:bCs/>
      <w:sz w:val="21"/>
      <w:szCs w:val="21"/>
    </w:rPr>
  </w:style>
  <w:style w:type="character" w:customStyle="1" w:styleId="35">
    <w:name w:val="批注框文本 Char"/>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qFormat/>
    <w:uiPriority w:val="0"/>
    <w:rPr>
      <w:b/>
      <w:bCs/>
      <w:sz w:val="21"/>
      <w:szCs w:val="28"/>
      <w:lang w:val="en-GB"/>
    </w:rPr>
  </w:style>
  <w:style w:type="character" w:customStyle="1" w:styleId="39">
    <w:name w:val="标题 5 Char"/>
    <w:link w:val="7"/>
    <w:qFormat/>
    <w:uiPriority w:val="0"/>
    <w:rPr>
      <w:b/>
      <w:bCs/>
      <w:iCs/>
      <w:sz w:val="21"/>
      <w:szCs w:val="26"/>
      <w:lang w:val="en-GB"/>
    </w:rPr>
  </w:style>
  <w:style w:type="character" w:customStyle="1" w:styleId="40">
    <w:name w:val="标题 6 Char"/>
    <w:link w:val="8"/>
    <w:qFormat/>
    <w:uiPriority w:val="0"/>
    <w:rPr>
      <w:b/>
      <w:bCs/>
      <w:sz w:val="21"/>
      <w:szCs w:val="22"/>
      <w:lang w:val="en-GB"/>
    </w:rPr>
  </w:style>
  <w:style w:type="character" w:customStyle="1" w:styleId="41">
    <w:name w:val="标题 7 Char"/>
    <w:link w:val="9"/>
    <w:qFormat/>
    <w:uiPriority w:val="0"/>
    <w:rPr>
      <w:sz w:val="24"/>
      <w:szCs w:val="24"/>
      <w:lang w:val="en-GB"/>
    </w:rPr>
  </w:style>
  <w:style w:type="character" w:customStyle="1" w:styleId="42">
    <w:name w:val="标题 8 Char"/>
    <w:link w:val="10"/>
    <w:qFormat/>
    <w:uiPriority w:val="0"/>
    <w:rPr>
      <w:i/>
      <w:iCs/>
      <w:sz w:val="24"/>
      <w:szCs w:val="24"/>
      <w:lang w:val="en-GB"/>
    </w:rPr>
  </w:style>
  <w:style w:type="character" w:customStyle="1" w:styleId="43">
    <w:name w:val="标题 9 Char"/>
    <w:link w:val="11"/>
    <w:qFormat/>
    <w:uiPriority w:val="0"/>
    <w:rPr>
      <w:rFonts w:ascii="Arial" w:hAnsi="Arial" w:cs="Arial"/>
      <w:sz w:val="22"/>
      <w:szCs w:val="22"/>
      <w:lang w:val="en-GB"/>
    </w:rPr>
  </w:style>
  <w:style w:type="character" w:customStyle="1" w:styleId="44">
    <w:name w:val="页眉 Char"/>
    <w:link w:val="19"/>
    <w:qFormat/>
    <w:uiPriority w:val="0"/>
    <w:rPr>
      <w:sz w:val="21"/>
      <w:szCs w:val="18"/>
      <w:lang w:val="en-GB"/>
    </w:rPr>
  </w:style>
  <w:style w:type="character" w:customStyle="1" w:styleId="45">
    <w:name w:val="文档结构图 Char"/>
    <w:link w:val="14"/>
    <w:semiHidden/>
    <w:qFormat/>
    <w:uiPriority w:val="0"/>
    <w:rPr>
      <w:sz w:val="21"/>
      <w:shd w:val="clear" w:color="auto" w:fill="000080"/>
      <w:lang w:val="en-GB"/>
    </w:rPr>
  </w:style>
  <w:style w:type="character" w:customStyle="1" w:styleId="46">
    <w:name w:val="正文文本缩进 Char"/>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numbering" Target="numbering.xml"/><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25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6865A-624A-441D-A430-8153CF55B63A}">
  <ds:schemaRefs/>
</ds:datastoreItem>
</file>

<file path=docProps/app.xml><?xml version="1.0" encoding="utf-8"?>
<Properties xmlns="http://schemas.openxmlformats.org/officeDocument/2006/extended-properties" xmlns:vt="http://schemas.openxmlformats.org/officeDocument/2006/docPropsVTypes">
  <Template>tmp258.dotx</Template>
  <Company>ths</Company>
  <Pages>11</Pages>
  <Words>1283</Words>
  <Characters>1427</Characters>
  <Lines>20</Lines>
  <Paragraphs>5</Paragraphs>
  <TotalTime>18</TotalTime>
  <ScaleCrop>false</ScaleCrop>
  <LinksUpToDate>false</LinksUpToDate>
  <CharactersWithSpaces>1535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2021-05-11T06:55:00Z</dcterms:created>
  <dc:creator>user</dc:creator>
  <cp:lastModifiedBy>Th  at</cp:lastModifiedBy>
  <cp:lastPrinted>1900-12-31T16:00:00Z</cp:lastPrinted>
  <dcterms:modified xsi:type="dcterms:W3CDTF">2023-02-28T08:01:43Z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8ADDE5CA6F314CCE99CEAF67EDD95943</vt:lpwstr>
  </property>
</Properties>
</file>