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风城绿廊--基于能源转化目标下的高校活动中心模块活化改造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66453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6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项目名称：风城绿廊--基于能源转化目标下的高校活动中心模块活化改造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