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sz w:val="36"/>
          <w:szCs w:val="44"/>
          <w:lang w:val="en-US" w:eastAsia="zh-CN"/>
        </w:rPr>
        <w:t xml:space="preserve"> 通风分析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一、通风计算函数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441575"/>
            <wp:effectExtent l="0" t="0" r="0" b="12065"/>
            <wp:docPr id="2" name="图片 2" descr="风环境计算曲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风环境计算曲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风场范围分析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927350"/>
            <wp:effectExtent l="0" t="0" r="12065" b="13970"/>
            <wp:docPr id="1" name="图片 1" descr="风场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风场范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三、风流线图分析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927350"/>
            <wp:effectExtent l="0" t="0" r="12065" b="13970"/>
            <wp:docPr id="3" name="图片 3" descr="流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线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四、绿建指标相关评定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060315"/>
            <wp:effectExtent l="0" t="0" r="13970" b="14605"/>
            <wp:docPr id="5" name="图片 5" descr="有机物小时均值达标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有机物小时均值达标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098415"/>
            <wp:effectExtent l="0" t="0" r="1905" b="6985"/>
            <wp:docPr id="4" name="图片 4" descr="绿建颗粒物达标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绿建颗粒物达标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结论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通风和绿色建筑有机和颗粒物相关评定是符合要求国家规范要求</w:t>
      </w:r>
      <w:bookmarkStart w:id="0" w:name="_GoBack"/>
      <w:bookmarkEnd w:id="0"/>
      <w:r>
        <w:rPr>
          <w:rFonts w:hint="eastAsia"/>
          <w:lang w:val="en-US" w:eastAsia="zh-CN"/>
        </w:rPr>
        <w:t>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1B9D9"/>
    <w:multiLevelType w:val="singleLevel"/>
    <w:tmpl w:val="8C51B9D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00D453"/>
    <w:multiLevelType w:val="singleLevel"/>
    <w:tmpl w:val="7200D4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WE4MDkwNmI0MmJlY2RkOTJjNjdiOGQ2MjgzMmYifQ=="/>
  </w:docVars>
  <w:rsids>
    <w:rsidRoot w:val="3F7A2CCE"/>
    <w:rsid w:val="3F7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2023-01-02T13:55:00Z</dcterms:created>
  <dc:creator>Yours</dc:creator>
  <cp:lastModifiedBy>Yours</cp:lastModifiedBy>
  <dcterms:modified xsi:type="dcterms:W3CDTF">2023-01-02T14:11:23Z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48CBF9DCFA2A4FA49E55EE7C34CBF3E0</vt:lpwstr>
  </property>
</Properties>
</file>