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辽宁-沈阳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2022年12月19日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能耗计算BESI2022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T17677140095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9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_Toc29475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_Toc29475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_Toc12120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_Toc12120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_Toc5553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_Toc5553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_Toc16427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_Toc16427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_Toc23771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_Toc23771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_Toc21597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_Toc21597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_Toc24405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_Toc24405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_Toc7011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_Toc7011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_Toc31749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_Toc31749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_Toc22702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_Toc22702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_Toc20529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_Toc20529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_Toc26014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_Toc26014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_Toc1065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_Toc21508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_Toc21508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_Toc18991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_Toc18991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_Toc15852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_Toc15852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_Toc2473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_Toc29829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_Toc29829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_Toc16614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_Toc16614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_Toc3927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_Toc3927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_Toc14839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_Toc14839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_Toc9776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多联机/单元式热泵能耗</w:t>
      </w:r>
      <w:r>
        <w:tab/>
      </w:r>
      <w:r>
        <w:fldChar w:fldCharType="begin"/>
      </w:r>
      <w:r>
        <w:instrText xml:space="preserve"> PAGEREF _Toc9776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_Toc21358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_Toc21358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_Toc4969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_Toc4969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_Toc25604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_Toc25604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_Toc18810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_Toc18810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_Toc14450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_Toc14450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_Toc24047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_Toc24047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_Toc25852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热水系统</w:t>
      </w:r>
      <w:r>
        <w:tab/>
      </w:r>
      <w:r>
        <w:fldChar w:fldCharType="begin"/>
      </w:r>
      <w:r>
        <w:instrText xml:space="preserve"> PAGEREF _Toc25852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_Toc15673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_Toc15673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_Toc12422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_Toc12422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_Toc22013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_Toc22013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_Toc19760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_Toc19760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_Toc16322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逐月电耗</w:t>
      </w:r>
      <w:r>
        <w:tab/>
      </w:r>
      <w:r>
        <w:fldChar w:fldCharType="begin"/>
      </w:r>
      <w:r>
        <w:instrText xml:space="preserve"> PAGEREF _Toc16322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_Toc29371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全年能耗</w:t>
      </w:r>
      <w:r>
        <w:tab/>
      </w:r>
      <w:r>
        <w:fldChar w:fldCharType="begin"/>
      </w:r>
      <w:r>
        <w:instrText xml:space="preserve"> PAGEREF _Toc29371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_Toc16434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_Toc16434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_Toc20820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_Toc20820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_Toc27470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_Toc27470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_Toc18289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_Toc18289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_Toc15933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_Toc15933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  <w:bookmarkEnd w:id="159"/>
    </w:p>
    <w:p>
      <w:pPr>
        <w:pStyle w:val="16"/>
      </w:pPr>
    </w:p>
    <w:p>
      <w:pPr>
        <w:pStyle w:val="2"/>
      </w:pPr>
      <w:bookmarkStart w:id="11" w:name="_Toc2947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辽宁-沈阳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12265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24.4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38022.78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8767.43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86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供冷期:6.14-8.31,供暖期:11.1-3.31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2"/>
      </w:pPr>
      <w:bookmarkStart w:id="30" w:name="_Toc12120"/>
      <w:r>
        <w:rPr>
          <w:rFonts w:hint="eastAsia"/>
        </w:rPr>
        <w:t>计算依据</w:t>
      </w:r>
      <w:bookmarkEnd w:id="29"/>
      <w:bookmarkEnd w:id="30"/>
    </w:p>
    <w:p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《严寒和寒冷地区居住建筑节能设计标准》JGJ 26-2018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《民用建筑热工设计规范》GB50176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《建筑外门窗气密，水密，抗风压性能分级及检测方法》GB/T 7106-2008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2" w:name="_Toc59800596"/>
      <w:bookmarkStart w:id="33" w:name="_Toc59802421"/>
      <w:bookmarkStart w:id="34" w:name="_Toc58336110"/>
      <w:bookmarkStart w:id="35" w:name="_Toc59787735"/>
      <w:bookmarkStart w:id="36" w:name="_Toc555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能耗计算BESI2022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38" w:name="_Toc16427"/>
      <w:r>
        <w:rPr>
          <w:rFonts w:hint="eastAsia"/>
        </w:rPr>
        <w:t>气象数据</w:t>
      </w:r>
      <w:bookmarkEnd w:id="38"/>
    </w:p>
    <w:p>
      <w:pPr>
        <w:pStyle w:val="4"/>
      </w:pPr>
      <w:bookmarkStart w:id="39" w:name="_Toc23771"/>
      <w:r>
        <w:rPr>
          <w:rFonts w:hint="eastAsia"/>
        </w:rPr>
        <w:t>气象地点</w:t>
      </w:r>
      <w:bookmarkEnd w:id="39"/>
    </w:p>
    <w:p>
      <w:pPr>
        <w:pStyle w:val="3"/>
        <w:ind w:firstLine="420"/>
        <w:rPr>
          <w:lang w:val="en-US"/>
        </w:rPr>
      </w:pPr>
      <w:bookmarkStart w:id="40" w:name="气象数据来源"/>
      <w:r>
        <w:t>辽宁-沈阳, 《中国建筑热环境分析专用气象数据集》</w:t>
      </w:r>
      <w:bookmarkEnd w:id="40"/>
    </w:p>
    <w:p>
      <w:pPr>
        <w:pStyle w:val="4"/>
      </w:pPr>
      <w:bookmarkStart w:id="41" w:name="_Toc21597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</w:p>
    <w:p>
      <w:pPr>
        <w:pStyle w:val="4"/>
      </w:pPr>
      <w:bookmarkStart w:id="43" w:name="_Toc24405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</w:p>
    <w:p>
      <w:pPr>
        <w:pStyle w:val="4"/>
      </w:pPr>
      <w:bookmarkStart w:id="45" w:name="_Toc7011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08月03日14时</w:t>
            </w:r>
          </w:p>
        </w:tc>
        <w:tc>
          <w:tcPr>
            <w:vAlign w:val="center"/>
          </w:tcPr>
          <w:p>
            <w:r>
              <w:t>33.9</w:t>
            </w:r>
          </w:p>
        </w:tc>
        <w:tc>
          <w:tcPr>
            <w:vAlign w:val="center"/>
          </w:tcPr>
          <w:p>
            <w:r>
              <w:t>29.4</w:t>
            </w:r>
          </w:p>
        </w:tc>
        <w:tc>
          <w:tcPr>
            <w:vAlign w:val="center"/>
          </w:tcPr>
          <w:p>
            <w:r>
              <w:t>25.1</w:t>
            </w:r>
          </w:p>
        </w:tc>
        <w:tc>
          <w:tcPr>
            <w:vAlign w:val="center"/>
          </w:tcPr>
          <w:p>
            <w:r>
              <w:t>98.4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01月14日04时</w:t>
            </w:r>
          </w:p>
        </w:tc>
        <w:tc>
          <w:tcPr>
            <w:vAlign w:val="center"/>
          </w:tcPr>
          <w:p>
            <w:r>
              <w:t>-23.3</w:t>
            </w:r>
          </w:p>
        </w:tc>
        <w:tc>
          <w:tcPr>
            <w:vAlign w:val="center"/>
          </w:tcPr>
          <w:p>
            <w:r>
              <w:t>-23.3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-22.5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bookmarkStart w:id="47" w:name="_Toc31749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22702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</w:pPr>
      <w:bookmarkStart w:id="49" w:name="_Toc20529"/>
      <w:r>
        <w:t>围护结构概况</w:t>
      </w:r>
      <w:bookmarkEnd w:id="49"/>
    </w:p>
    <w:p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2513"/>
        <w:gridCol w:w="1418"/>
        <w:gridCol w:w="1164"/>
        <w:gridCol w:w="20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1.36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1.19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户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采暖与非采暖楼板K"/>
            <w:bookmarkStart w:id="60" w:name="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2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2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59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07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最不利开间窗墙比－南向"/>
            <w:bookmarkStart w:id="64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63"/>
            <w:bookmarkEnd w:id="64"/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最不利窗墙比房间外窗K－南向"/>
            <w:bookmarkStart w:id="66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5"/>
            <w:bookmarkEnd w:id="66"/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窗墙比－北向"/>
            <w:bookmarkStart w:id="69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68"/>
            <w:bookmarkEnd w:id="69"/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最不利窗墙比房间外窗K－北向"/>
            <w:bookmarkStart w:id="71" w:name="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0"/>
            <w:bookmarkEnd w:id="71"/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窗墙比－东向"/>
            <w:bookmarkStart w:id="74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73"/>
            <w:bookmarkEnd w:id="74"/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窗K－东向"/>
            <w:bookmarkStart w:id="76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5"/>
            <w:bookmarkEnd w:id="76"/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窗墙比－西向"/>
            <w:bookmarkStart w:id="79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78"/>
            <w:bookmarkEnd w:id="79"/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K－西向"/>
            <w:bookmarkStart w:id="81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80"/>
            <w:bookmarkEnd w:id="81"/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8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83" w:name="_Toc26014"/>
      <w:r>
        <w:t>房间类型</w:t>
      </w:r>
      <w:bookmarkEnd w:id="83"/>
    </w:p>
    <w:p>
      <w:pPr>
        <w:pStyle w:val="4"/>
        <w:widowControl w:val="0"/>
        <w:jc w:val="both"/>
      </w:pPr>
      <w:bookmarkStart w:id="84" w:name="_Toc1065"/>
      <w:r>
        <w:t>房间表</w:t>
      </w:r>
      <w:bookmarkEnd w:id="8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  <w:widowControl w:val="0"/>
        <w:jc w:val="both"/>
      </w:pPr>
      <w:bookmarkStart w:id="85" w:name="_Toc21508"/>
      <w:r>
        <w:t>作息时间表</w:t>
      </w:r>
      <w:bookmarkEnd w:id="85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86" w:name="_Toc18991"/>
      <w:r>
        <w:t>暖通空调系统</w:t>
      </w:r>
      <w:bookmarkEnd w:id="86"/>
    </w:p>
    <w:p>
      <w:pPr>
        <w:pStyle w:val="4"/>
        <w:widowControl w:val="0"/>
        <w:jc w:val="both"/>
      </w:pPr>
      <w:bookmarkStart w:id="87" w:name="_Toc15852"/>
      <w:r>
        <w:t>系统类型</w:t>
      </w:r>
      <w:bookmarkEnd w:id="87"/>
    </w:p>
    <w:p>
      <w:pPr>
        <w:pStyle w:val="5"/>
        <w:widowControl w:val="0"/>
        <w:jc w:val="both"/>
      </w:pPr>
      <w:bookmarkStart w:id="88" w:name="_Toc2473"/>
      <w:r>
        <w:t>系统分区</w:t>
      </w:r>
      <w:bookmarkEnd w:id="8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10671.16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</w:pPr>
      <w:bookmarkStart w:id="89" w:name="_Toc29829"/>
      <w:r>
        <w:t>热回收参数</w:t>
      </w:r>
      <w:bookmarkEnd w:id="8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</w:pPr>
      <w:bookmarkStart w:id="90" w:name="_Toc16614"/>
      <w:r>
        <w:t>制冷系统</w:t>
      </w:r>
      <w:bookmarkEnd w:id="90"/>
    </w:p>
    <w:p>
      <w:pPr>
        <w:pStyle w:val="5"/>
        <w:widowControl w:val="0"/>
        <w:jc w:val="both"/>
      </w:pPr>
      <w:bookmarkStart w:id="91" w:name="_Toc3927"/>
      <w:r>
        <w:t>多联机/单元式空调能耗</w:t>
      </w:r>
      <w:bookmarkEnd w:id="9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271363</w:t>
            </w:r>
          </w:p>
        </w:tc>
        <w:tc>
          <w:tcPr>
            <w:vAlign w:val="center"/>
          </w:tcPr>
          <w:p>
            <w:r>
              <w:t>117984</w:t>
            </w:r>
          </w:p>
        </w:tc>
      </w:tr>
    </w:tbl>
    <w:p>
      <w:pPr>
        <w:pStyle w:val="4"/>
        <w:widowControl w:val="0"/>
        <w:jc w:val="both"/>
      </w:pPr>
      <w:bookmarkStart w:id="92" w:name="_Toc14839"/>
      <w:r>
        <w:t>供暖系统</w:t>
      </w:r>
      <w:bookmarkEnd w:id="92"/>
    </w:p>
    <w:p>
      <w:pPr>
        <w:pStyle w:val="5"/>
        <w:widowControl w:val="0"/>
        <w:jc w:val="both"/>
      </w:pPr>
      <w:bookmarkStart w:id="93" w:name="_Toc9776"/>
      <w:r>
        <w:t>多联机/单元式热泵能耗</w:t>
      </w:r>
      <w:bookmarkEnd w:id="9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1288830</w:t>
            </w:r>
          </w:p>
        </w:tc>
        <w:tc>
          <w:tcPr>
            <w:vAlign w:val="center"/>
          </w:tcPr>
          <w:p>
            <w:r>
              <w:t>678332</w:t>
            </w:r>
          </w:p>
        </w:tc>
      </w:tr>
    </w:tbl>
    <w:p>
      <w:pPr>
        <w:pStyle w:val="4"/>
        <w:widowControl w:val="0"/>
        <w:jc w:val="both"/>
      </w:pPr>
      <w:bookmarkStart w:id="94" w:name="_Toc21358"/>
      <w:r>
        <w:t>空调风机</w:t>
      </w:r>
      <w:bookmarkEnd w:id="94"/>
    </w:p>
    <w:p>
      <w:pPr>
        <w:pStyle w:val="5"/>
        <w:widowControl w:val="0"/>
        <w:jc w:val="both"/>
      </w:pPr>
      <w:bookmarkStart w:id="95" w:name="_Toc4969"/>
      <w:r>
        <w:t>独立新排风</w:t>
      </w:r>
      <w:bookmarkEnd w:id="9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18604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4465</w:t>
            </w:r>
          </w:p>
        </w:tc>
        <w:tc>
          <w:tcPr>
            <w:vAlign w:val="center"/>
          </w:tcPr>
          <w:p>
            <w:r>
              <w:t>5520</w:t>
            </w:r>
          </w:p>
        </w:tc>
        <w:tc>
          <w:tcPr>
            <w:vAlign w:val="center"/>
          </w:tcPr>
          <w:p>
            <w:r>
              <w:t>24646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24646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14883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3572</w:t>
            </w:r>
          </w:p>
        </w:tc>
        <w:tc>
          <w:tcPr>
            <w:vAlign w:val="center"/>
          </w:tcPr>
          <w:p>
            <w:r>
              <w:t>5520</w:t>
            </w:r>
          </w:p>
        </w:tc>
        <w:tc>
          <w:tcPr>
            <w:vAlign w:val="center"/>
          </w:tcPr>
          <w:p>
            <w:r>
              <w:t>19717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19717</w:t>
            </w:r>
          </w:p>
        </w:tc>
      </w:tr>
    </w:tbl>
    <w:p>
      <w:pPr>
        <w:pStyle w:val="2"/>
        <w:widowControl w:val="0"/>
        <w:jc w:val="both"/>
      </w:pPr>
      <w:bookmarkStart w:id="96" w:name="_Toc25604"/>
      <w:r>
        <w:t>照明</w:t>
      </w:r>
      <w:bookmarkEnd w:id="9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12.05</w:t>
            </w:r>
          </w:p>
        </w:tc>
        <w:tc>
          <w:tcPr>
            <w:vAlign w:val="center"/>
          </w:tcPr>
          <w:p>
            <w:r>
              <w:t>615</w:t>
            </w:r>
          </w:p>
        </w:tc>
        <w:tc>
          <w:tcPr>
            <w:vAlign w:val="center"/>
          </w:tcPr>
          <w:p>
            <w:r>
              <w:t>12002</w:t>
            </w:r>
          </w:p>
        </w:tc>
        <w:tc>
          <w:tcPr>
            <w:vAlign w:val="center"/>
          </w:tcPr>
          <w:p>
            <w:r>
              <w:t>144569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144569</w:t>
            </w:r>
          </w:p>
        </w:tc>
      </w:tr>
    </w:tbl>
    <w:p>
      <w:pPr>
        <w:pStyle w:val="2"/>
        <w:widowControl w:val="0"/>
        <w:jc w:val="both"/>
      </w:pPr>
      <w:bookmarkStart w:id="97" w:name="_Toc18810"/>
      <w:r>
        <w:t>插座设备</w:t>
      </w:r>
      <w:bookmarkEnd w:id="97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18.21</w:t>
            </w:r>
          </w:p>
        </w:tc>
        <w:tc>
          <w:tcPr>
            <w:vAlign w:val="center"/>
          </w:tcPr>
          <w:p>
            <w:r>
              <w:t>615</w:t>
            </w:r>
          </w:p>
        </w:tc>
        <w:tc>
          <w:tcPr>
            <w:vAlign w:val="center"/>
          </w:tcPr>
          <w:p>
            <w:r>
              <w:t>12002</w:t>
            </w:r>
          </w:p>
        </w:tc>
        <w:tc>
          <w:tcPr>
            <w:vAlign w:val="center"/>
          </w:tcPr>
          <w:p>
            <w:r>
              <w:t>218606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218606</w:t>
            </w:r>
          </w:p>
        </w:tc>
      </w:tr>
    </w:tbl>
    <w:p>
      <w:pPr>
        <w:pStyle w:val="2"/>
        <w:widowControl w:val="0"/>
        <w:jc w:val="both"/>
      </w:pPr>
      <w:bookmarkStart w:id="98" w:name="_Toc14450"/>
      <w:r>
        <w:t>排风机</w:t>
      </w:r>
      <w:bookmarkEnd w:id="9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73000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99" w:name="_Toc24047"/>
      <w:r>
        <w:t>生活热水</w:t>
      </w:r>
      <w:bookmarkEnd w:id="99"/>
    </w:p>
    <w:p>
      <w:pPr>
        <w:pStyle w:val="5"/>
        <w:widowControl w:val="0"/>
        <w:jc w:val="both"/>
      </w:pPr>
      <w:bookmarkStart w:id="100" w:name="_Toc25852"/>
      <w:r>
        <w:t>热水系统</w:t>
      </w:r>
      <w:bookmarkEnd w:id="10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435"/>
        <w:gridCol w:w="1262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49"/>
        <w:gridCol w:w="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>
            <w:r>
              <w:t>卫生间</w:t>
            </w:r>
          </w:p>
        </w:tc>
        <w:tc>
          <w:tcPr>
            <w:gridSpan w:val="2"/>
            <w:vAlign w:val="center"/>
          </w:tcPr>
          <w:p>
            <w:r>
              <w:t>40</w:t>
            </w:r>
          </w:p>
        </w:tc>
        <w:tc>
          <w:tcPr>
            <w:gridSpan w:val="3"/>
            <w:vAlign w:val="center"/>
          </w:tcPr>
          <w:p>
            <w:r>
              <w:t>45</w:t>
            </w:r>
          </w:p>
        </w:tc>
        <w:tc>
          <w:tcPr>
            <w:gridSpan w:val="3"/>
            <w:vAlign w:val="center"/>
          </w:tcPr>
          <w:p>
            <w:r>
              <w:t>100</w:t>
            </w:r>
          </w:p>
        </w:tc>
        <w:tc>
          <w:tcPr>
            <w:gridSpan w:val="4"/>
            <w:vAlign w:val="center"/>
          </w:tcPr>
          <w:p>
            <w:r>
              <w:t>365</w:t>
            </w:r>
          </w:p>
        </w:tc>
        <w:tc>
          <w:tcPr>
            <w:gridSpan w:val="2"/>
            <w:vAlign w:val="center"/>
          </w:tcPr>
          <w:p>
            <w:r>
              <w:t>75114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14"/>
            <w:vAlign w:val="center"/>
          </w:tcPr>
          <w:p>
            <w:r>
              <w:t>总计</w:t>
            </w:r>
          </w:p>
        </w:tc>
        <w:tc>
          <w:tcPr>
            <w:gridSpan w:val="2"/>
            <w:vAlign w:val="center"/>
          </w:tcPr>
          <w:p>
            <w:r>
              <w:t>75114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gridSpan w:val="2"/>
            <w:vAlign w:val="center"/>
          </w:tcPr>
          <w:p>
            <w:r>
              <w:t>100</w:t>
            </w:r>
          </w:p>
        </w:tc>
        <w:tc>
          <w:tcPr>
            <w:gridSpan w:val="3"/>
            <w:vAlign w:val="center"/>
          </w:tcPr>
          <w:p>
            <w:r>
              <w:t>16340</w:t>
            </w:r>
          </w:p>
        </w:tc>
        <w:tc>
          <w:tcPr>
            <w:gridSpan w:val="3"/>
            <w:vAlign w:val="center"/>
          </w:tcPr>
          <w:p>
            <w:r>
              <w:t>256</w:t>
            </w:r>
          </w:p>
        </w:tc>
        <w:tc>
          <w:tcPr>
            <w:gridSpan w:val="3"/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gridSpan w:val="4"/>
            <w:vAlign w:val="center"/>
          </w:tcPr>
          <w:p>
            <w:r>
              <w:t>44445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3"/>
            <w:vAlign w:val="center"/>
          </w:tcPr>
          <w:p>
            <w:r>
              <w:t>总计</w:t>
            </w:r>
          </w:p>
        </w:tc>
        <w:tc>
          <w:tcPr>
            <w:gridSpan w:val="4"/>
            <w:vAlign w:val="center"/>
          </w:tcPr>
          <w:p>
            <w:r>
              <w:t>44445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耗气量(m3)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锅炉</w:t>
            </w:r>
          </w:p>
        </w:tc>
        <w:tc>
          <w:tcPr>
            <w:gridSpan w:val="3"/>
            <w:vAlign w:val="center"/>
          </w:tcPr>
          <w:p>
            <w:r>
              <w:t>电</w:t>
            </w:r>
          </w:p>
        </w:tc>
        <w:tc>
          <w:tcPr>
            <w:gridSpan w:val="3"/>
            <w:vAlign w:val="center"/>
          </w:tcPr>
          <w:p>
            <w:r>
              <w:t>0.9</w:t>
            </w:r>
          </w:p>
        </w:tc>
        <w:tc>
          <w:tcPr>
            <w:gridSpan w:val="4"/>
            <w:vAlign w:val="center"/>
          </w:tcPr>
          <w:p>
            <w:r>
              <w:t>0</w:t>
            </w:r>
          </w:p>
        </w:tc>
        <w:tc>
          <w:tcPr>
            <w:gridSpan w:val="2"/>
            <w:vAlign w:val="center"/>
          </w:tcPr>
          <w:p>
            <w:r>
              <w:t>34076.6</w:t>
            </w: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101" w:name="_Toc15673"/>
      <w:r>
        <w:t>电梯</w:t>
      </w:r>
      <w:bookmarkEnd w:id="101"/>
    </w:p>
    <w:p>
      <w:pPr>
        <w:widowControl w:val="0"/>
        <w:jc w:val="both"/>
      </w:pPr>
      <w:r>
        <w:t>无</w:t>
      </w:r>
    </w:p>
    <w:p>
      <w:pPr>
        <w:pStyle w:val="2"/>
        <w:widowControl w:val="0"/>
        <w:jc w:val="both"/>
      </w:pPr>
      <w:bookmarkStart w:id="102" w:name="_Toc12422"/>
      <w:r>
        <w:t>光伏发电</w:t>
      </w:r>
      <w:bookmarkEnd w:id="102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</w:pPr>
      <w:bookmarkStart w:id="103" w:name="_Toc22013"/>
      <w:r>
        <w:t>计算结果</w:t>
      </w:r>
      <w:bookmarkEnd w:id="103"/>
    </w:p>
    <w:p>
      <w:pPr>
        <w:pStyle w:val="4"/>
        <w:widowControl w:val="0"/>
        <w:jc w:val="both"/>
      </w:pPr>
      <w:bookmarkStart w:id="104" w:name="_Toc19760"/>
      <w:r>
        <w:t>负荷分项统计</w:t>
      </w:r>
      <w:bookmarkEnd w:id="10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-106.06</w:t>
            </w:r>
          </w:p>
        </w:tc>
        <w:tc>
          <w:tcPr>
            <w:vAlign w:val="center"/>
          </w:tcPr>
          <w:p>
            <w:r>
              <w:t>13.09</w:t>
            </w:r>
          </w:p>
        </w:tc>
        <w:tc>
          <w:tcPr>
            <w:vAlign w:val="center"/>
          </w:tcPr>
          <w:p>
            <w:r>
              <w:t>15.76</w:t>
            </w:r>
          </w:p>
        </w:tc>
        <w:tc>
          <w:tcPr>
            <w:vAlign w:val="center"/>
          </w:tcPr>
          <w:p>
            <w:r>
              <w:t>-27.88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-105.08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1.37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8.57</w:t>
            </w:r>
          </w:p>
        </w:tc>
        <w:tc>
          <w:tcPr>
            <w:vAlign w:val="center"/>
          </w:tcPr>
          <w:p>
            <w:r>
              <w:t>6.06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22.12</w:t>
            </w:r>
          </w:p>
        </w:tc>
      </w:tr>
    </w:tbl>
    <w:p>
      <w:pPr>
        <w:pStyle w:val="4"/>
      </w:pPr>
      <w:bookmarkStart w:id="105" w:name="_Toc16322"/>
      <w:r>
        <w:t>逐月电耗</w:t>
      </w:r>
      <w:bookmarkEnd w:id="105"/>
    </w:p>
    <w:p>
      <w:pPr>
        <w:widowControl w:val="0"/>
        <w:jc w:val="both"/>
      </w:pPr>
      <w: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5.95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1.37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55.30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2.50</w:t>
            </w:r>
          </w:p>
        </w:tc>
      </w:tr>
    </w:tbl>
    <w:p>
      <w:pPr>
        <w:pStyle w:val="4"/>
        <w:widowControl w:val="0"/>
        <w:jc w:val="both"/>
      </w:pPr>
      <w:bookmarkStart w:id="106" w:name="_Toc29371"/>
      <w:r>
        <w:t>全年能耗</w:t>
      </w:r>
      <w:bookmarkEnd w:id="106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耗冷量2"/>
            <w:r>
              <w:rPr>
                <w:rFonts w:hint="eastAsia"/>
                <w:lang w:val="en-US"/>
              </w:rPr>
              <w:t>22.12</w:t>
            </w:r>
            <w:bookmarkEnd w:id="10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耗热量2"/>
            <w:r>
              <w:rPr>
                <w:rFonts w:hint="eastAsia"/>
                <w:lang w:val="en-US"/>
              </w:rPr>
              <w:t>105.08</w:t>
            </w:r>
            <w:bookmarkEnd w:id="10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耗冷耗热量2"/>
            <w:r>
              <w:rPr>
                <w:rFonts w:hint="eastAsia"/>
                <w:lang w:val="en-US"/>
              </w:rPr>
              <w:t>127.20</w:t>
            </w:r>
            <w:bookmarkEnd w:id="10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热回收供冷负荷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热回收供暖负荷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热回收负荷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冷源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冷却水泵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冷冻水泵能耗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冷却塔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供冷热源侧水泵能耗"/>
            <w:r>
              <w:rPr>
                <w:rFonts w:hint="eastAsia"/>
                <w:lang w:val="en-US"/>
              </w:rPr>
              <w:t>-</w:t>
            </w:r>
            <w:bookmarkEnd w:id="11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单元式空调能耗"/>
            <w:r>
              <w:rPr>
                <w:lang w:val="en-US"/>
              </w:rPr>
              <w:t>9.62</w:t>
            </w:r>
            <w:bookmarkEnd w:id="11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空调能耗"/>
            <w:r>
              <w:rPr>
                <w:lang w:val="en-US"/>
              </w:rPr>
              <w:t>9.62</w:t>
            </w:r>
            <w:bookmarkEnd w:id="11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热源能耗"/>
            <w:r>
              <w:rPr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热水泵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供暖热源侧水泵能耗"/>
            <w:r>
              <w:rPr>
                <w:rFonts w:hint="eastAsia"/>
                <w:lang w:val="en-US"/>
              </w:rPr>
              <w:t>-</w:t>
            </w:r>
            <w:bookmarkEnd w:id="12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单元式热泵能耗"/>
            <w:r>
              <w:rPr>
                <w:lang w:val="en-US"/>
              </w:rPr>
              <w:t>55.30</w:t>
            </w:r>
            <w:bookmarkEnd w:id="12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供暖能耗"/>
            <w:r>
              <w:rPr>
                <w:lang w:val="en-US"/>
              </w:rPr>
              <w:t>55.30</w:t>
            </w:r>
            <w:bookmarkEnd w:id="12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新排风系统能耗"/>
            <w:r>
              <w:rPr>
                <w:rFonts w:hint="eastAsia"/>
                <w:lang w:val="en-US"/>
              </w:rPr>
              <w:t>3.62</w:t>
            </w:r>
            <w:bookmarkEnd w:id="12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风机盘管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多联机室内机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全空气系统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空调动力能耗"/>
            <w:r>
              <w:rPr>
                <w:rFonts w:hint="eastAsia"/>
                <w:lang w:val="en-US"/>
              </w:rPr>
              <w:t>3.62</w:t>
            </w:r>
            <w:bookmarkEnd w:id="12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照明能耗"/>
            <w:r>
              <w:rPr>
                <w:rFonts w:hint="eastAsia"/>
                <w:lang w:val="en-US"/>
              </w:rPr>
              <w:t>11.79</w:t>
            </w:r>
            <w:bookmarkEnd w:id="13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设备用电"/>
            <w:r>
              <w:rPr>
                <w:rFonts w:hint="eastAsia"/>
                <w:lang w:val="en-US"/>
              </w:rPr>
              <w:t>17.82</w:t>
            </w:r>
            <w:bookmarkEnd w:id="13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动力系统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排风机能耗"/>
            <w:r>
              <w:rPr>
                <w:rFonts w:hint="eastAsia"/>
                <w:lang w:val="en-US"/>
              </w:rPr>
              <w:t>5.95</w:t>
            </w:r>
            <w:bookmarkEnd w:id="13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热水系统能耗"/>
            <w:r>
              <w:rPr>
                <w:rFonts w:hint="eastAsia"/>
                <w:lang w:val="en-US"/>
              </w:rPr>
              <w:t>2.78</w:t>
            </w:r>
            <w:bookmarkEnd w:id="13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其他能耗"/>
            <w:r>
              <w:rPr>
                <w:rFonts w:hint="eastAsia"/>
                <w:lang w:val="en-US"/>
              </w:rPr>
              <w:t>8.73</w:t>
            </w:r>
            <w:bookmarkEnd w:id="13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太阳能能耗"/>
            <w:r>
              <w:rPr>
                <w:rFonts w:hint="eastAsia"/>
                <w:lang w:val="en-US"/>
              </w:rPr>
              <w:t>3.62</w:t>
            </w:r>
            <w:bookmarkEnd w:id="13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光伏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风力能耗"/>
            <w:r>
              <w:rPr>
                <w:rFonts w:hint="eastAsia"/>
                <w:lang w:val="en-US"/>
              </w:rPr>
              <w:t>0.01</w:t>
            </w:r>
            <w:bookmarkEnd w:id="13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可再生能源能耗"/>
            <w:r>
              <w:rPr>
                <w:rFonts w:hint="eastAsia"/>
                <w:lang w:val="en-US"/>
              </w:rPr>
              <w:t>3.64</w:t>
            </w:r>
            <w:bookmarkEnd w:id="13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40"/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建筑总能耗"/>
            <w:r>
              <w:rPr>
                <w:lang w:val="en-US"/>
              </w:rPr>
              <w:t>106.87</w:t>
            </w:r>
            <w:bookmarkEnd w:id="14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/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32"/>
        <w:gridCol w:w="2333"/>
        <w:gridCol w:w="23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利用量</w:t>
            </w:r>
            <w:r>
              <w:rPr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热量</w:t>
            </w:r>
            <w:r>
              <w:rPr>
                <w:kern w:val="2"/>
                <w:sz w:val="21"/>
                <w:szCs w:val="24"/>
                <w:lang w:val="en-US"/>
              </w:rPr>
              <w:t>)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  <w:r>
              <w:rPr>
                <w:kern w:val="2"/>
                <w:sz w:val="21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42" w:name="耗冷量2_转热量"/>
            <w:bookmarkEnd w:id="142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  <w:r>
              <w:rPr>
                <w:kern w:val="2"/>
                <w:sz w:val="21"/>
                <w:szCs w:val="24"/>
                <w:lang w:val="en-US"/>
              </w:rPr>
              <w:t>Qh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43" w:name="耗热量2_转热量"/>
            <w:bookmarkEnd w:id="143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空气源热泵</w:t>
            </w:r>
            <w:r>
              <w:rPr>
                <w:kern w:val="2"/>
                <w:sz w:val="21"/>
                <w:szCs w:val="24"/>
                <w:lang w:val="en-US"/>
              </w:rPr>
              <w:t>EPh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44" w:name="热泵可再生能耗_转热量"/>
            <w:bookmarkEnd w:id="14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生活热水耗热量</w:t>
            </w:r>
            <w:r>
              <w:rPr>
                <w:kern w:val="2"/>
                <w:sz w:val="21"/>
                <w:szCs w:val="24"/>
                <w:lang w:val="en-US"/>
              </w:rPr>
              <w:t>Qw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45" w:name="热水系统能耗_转热量"/>
            <w:bookmarkEnd w:id="145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太阳能\空气源热泵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46" w:name="太阳能能耗_转热量"/>
            <w:bookmarkEnd w:id="14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照明能耗</w:t>
            </w:r>
            <w:r>
              <w:rPr>
                <w:kern w:val="2"/>
                <w:sz w:val="21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47" w:name="照明能耗_转热量"/>
            <w:bookmarkEnd w:id="147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  <w:r>
              <w:rPr>
                <w:kern w:val="2"/>
                <w:sz w:val="21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48" w:name="光伏能耗_转热量"/>
            <w:bookmarkEnd w:id="14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电梯能耗</w:t>
            </w:r>
            <w:r>
              <w:rPr>
                <w:kern w:val="2"/>
                <w:sz w:val="21"/>
                <w:szCs w:val="24"/>
                <w:lang w:val="en-US"/>
              </w:rPr>
              <w:t>Qe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49" w:name="动力系统能耗_转热量"/>
            <w:bookmarkEnd w:id="149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</w:t>
            </w:r>
            <w:r>
              <w:rPr>
                <w:kern w:val="2"/>
                <w:sz w:val="21"/>
                <w:szCs w:val="24"/>
                <w:lang w:val="en-US"/>
              </w:rPr>
              <w:t>发电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E</w:t>
            </w:r>
            <w:r>
              <w:rPr>
                <w:kern w:val="2"/>
                <w:sz w:val="21"/>
                <w:szCs w:val="24"/>
                <w:lang w:val="en-US"/>
              </w:rPr>
              <w:t>w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50" w:name="风力能耗_转热量"/>
            <w:bookmarkEnd w:id="15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51" w:name="能耗需求量合计"/>
            <w:r>
              <w:t>0.00</w:t>
            </w:r>
            <w:bookmarkEnd w:id="151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52" w:name="可再生利用量合计"/>
            <w:r>
              <w:t>0.00</w:t>
            </w:r>
            <w:bookmarkEnd w:id="15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53" w:name="可再生能源利用率"/>
            <w:r>
              <w:t>0%</w:t>
            </w:r>
            <w:bookmarkEnd w:id="153"/>
          </w:p>
        </w:tc>
      </w:tr>
    </w:tbl>
    <w:p/>
    <w:p>
      <w:pPr>
        <w:widowControl w:val="0"/>
        <w:jc w:val="both"/>
      </w:pPr>
    </w:p>
    <w:p>
      <w:pPr>
        <w:widowControl w:val="0"/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</w:pPr>
      <w:bookmarkStart w:id="154" w:name="_Toc16434"/>
      <w:r>
        <w:t>附录</w:t>
      </w:r>
      <w:bookmarkEnd w:id="154"/>
    </w:p>
    <w:p>
      <w:pPr>
        <w:pStyle w:val="4"/>
        <w:widowControl w:val="0"/>
        <w:jc w:val="both"/>
      </w:pPr>
      <w:bookmarkStart w:id="155" w:name="_Toc20820"/>
      <w:r>
        <w:t>工作日/节假日人员逐时在室率(%)</w:t>
      </w:r>
      <w:bookmarkEnd w:id="15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widowControl w:val="0"/>
        <w:jc w:val="both"/>
      </w:pPr>
    </w:p>
    <w:p>
      <w:r>
        <w:t>注：上行：工作日；下行：节假日</w:t>
      </w:r>
    </w:p>
    <w:p>
      <w:pPr>
        <w:pStyle w:val="4"/>
      </w:pPr>
      <w:bookmarkStart w:id="156" w:name="_Toc27470"/>
      <w:r>
        <w:t>工作日/节假日照明开关时间表(%)</w:t>
      </w:r>
      <w:bookmarkEnd w:id="15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7" w:name="_Toc18289"/>
      <w:r>
        <w:t>工作日/节假日设备逐时使用率(%)</w:t>
      </w:r>
      <w:bookmarkEnd w:id="15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8" w:name="_Toc15933"/>
      <w:r>
        <w:t>工作日/节假日空调系统运行时间表(1:开,0:关)</w:t>
      </w:r>
      <w:bookmarkEnd w:id="158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7178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建筑全能耗报告书.dotx</Template>
  <Company>ths</Company>
  <Pages>1</Pages>
  <Words>939</Words>
  <Characters>5356</Characters>
  <Lines>44</Lines>
  <Paragraphs>12</Paragraphs>
  <TotalTime>0</TotalTime>
  <ScaleCrop>false</ScaleCrop>
  <LinksUpToDate>false</LinksUpToDate>
  <CharactersWithSpaces>6283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2018-04-25T07:52:00Z</dcterms:created>
  <dc:creator>Jiangx</dc:creator>
  <cp:lastModifiedBy>Sakura〆</cp:lastModifiedBy>
  <cp:lastPrinted>2411-12-31T16:00:00Z</cp:lastPrinted>
  <dcterms:modified xsi:type="dcterms:W3CDTF">2022-12-19T15:09:48Z</dcterms:modified>
  <dc:title>建筑全能耗报告书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B863B8EB376042019961F27689882A9F</vt:lpwstr>
  </property>
</Properties>
</file>