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2022年12月19日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20220505(SP3)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T17677140095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49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_Toc21020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_Toc4528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_Toc4528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_Toc23629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_Toc23629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_Toc8476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_Toc8476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_Toc25258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_Toc13373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_Toc13373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_Toc27198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_Toc16317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_Toc16317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_Toc12714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_Toc12714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_Toc14802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_Toc14802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_Toc10242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_Toc10242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_Toc10281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_Toc10281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_Toc27516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_Toc27516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_Toc10846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_Toc5786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_Toc5786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_Toc19695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_Toc19695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_Toc6081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_Toc6081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_Toc4365 </w:instrText>
      </w:r>
      <w:r>
        <w:fldChar w:fldCharType="separate"/>
      </w:r>
      <w:r>
        <w:rPr>
          <w:rFonts w:hint="eastAsia"/>
        </w:rPr>
        <w:t xml:space="preserve">11 </w:t>
      </w:r>
      <w:r>
        <w:t>设备维护</w:t>
      </w:r>
      <w:r>
        <w:tab/>
      </w:r>
      <w:r>
        <w:fldChar w:fldCharType="begin"/>
      </w:r>
      <w:r>
        <w:instrText xml:space="preserve"> PAGEREF _Toc4365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_Toc28242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采暖空调设备</w:t>
      </w:r>
      <w:r>
        <w:tab/>
      </w:r>
      <w:r>
        <w:fldChar w:fldCharType="begin"/>
      </w:r>
      <w:r>
        <w:instrText xml:space="preserve"> PAGEREF _Toc28242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_Toc14268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</w:t>
      </w:r>
      <w:r>
        <w:tab/>
      </w:r>
      <w:r>
        <w:fldChar w:fldCharType="begin"/>
      </w:r>
      <w:r>
        <w:instrText xml:space="preserve"> PAGEREF _Toc14268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_Toc16832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_Toc16832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_Toc4891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_Toc4891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热水需求</w:t>
      </w:r>
      <w:r>
        <w:tab/>
      </w:r>
      <w:r>
        <w:fldChar w:fldCharType="begin"/>
      </w:r>
      <w:r>
        <w:instrText xml:space="preserve"> PAGEREF _Toc10819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太阳能集热</w:t>
      </w:r>
      <w:r>
        <w:tab/>
      </w:r>
      <w:r>
        <w:fldChar w:fldCharType="begin"/>
      </w:r>
      <w:r>
        <w:instrText xml:space="preserve"> PAGEREF _Toc30417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13.1.3 </w:t>
      </w:r>
      <w:r>
        <w:t>热水设备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_Toc26859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_Toc26859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_Toc27931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_Toc27931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_Toc32436 </w:instrText>
      </w:r>
      <w:r>
        <w:fldChar w:fldCharType="separate"/>
      </w:r>
      <w:r>
        <w:rPr>
          <w:rFonts w:hint="eastAsia"/>
        </w:rPr>
        <w:t xml:space="preserve">16 </w:t>
      </w:r>
      <w:r>
        <w:t>风力发电</w:t>
      </w:r>
      <w:r>
        <w:tab/>
      </w:r>
      <w:r>
        <w:fldChar w:fldCharType="begin"/>
      </w:r>
      <w:r>
        <w:instrText xml:space="preserve"> PAGEREF _Toc32436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_Toc8023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_Toc8023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_Toc27987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建材生产运输碳排放</w:t>
      </w:r>
      <w:r>
        <w:tab/>
      </w:r>
      <w:r>
        <w:fldChar w:fldCharType="begin"/>
      </w:r>
      <w:r>
        <w:instrText xml:space="preserve"> PAGEREF _Toc27987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17.1.1 </w:t>
      </w:r>
      <w:r>
        <w:t>建材生产阶段</w:t>
      </w:r>
      <w:r>
        <w:tab/>
      </w:r>
      <w:r>
        <w:fldChar w:fldCharType="begin"/>
      </w:r>
      <w:r>
        <w:instrText xml:space="preserve"> PAGEREF _Toc8993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17.1.2 </w:t>
      </w:r>
      <w:r>
        <w:t>建材运输阶段</w:t>
      </w:r>
      <w:r>
        <w:tab/>
      </w:r>
      <w:r>
        <w:fldChar w:fldCharType="begin"/>
      </w:r>
      <w:r>
        <w:instrText xml:space="preserve"> PAGEREF _Toc21542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_Toc29883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建筑建造拆除碳排放</w:t>
      </w:r>
      <w:r>
        <w:tab/>
      </w:r>
      <w:r>
        <w:fldChar w:fldCharType="begin"/>
      </w:r>
      <w:r>
        <w:instrText xml:space="preserve"> PAGEREF _Toc29883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_Toc14138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碳汇</w:t>
      </w:r>
      <w:r>
        <w:tab/>
      </w:r>
      <w:r>
        <w:fldChar w:fldCharType="begin"/>
      </w:r>
      <w:r>
        <w:instrText xml:space="preserve"> PAGEREF _Toc14138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_Toc1395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建筑运行碳排放</w:t>
      </w:r>
      <w:r>
        <w:tab/>
      </w:r>
      <w:r>
        <w:fldChar w:fldCharType="begin"/>
      </w:r>
      <w:r>
        <w:instrText xml:space="preserve"> PAGEREF _Toc1395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_Toc4694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全生命周期</w:t>
      </w:r>
      <w:r>
        <w:tab/>
      </w:r>
      <w:r>
        <w:fldChar w:fldCharType="begin"/>
      </w:r>
      <w:r>
        <w:instrText xml:space="preserve"> PAGEREF _Toc4694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17.5.1 </w:t>
      </w:r>
      <w:r>
        <w:t>单位面积指标</w:t>
      </w:r>
      <w:r>
        <w:tab/>
      </w:r>
      <w:r>
        <w:fldChar w:fldCharType="begin"/>
      </w:r>
      <w:r>
        <w:instrText xml:space="preserve"> PAGEREF _Toc6903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17.5.2 </w:t>
      </w:r>
      <w:r>
        <w:t>总碳排放量</w:t>
      </w:r>
      <w:r>
        <w:tab/>
      </w:r>
      <w:r>
        <w:fldChar w:fldCharType="begin"/>
      </w:r>
      <w:r>
        <w:instrText xml:space="preserve"> PAGEREF _Toc29030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_Toc25234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_Toc25234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_Toc8532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_Toc8532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_Toc7976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_Toc7976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_Toc25743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_Toc25743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49"/>
    </w:p>
    <w:p>
      <w:pPr>
        <w:pStyle w:val="16"/>
      </w:pPr>
    </w:p>
    <w:p>
      <w:pPr>
        <w:pStyle w:val="2"/>
      </w:pPr>
      <w:bookmarkStart w:id="11" w:name="_Toc2102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70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12265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24.4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38022.78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8767.43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86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供冷期:6.14-8.31,供暖期:11.1-3.31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r>
        <w:rPr>
          <w:rFonts w:hint="eastAsia"/>
        </w:rPr>
        <w:t xml:space="preserve"> </w:t>
      </w:r>
      <w:bookmarkStart w:id="31" w:name="_Toc4528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362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建筑碳排放CEEB2022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8476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5258"/>
      <w:r>
        <w:rPr>
          <w:rFonts w:hint="eastAsia"/>
        </w:rPr>
        <w:t>气象地点</w:t>
      </w:r>
      <w:bookmarkEnd w:id="40"/>
    </w:p>
    <w:p>
      <w:pPr>
        <w:pStyle w:val="3"/>
        <w:ind w:firstLine="420"/>
        <w:rPr>
          <w:lang w:val="en-US"/>
        </w:rPr>
      </w:pPr>
      <w:bookmarkStart w:id="41" w:name="气象数据来源"/>
      <w:r>
        <w:t>辽宁-沈阳, 《建筑节能气象参数标准》</w:t>
      </w:r>
      <w:bookmarkEnd w:id="41"/>
    </w:p>
    <w:p>
      <w:pPr>
        <w:pStyle w:val="4"/>
      </w:pPr>
      <w:bookmarkStart w:id="42" w:name="_Toc13373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</w:p>
    <w:p>
      <w:pPr>
        <w:pStyle w:val="4"/>
      </w:pPr>
      <w:bookmarkStart w:id="44" w:name="_Toc27198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</w:p>
    <w:p>
      <w:pPr>
        <w:pStyle w:val="4"/>
      </w:pPr>
      <w:bookmarkStart w:id="46" w:name="_Toc16317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09月01日15时</w:t>
            </w:r>
          </w:p>
        </w:tc>
        <w:tc>
          <w:tcPr>
            <w:vAlign w:val="center"/>
          </w:tcPr>
          <w:p>
            <w:r>
              <w:t>32.8</w:t>
            </w:r>
          </w:p>
        </w:tc>
        <w:tc>
          <w:tcPr>
            <w:vAlign w:val="center"/>
          </w:tcPr>
          <w:p>
            <w:r>
              <w:t>23.3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01月25日06时</w:t>
            </w:r>
          </w:p>
        </w:tc>
        <w:tc>
          <w:tcPr>
            <w:vAlign w:val="center"/>
          </w:tcPr>
          <w:p>
            <w:r>
              <w:t>-28.9</w:t>
            </w:r>
          </w:p>
        </w:tc>
        <w:tc>
          <w:tcPr>
            <w:vAlign w:val="center"/>
          </w:tcPr>
          <w:p>
            <w:r>
              <w:t>-28.9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-29.0</w:t>
            </w:r>
          </w:p>
        </w:tc>
      </w:tr>
    </w:tbl>
    <w:p>
      <w:pPr>
        <w:pStyle w:val="2"/>
        <w:widowControl w:val="0"/>
        <w:jc w:val="both"/>
      </w:pPr>
      <w:bookmarkStart w:id="47" w:name="气象峰值工况"/>
      <w:bookmarkEnd w:id="47"/>
      <w:bookmarkStart w:id="48" w:name="_Toc12714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14802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50" w:name="_Toc10242"/>
      <w: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13"/>
        <w:gridCol w:w="1418"/>
        <w:gridCol w:w="1164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1.36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采暖与非采暖楼板K"/>
            <w:bookmarkStart w:id="61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窗墙比－南向"/>
            <w:bookmarkStart w:id="65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4"/>
            <w:bookmarkEnd w:id="65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K－南向"/>
            <w:bookmarkStart w:id="67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6"/>
            <w:bookmarkEnd w:id="67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开间窗墙比－北向"/>
            <w:bookmarkStart w:id="70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9"/>
            <w:bookmarkEnd w:id="70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K－北向"/>
            <w:bookmarkStart w:id="72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1"/>
            <w:bookmarkEnd w:id="72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开间窗墙比－东向"/>
            <w:bookmarkStart w:id="75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74"/>
            <w:bookmarkEnd w:id="75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窗墙比房间外窗K－东向"/>
            <w:bookmarkStart w:id="77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6"/>
            <w:bookmarkEnd w:id="77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9"/>
            <w:bookmarkEnd w:id="80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最不利窗墙比房间外窗K－西向"/>
            <w:bookmarkStart w:id="82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1"/>
            <w:bookmarkEnd w:id="82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4" w:name="_Toc10281"/>
      <w:r>
        <w:t>房间类型</w:t>
      </w:r>
      <w:bookmarkEnd w:id="84"/>
    </w:p>
    <w:p>
      <w:pPr>
        <w:pStyle w:val="4"/>
        <w:widowControl w:val="0"/>
        <w:jc w:val="both"/>
      </w:pPr>
      <w:bookmarkStart w:id="85" w:name="_Toc27516"/>
      <w:r>
        <w:t>房间表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</w:pPr>
      <w:bookmarkStart w:id="86" w:name="_Toc10846"/>
      <w:r>
        <w:t>作息时间表</w:t>
      </w:r>
      <w:bookmarkEnd w:id="86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87" w:name="_Toc5786"/>
      <w:r>
        <w:t>采暖空调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vAlign w:val="center"/>
          </w:tcPr>
          <w:p>
            <w:r>
              <w:t>1191891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458420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266.342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266.342</w:t>
            </w:r>
          </w:p>
        </w:tc>
      </w:tr>
    </w:tbl>
    <w:p>
      <w:pPr>
        <w:pStyle w:val="2"/>
        <w:widowControl w:val="0"/>
        <w:jc w:val="both"/>
      </w:pPr>
      <w:bookmarkStart w:id="88" w:name="_Toc19695"/>
      <w:r>
        <w:t>照明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615</w:t>
            </w:r>
          </w:p>
        </w:tc>
        <w:tc>
          <w:tcPr>
            <w:vAlign w:val="center"/>
          </w:tcPr>
          <w:p>
            <w:r>
              <w:t>12002</w:t>
            </w:r>
          </w:p>
        </w:tc>
        <w:tc>
          <w:tcPr>
            <w:vAlign w:val="center"/>
          </w:tcPr>
          <w:p>
            <w:r>
              <w:t>144569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83.995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83.995</w:t>
            </w:r>
          </w:p>
        </w:tc>
      </w:tr>
    </w:tbl>
    <w:p>
      <w:pPr>
        <w:pStyle w:val="2"/>
        <w:widowControl w:val="0"/>
        <w:jc w:val="both"/>
      </w:pPr>
      <w:bookmarkStart w:id="89" w:name="_Toc6081"/>
      <w:r>
        <w:t>插座设备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18.21</w:t>
            </w:r>
          </w:p>
        </w:tc>
        <w:tc>
          <w:tcPr>
            <w:vAlign w:val="center"/>
          </w:tcPr>
          <w:p>
            <w:r>
              <w:t>615</w:t>
            </w:r>
          </w:p>
        </w:tc>
        <w:tc>
          <w:tcPr>
            <w:vAlign w:val="center"/>
          </w:tcPr>
          <w:p>
            <w:r>
              <w:t>12002</w:t>
            </w:r>
          </w:p>
        </w:tc>
        <w:tc>
          <w:tcPr>
            <w:vAlign w:val="center"/>
          </w:tcPr>
          <w:p>
            <w:r>
              <w:t>218606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127.010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127.010</w:t>
            </w:r>
          </w:p>
        </w:tc>
      </w:tr>
    </w:tbl>
    <w:p>
      <w:pPr>
        <w:pStyle w:val="2"/>
        <w:widowControl w:val="0"/>
        <w:jc w:val="both"/>
      </w:pPr>
      <w:bookmarkStart w:id="90" w:name="_Toc4365"/>
      <w:r>
        <w:t>设备维护</w:t>
      </w:r>
      <w:bookmarkEnd w:id="90"/>
    </w:p>
    <w:p>
      <w:pPr>
        <w:pStyle w:val="4"/>
        <w:widowControl w:val="0"/>
        <w:jc w:val="both"/>
      </w:pPr>
      <w:bookmarkStart w:id="91" w:name="_Toc28242"/>
      <w:r>
        <w:t>采暖空调设备</w:t>
      </w:r>
      <w:bookmarkEnd w:id="9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7"/>
        <w:gridCol w:w="2546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铜材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2150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</w:pPr>
      <w:bookmarkStart w:id="92" w:name="_Toc14268"/>
      <w:r>
        <w:t>电梯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0"/>
        <w:gridCol w:w="31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93" w:name="_Toc16832"/>
      <w:r>
        <w:t>排风机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94" w:name="_Toc4891"/>
      <w:r>
        <w:t>生活热水</w:t>
      </w:r>
      <w:bookmarkEnd w:id="94"/>
    </w:p>
    <w:p>
      <w:pPr>
        <w:pStyle w:val="5"/>
        <w:widowControl w:val="0"/>
        <w:jc w:val="both"/>
      </w:pPr>
      <w:bookmarkStart w:id="95" w:name="_Toc10819"/>
      <w:r>
        <w:t>热水需求</w:t>
      </w:r>
      <w:bookmarkEnd w:id="9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75114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75114</w:t>
            </w:r>
          </w:p>
        </w:tc>
      </w:tr>
    </w:tbl>
    <w:p>
      <w:pPr>
        <w:pStyle w:val="5"/>
        <w:widowControl w:val="0"/>
        <w:jc w:val="both"/>
      </w:pPr>
      <w:bookmarkStart w:id="96" w:name="_Toc30417"/>
      <w:r>
        <w:t>太阳能集热</w:t>
      </w:r>
      <w:bookmarkEnd w:id="9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44445</w:t>
            </w:r>
          </w:p>
        </w:tc>
      </w:tr>
    </w:tbl>
    <w:p>
      <w:pPr>
        <w:pStyle w:val="5"/>
        <w:widowControl w:val="0"/>
        <w:jc w:val="both"/>
      </w:pPr>
      <w:bookmarkStart w:id="97" w:name="_Toc9"/>
      <w:r>
        <w:t>热水设备</w:t>
      </w:r>
      <w:bookmarkEnd w:id="9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30669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34076.6</w:t>
            </w:r>
          </w:p>
        </w:tc>
      </w:tr>
    </w:tbl>
    <w:p>
      <w:pPr>
        <w:widowControl w:val="0"/>
        <w:jc w:val="both"/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34077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19.799</w:t>
            </w:r>
          </w:p>
        </w:tc>
      </w:tr>
    </w:tbl>
    <w:p>
      <w:pPr>
        <w:pStyle w:val="2"/>
        <w:widowControl w:val="0"/>
        <w:jc w:val="both"/>
      </w:pPr>
      <w:bookmarkStart w:id="98" w:name="_Toc26859"/>
      <w:r>
        <w:t>电梯</w:t>
      </w:r>
      <w:bookmarkEnd w:id="98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99" w:name="_Toc27931"/>
      <w:r>
        <w:t>光伏发电</w:t>
      </w:r>
      <w:bookmarkEnd w:id="99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100" w:name="_Toc32436"/>
      <w:r>
        <w:t>风力发电</w:t>
      </w:r>
      <w:bookmarkEnd w:id="10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0.082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0.082</w:t>
            </w:r>
          </w:p>
        </w:tc>
      </w:tr>
    </w:tbl>
    <w:p>
      <w:pPr>
        <w:pStyle w:val="2"/>
        <w:widowControl w:val="0"/>
        <w:jc w:val="both"/>
      </w:pPr>
      <w:bookmarkStart w:id="101" w:name="_Toc8023"/>
      <w:r>
        <w:t>计算结果</w:t>
      </w:r>
      <w:bookmarkEnd w:id="101"/>
    </w:p>
    <w:p>
      <w:pPr>
        <w:pStyle w:val="4"/>
        <w:widowControl w:val="0"/>
        <w:jc w:val="both"/>
      </w:pPr>
      <w:bookmarkStart w:id="102" w:name="_Toc27987"/>
      <w:r>
        <w:t>建材生产运输碳排放</w:t>
      </w:r>
      <w:bookmarkEnd w:id="102"/>
    </w:p>
    <w:p>
      <w:pPr>
        <w:pStyle w:val="5"/>
        <w:widowControl w:val="0"/>
        <w:jc w:val="both"/>
      </w:pPr>
      <w:bookmarkStart w:id="103" w:name="_Toc8993"/>
      <w:r>
        <w:t>建材生产阶段</w:t>
      </w:r>
      <w:bookmarkEnd w:id="10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6856.37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2331.166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821.78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2340</w:t>
            </w:r>
          </w:p>
        </w:tc>
        <w:tc>
          <w:tcPr>
            <w:vAlign w:val="center"/>
          </w:tcPr>
          <w:p>
            <w:r>
              <w:t>1922.965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12.27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2365</w:t>
            </w:r>
          </w:p>
        </w:tc>
        <w:tc>
          <w:tcPr>
            <w:vAlign w:val="center"/>
          </w:tcPr>
          <w:p>
            <w:r>
              <w:t>29.019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735.92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735</w:t>
            </w:r>
          </w:p>
        </w:tc>
        <w:tc>
          <w:tcPr>
            <w:vAlign w:val="center"/>
          </w:tcPr>
          <w:p>
            <w:r>
              <w:t>540.901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3078.62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1139.089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1324.66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3.974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139.01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74.231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1619.03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565.041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1042.56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350.300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2570.42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129.5</w:t>
            </w:r>
          </w:p>
        </w:tc>
        <w:tc>
          <w:tcPr>
            <w:vAlign w:val="center"/>
          </w:tcPr>
          <w:p>
            <w:r>
              <w:t>332.869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885.78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42.783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1.739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18128.30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353.502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24.53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6550</w:t>
            </w:r>
          </w:p>
        </w:tc>
        <w:tc>
          <w:tcPr>
            <w:vAlign w:val="center"/>
          </w:tcPr>
          <w:p>
            <w:r>
              <w:t>160.672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1030.29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94.1</w:t>
            </w:r>
          </w:p>
        </w:tc>
        <w:tc>
          <w:tcPr>
            <w:vAlign w:val="center"/>
          </w:tcPr>
          <w:p>
            <w:r>
              <w:t>96.950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30663.50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3.6</w:t>
            </w:r>
          </w:p>
        </w:tc>
        <w:tc>
          <w:tcPr>
            <w:vAlign w:val="center"/>
          </w:tcPr>
          <w:p>
            <w:r>
              <w:t>110.389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8055.590</w:t>
            </w:r>
          </w:p>
        </w:tc>
      </w:tr>
    </w:tbl>
    <w:p>
      <w:pPr>
        <w:pStyle w:val="5"/>
        <w:widowControl w:val="0"/>
        <w:jc w:val="both"/>
      </w:pPr>
      <w:bookmarkStart w:id="104" w:name="_Toc21542"/>
      <w:r>
        <w:t>建材运输阶段</w:t>
      </w:r>
      <w:bookmarkEnd w:id="104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990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16181.00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74.433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821.78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47.252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12.27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0.706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735.92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42.315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3078.62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14.162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2119.46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121.869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1619.03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93.094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1511.71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86.923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51.41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2.956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543.85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31.271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24.53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1.03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30.66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1.763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520.083</w:t>
            </w:r>
          </w:p>
        </w:tc>
      </w:tr>
    </w:tbl>
    <w:p>
      <w:pPr>
        <w:pStyle w:val="4"/>
        <w:widowControl w:val="0"/>
        <w:jc w:val="both"/>
      </w:pPr>
      <w:bookmarkStart w:id="105" w:name="_Toc29883"/>
      <w:r>
        <w:t>建筑建造拆除碳排放</w:t>
      </w:r>
      <w:bookmarkEnd w:id="105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9027.024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429.858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21.493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451.351</w:t>
            </w:r>
          </w:p>
        </w:tc>
      </w:tr>
    </w:tbl>
    <w:p/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9027.024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902.702</w:t>
            </w:r>
          </w:p>
        </w:tc>
      </w:tr>
    </w:tbl>
    <w:p>
      <w:pPr>
        <w:pStyle w:val="4"/>
        <w:widowControl w:val="0"/>
        <w:jc w:val="both"/>
      </w:pPr>
      <w:bookmarkStart w:id="106" w:name="_Toc14138"/>
      <w:r>
        <w:t>碳汇</w:t>
      </w:r>
      <w:bookmarkEnd w:id="106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Merge w:val="restart"/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37.800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48.300</w:t>
            </w:r>
          </w:p>
        </w:tc>
      </w:tr>
    </w:tbl>
    <w:p>
      <w:pPr>
        <w:pStyle w:val="4"/>
        <w:widowControl w:val="0"/>
        <w:jc w:val="both"/>
      </w:pPr>
      <w:bookmarkStart w:id="107" w:name="_Toc1395"/>
      <w:r>
        <w:t>建筑运行碳排放</w:t>
      </w:r>
      <w:bookmarkEnd w:id="10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"/>
            <w:r>
              <w:t>0.581</w:t>
            </w:r>
            <w:bookmarkEnd w:id="109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_电耗CO2排放"/>
            <w:r>
              <w:t>0.000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"/>
            <w:r>
              <w:rPr>
                <w:lang w:val="en-US"/>
              </w:rPr>
              <w:t>2616.25</w:t>
            </w:r>
            <w:bookmarkEnd w:id="111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2"/>
            <w:r>
              <w:t>0.581</w:t>
            </w:r>
            <w:bookmarkEnd w:id="112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_电耗CO2排放"/>
            <w:r>
              <w:t>18643.925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825.07</w:t>
            </w:r>
            <w:bookmarkEnd w:id="114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0.581</w:t>
            </w:r>
            <w:bookmarkEnd w:id="115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5879.596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1247.60</w:t>
            </w:r>
            <w:bookmarkEnd w:id="117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5"/>
            <w:r>
              <w:rPr>
                <w:rFonts w:hint="eastAsia"/>
                <w:lang w:val="en-US"/>
              </w:rPr>
              <w:t>0.581</w:t>
            </w:r>
            <w:bookmarkEnd w:id="118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_电耗CO2排放"/>
            <w:r>
              <w:rPr>
                <w:rFonts w:hint="eastAsia"/>
                <w:lang w:val="en-US"/>
              </w:rPr>
              <w:t>8890.667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6"/>
            <w:r>
              <w:t>0.581</w:t>
            </w:r>
            <w:bookmarkEnd w:id="121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_电耗CO2排放"/>
            <w:r>
              <w:t>4354.802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416.62</w:t>
            </w:r>
            <w:bookmarkEnd w:id="123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194.48</w:t>
            </w:r>
            <w:bookmarkEnd w:id="12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611.10</w:t>
            </w:r>
            <w:bookmarkEnd w:id="12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热源能耗_燃料类型"/>
            <w:r>
              <w:t>无</w:t>
            </w:r>
            <w:bookmarkEnd w:id="126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生活热水锅炉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生活热水热源能耗_燃料CO2排放因子"/>
            <w:r>
              <w:t>0</w:t>
            </w:r>
            <w:bookmarkEnd w:id="128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锅炉碳排放"/>
            <w:r>
              <w:rPr>
                <w:rFonts w:hint="eastAsia"/>
                <w:lang w:val="en-US"/>
              </w:rPr>
              <w:t>0.000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炊事能耗_燃料类型"/>
            <w:r>
              <w:t>燃气</w:t>
            </w:r>
            <w:bookmarkEnd w:id="130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炊事燃气消耗"/>
            <w:r>
              <w:rPr>
                <w:rFonts w:hint="eastAsia"/>
                <w:lang w:val="en-US"/>
              </w:rPr>
              <w:t>-</w:t>
            </w:r>
            <w:bookmarkEnd w:id="131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炊事能耗_燃料CO2排放因子"/>
            <w:r>
              <w:t>55.54</w:t>
            </w:r>
            <w:bookmarkEnd w:id="132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炊事碳排放"/>
            <w:r>
              <w:rPr>
                <w:rFonts w:hint="eastAsia"/>
                <w:lang w:val="en-US"/>
              </w:rPr>
              <w:t>-</w:t>
            </w:r>
            <w:bookmarkEnd w:id="1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设备维护碳排放"/>
            <w:r>
              <w:t>0.000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6" w:name="电力CO2排放因子7"/>
            <w:r>
              <w:t>0.581</w:t>
            </w:r>
            <w:bookmarkEnd w:id="136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_电耗CO2排放"/>
            <w:r>
              <w:t>0.000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0.81</w:t>
            </w:r>
            <w:bookmarkEnd w:id="138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风力能耗_电耗CO2排放"/>
            <w:r>
              <w:t>5.758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碳排放"/>
            <w:r>
              <w:t>37763.240</w:t>
            </w:r>
            <w:bookmarkEnd w:id="140"/>
          </w:p>
        </w:tc>
        <w:bookmarkStart w:id="141" w:name="建筑总碳排放平米"/>
        <w:bookmarkEnd w:id="141"/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42" w:name="_Toc4694"/>
      <w:r>
        <w:t>全生命周期</w:t>
      </w:r>
      <w:bookmarkEnd w:id="142"/>
    </w:p>
    <w:p>
      <w:pPr>
        <w:pStyle w:val="5"/>
        <w:widowControl w:val="0"/>
        <w:jc w:val="both"/>
      </w:pPr>
      <w:bookmarkStart w:id="143" w:name="_Toc6903"/>
      <w:r>
        <w:t>单位面积指标</w:t>
      </w:r>
      <w:bookmarkEnd w:id="14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9.38</w:t>
            </w:r>
          </w:p>
        </w:tc>
        <w:tc>
          <w:tcPr>
            <w:vAlign w:val="center"/>
          </w:tcPr>
          <w:p>
            <w:r>
              <w:t>656.77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42.40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73.60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43.98</w:t>
            </w:r>
          </w:p>
        </w:tc>
        <w:tc>
          <w:tcPr>
            <w:vAlign w:val="center"/>
          </w:tcPr>
          <w:p>
            <w:r>
              <w:t>3078.84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-0.06</w:t>
            </w:r>
          </w:p>
        </w:tc>
        <w:tc>
          <w:tcPr>
            <w:vAlign w:val="center"/>
          </w:tcPr>
          <w:p>
            <w:r>
              <w:t>-3.94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55.49</w:t>
            </w:r>
          </w:p>
        </w:tc>
        <w:tc>
          <w:tcPr>
            <w:vAlign w:val="center"/>
          </w:tcPr>
          <w:p>
            <w:r>
              <w:t>3884.47</w:t>
            </w:r>
          </w:p>
        </w:tc>
      </w:tr>
    </w:tbl>
    <w:p>
      <w:pPr>
        <w:pStyle w:val="5"/>
        <w:widowControl w:val="0"/>
        <w:jc w:val="both"/>
      </w:pPr>
      <w:bookmarkStart w:id="144" w:name="_Toc29030"/>
      <w:r>
        <w:t>总碳排放量</w:t>
      </w:r>
      <w:bookmarkEnd w:id="14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115.080</w:t>
            </w:r>
          </w:p>
        </w:tc>
        <w:tc>
          <w:tcPr>
            <w:vAlign w:val="center"/>
          </w:tcPr>
          <w:p>
            <w:r>
              <w:t>8055.590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7.430</w:t>
            </w:r>
          </w:p>
        </w:tc>
        <w:tc>
          <w:tcPr>
            <w:vAlign w:val="center"/>
          </w:tcPr>
          <w:p>
            <w:r>
              <w:t>520.083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6.448</w:t>
            </w:r>
          </w:p>
        </w:tc>
        <w:tc>
          <w:tcPr>
            <w:vAlign w:val="center"/>
          </w:tcPr>
          <w:p>
            <w:r>
              <w:t>451.351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12.896</w:t>
            </w:r>
          </w:p>
        </w:tc>
        <w:tc>
          <w:tcPr>
            <w:vAlign w:val="center"/>
          </w:tcPr>
          <w:p>
            <w:r>
              <w:t>902.702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539.475</w:t>
            </w:r>
          </w:p>
        </w:tc>
        <w:tc>
          <w:tcPr>
            <w:vAlign w:val="center"/>
          </w:tcPr>
          <w:p>
            <w:r>
              <w:t>37763.240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-0.690</w:t>
            </w:r>
          </w:p>
        </w:tc>
        <w:tc>
          <w:tcPr>
            <w:vAlign w:val="center"/>
          </w:tcPr>
          <w:p>
            <w:r>
              <w:t>-48.300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680.639</w:t>
            </w:r>
          </w:p>
        </w:tc>
        <w:tc>
          <w:tcPr>
            <w:vAlign w:val="center"/>
          </w:tcPr>
          <w:p>
            <w:r>
              <w:t>47644.666</w:t>
            </w:r>
          </w:p>
        </w:tc>
      </w:tr>
    </w:tbl>
    <w:p>
      <w:pPr>
        <w:widowControl w:val="0"/>
        <w:jc w:val="center"/>
      </w:pPr>
    </w:p>
    <w:p>
      <w:pPr>
        <w:widowControl w:val="0"/>
        <w:jc w:val="both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45" w:name="_Toc25234"/>
      <w:r>
        <w:t>附录</w:t>
      </w:r>
      <w:bookmarkEnd w:id="145"/>
    </w:p>
    <w:p>
      <w:pPr>
        <w:pStyle w:val="4"/>
        <w:jc w:val="both"/>
      </w:pPr>
      <w:bookmarkStart w:id="146" w:name="_Toc8532"/>
      <w:r>
        <w:t>工作日/节假日人员逐时在室率(%)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47" w:name="_Toc7976"/>
      <w:r>
        <w:t>工作日/节假日照明开关时间表(%)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8" w:name="_Toc25743"/>
      <w:r>
        <w:t>工作日/节假日设备逐时使用率(%)</w:t>
      </w:r>
      <w:bookmarkEnd w:id="14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8D5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1</Pages>
  <Words>531</Words>
  <Characters>3029</Characters>
  <Lines>25</Lines>
  <Paragraphs>7</Paragraphs>
  <TotalTime>0</TotalTime>
  <ScaleCrop>false</ScaleCrop>
  <LinksUpToDate>false</LinksUpToDate>
  <CharactersWithSpaces>3553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Sakura〆</cp:lastModifiedBy>
  <cp:lastPrinted>2411-12-31T16:00:00Z</cp:lastPrinted>
  <dcterms:modified xsi:type="dcterms:W3CDTF">2022-12-19T14:26:42Z</dcterms:modified>
  <dc:title>建筑碳排放报告书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FFC6D4509AAF471B835F6A6D0786AD25</vt:lpwstr>
  </property>
</Properties>
</file>