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项目为多层教学建筑，直通疏散走道的房间疏散门至最近安全出口的直线距离均满足GB50016-2018:5.5.17的规定；项目内走道、疏散通道满足</w:t>
            </w:r>
            <w:r>
              <w:rPr>
                <w:rFonts w:ascii="Times New Roman" w:hAnsi="Times New Roman" w:eastAsia="宋体" w:cs="Times New Roman"/>
                <w:szCs w:val="21"/>
              </w:rPr>
              <w:t>公共建筑内疏散门和安全出口的净宽度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均大</w:t>
            </w:r>
            <w:r>
              <w:rPr>
                <w:rFonts w:ascii="Times New Roman" w:hAnsi="Times New Roman" w:eastAsia="宋体" w:cs="Times New Roman"/>
                <w:szCs w:val="21"/>
              </w:rPr>
              <w:t>于0.90m，疏散走道和疏散楼梯的净宽度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均大于</w:t>
            </w:r>
            <w:r>
              <w:rPr>
                <w:rFonts w:ascii="Times New Roman" w:hAnsi="Times New Roman" w:eastAsia="宋体" w:cs="Times New Roman"/>
                <w:szCs w:val="21"/>
              </w:rPr>
              <w:t>1.10m。</w:t>
            </w:r>
          </w:p>
          <w:p>
            <w:pPr>
              <w:rPr>
                <w:rFonts w:hint="default" w:ascii="Times New Roman" w:hAnsi="Times New Roman" w:eastAsia="微软雅黑" w:cs="Times New Roman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0500" cy="2314575"/>
                  <wp:effectExtent l="0" t="0" r="6350" b="9525"/>
                  <wp:docPr id="1" name="图片 1" descr="各层平面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各层平面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各层平面图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zIwZWUxNjQ5YmE2OTQ0YzJmOGYzODY0MzY5OWYifQ=="/>
  </w:docVars>
  <w:rsids>
    <w:rsidRoot w:val="00FB71D5"/>
    <w:rsid w:val="00074A38"/>
    <w:rsid w:val="001836E7"/>
    <w:rsid w:val="00222E14"/>
    <w:rsid w:val="00CE4A83"/>
    <w:rsid w:val="00D6348E"/>
    <w:rsid w:val="00FB71D5"/>
    <w:rsid w:val="01F075BC"/>
    <w:rsid w:val="68B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287</Characters>
  <Lines>1</Lines>
  <Paragraphs>1</Paragraphs>
  <TotalTime>9</TotalTime>
  <ScaleCrop>false</ScaleCrop>
  <LinksUpToDate>false</LinksUpToDate>
  <CharactersWithSpaces>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Administrator</cp:lastModifiedBy>
  <dcterms:modified xsi:type="dcterms:W3CDTF">2023-03-04T06:55:04Z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2B87EBE0626741E9B810CA7FB1BAE2E4</vt:lpwstr>
  </property>
</Properties>
</file>