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主要功能房间应具有现场独立控制的热环境调节装置。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63950076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bookmarkStart w:id="0" w:name="_GoBack"/>
          <w:bookmarkEnd w:id="0"/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53340660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ind w:left="-424"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主要功能房间</w:t>
      </w:r>
      <w:r>
        <w:rPr>
          <w:rFonts w:hint="eastAsia" w:ascii="Times New Roman" w:hAnsi="Times New Roman" w:cs="Times New Roman"/>
          <w:szCs w:val="21"/>
        </w:rPr>
        <w:t>面积</w:t>
      </w:r>
      <w:r>
        <w:rPr>
          <w:rFonts w:ascii="Times New Roman" w:hAnsi="Times New Roman" w:cs="Times New Roman"/>
          <w:szCs w:val="21"/>
        </w:rPr>
        <w:t>为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-1741395370"/>
          <w:placeholder>
            <w:docPart w:val="82848E6086C143389BEA86C348713B57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 </w:t>
          </w:r>
        </w:sdtContent>
      </w:sdt>
      <w:r>
        <w:rPr>
          <w:rFonts w:ascii="Times New Roman" w:hAnsi="Times New Roman" w:cs="Times New Roman"/>
          <w:szCs w:val="21"/>
          <w:u w:val="single"/>
        </w:rPr>
        <w:t xml:space="preserve">  </w:t>
      </w:r>
      <w:r>
        <w:rPr>
          <w:rFonts w:ascii="Times New Roman" w:hAnsi="Times New Roman" w:cs="Times New Roman"/>
          <w:szCs w:val="21"/>
        </w:rPr>
        <w:t>，热环境可独立调节的</w:t>
      </w:r>
      <w:r>
        <w:rPr>
          <w:rFonts w:hint="eastAsia" w:ascii="Times New Roman" w:hAnsi="Times New Roman" w:cs="Times New Roman"/>
          <w:szCs w:val="21"/>
        </w:rPr>
        <w:t>面积</w:t>
      </w:r>
      <w:r>
        <w:rPr>
          <w:rFonts w:ascii="Times New Roman" w:hAnsi="Times New Roman" w:cs="Times New Roman"/>
          <w:szCs w:val="21"/>
        </w:rPr>
        <w:t>为</w:t>
      </w:r>
      <w:sdt>
        <w:sdtPr>
          <w:rPr>
            <w:rFonts w:ascii="Times New Roman" w:hAnsi="Times New Roman" w:cs="Times New Roman"/>
            <w:szCs w:val="21"/>
            <w:u w:val="single"/>
          </w:rPr>
          <w:id w:val="589366392"/>
          <w:placeholder>
            <w:docPart w:val="BA78A0022F3A4317BAEC24793551B1AD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  </w:t>
          </w:r>
        </w:sdtContent>
      </w:sdt>
      <w:r>
        <w:rPr>
          <w:rFonts w:hint="eastAsia" w:ascii="Times New Roman" w:hAnsi="Times New Roman" w:cs="Times New Roman"/>
          <w:szCs w:val="21"/>
          <w:u w:val="single"/>
        </w:rPr>
        <w:t xml:space="preserve"> </w:t>
      </w:r>
      <w:r>
        <w:rPr>
          <w:rFonts w:ascii="Times New Roman" w:hAnsi="Times New Roman" w:cs="Times New Roman"/>
          <w:szCs w:val="21"/>
          <w:u w:val="single"/>
        </w:rPr>
        <w:t xml:space="preserve">   </w:t>
      </w:r>
      <w:r>
        <w:rPr>
          <w:rFonts w:ascii="Times New Roman" w:hAnsi="Times New Roman" w:cs="Times New Roman"/>
          <w:szCs w:val="21"/>
        </w:rPr>
        <w:t>，比例为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1471933657"/>
          <w:placeholder>
            <w:docPart w:val="1CE2ECE94C5D45B4A16287083B6ADC59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 </w:t>
          </w:r>
        </w:sdtContent>
      </w:sdt>
      <w:r>
        <w:rPr>
          <w:rFonts w:hint="eastAsia" w:ascii="Times New Roman" w:hAnsi="Times New Roman" w:cs="Times New Roman"/>
          <w:szCs w:val="21"/>
          <w:u w:val="single"/>
        </w:rPr>
        <w:t xml:space="preserve">  </w:t>
      </w:r>
      <w:r>
        <w:rPr>
          <w:rFonts w:ascii="Times New Roman" w:hAnsi="Times New Roman" w:cs="Times New Roman"/>
          <w:szCs w:val="21"/>
          <w:u w:val="single"/>
        </w:rPr>
        <w:t xml:space="preserve"> 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简述所采用的热环境系统末端形式和调节方式。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各房间风口均为电动风口（带执行器），配单独的温控器，可实现房间单独设定温度，满足所有评分项。</w:t>
            </w:r>
          </w:p>
          <w:p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本工程建筑冬季供暖采用集中热水采暖系统，每组散热器均设自动恒温控制阀，能够分室控制和调节；多联机空调系统每个房间均能够独立控制和调节。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暖通</w:t>
      </w:r>
      <w:r>
        <w:rPr>
          <w:rFonts w:hint="eastAsia" w:ascii="Times New Roman" w:hAnsi="Times New Roman" w:eastAsia="宋体" w:cs="Times New Roman"/>
          <w:szCs w:val="21"/>
        </w:rPr>
        <w:t>空调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、说明文件，应注明主要功能房间的末端形式；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末端产品说明书</w:t>
      </w:r>
      <w:r>
        <w:rPr>
          <w:rFonts w:hint="eastAsia" w:ascii="Times New Roman" w:hAnsi="Times New Roman" w:eastAsia="宋体" w:cs="Times New Roman"/>
          <w:szCs w:val="21"/>
        </w:rPr>
        <w:t>、合格证书。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3859E9"/>
    <w:rsid w:val="00023901"/>
    <w:rsid w:val="00074A38"/>
    <w:rsid w:val="000F094C"/>
    <w:rsid w:val="00180777"/>
    <w:rsid w:val="003859E9"/>
    <w:rsid w:val="003E029F"/>
    <w:rsid w:val="004122BE"/>
    <w:rsid w:val="008D28B2"/>
    <w:rsid w:val="00CB1E46"/>
    <w:rsid w:val="00E532F6"/>
    <w:rsid w:val="722F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82848E6086C143389BEA86C348713B5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262395-A0D9-443A-AA09-D63F71F06D03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78A0022F3A4317BAEC24793551B1A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F28AFA-16BE-4F85-B3AE-01B00651812A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CE2ECE94C5D45B4A16287083B6ADC5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9661F4B-E997-48EC-9E65-3EF28F67BB86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7A"/>
    <w:rsid w:val="0036227A"/>
    <w:rsid w:val="0037656E"/>
    <w:rsid w:val="007851CE"/>
    <w:rsid w:val="007D5099"/>
    <w:rsid w:val="00C210D8"/>
    <w:rsid w:val="00FD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82848E6086C143389BEA86C348713B5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BA78A0022F3A4317BAEC24793551B1A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1CE2ECE94C5D45B4A16287083B6ADC5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A9FF5E3DF2E84946BB714F69EDCAFB3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8BE08D2B26D407BB84F71703932E93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272</Characters>
  <Lines>2</Lines>
  <Paragraphs>1</Paragraphs>
  <TotalTime>2</TotalTime>
  <ScaleCrop>false</ScaleCrop>
  <LinksUpToDate>false</LinksUpToDate>
  <CharactersWithSpaces>295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2019-07-12T07:50:00Z</dcterms:created>
  <dc:creator>dongYP</dc:creator>
  <cp:lastModifiedBy>Eunice</cp:lastModifiedBy>
  <dcterms:modified xsi:type="dcterms:W3CDTF">2023-03-05T17:57:09Z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808804AA3ECA4E30ACF3CC2F38FBDAE5</vt:lpwstr>
  </property>
</Properties>
</file>