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pacing w:before="260" w:beforeAutospacing="0" w:after="260" w:afterAutospacing="0"/>
        <w:ind w:left="0" w:right="0" w:firstLine="0"/>
        <w:rPr>
          <w:rFonts w:ascii="Tahoma" w:hAnsi="Tahoma" w:eastAsia="Tahoma" w:cs="Tahoma"/>
          <w:i w:val="0"/>
          <w:iCs w:val="0"/>
          <w:caps w:val="0"/>
          <w:color w:val="000000"/>
          <w:spacing w:val="0"/>
          <w:sz w:val="18"/>
          <w:szCs w:val="18"/>
        </w:rPr>
      </w:pPr>
      <w:r>
        <w:rPr>
          <w:rFonts w:hint="default" w:ascii="Times New Roman" w:hAnsi="Times New Roman" w:eastAsia="Tahoma" w:cs="Times New Roman"/>
          <w:b/>
          <w:bCs/>
          <w:i w:val="0"/>
          <w:iCs w:val="0"/>
          <w:caps w:val="0"/>
          <w:color w:val="000000"/>
          <w:spacing w:val="0"/>
          <w:sz w:val="24"/>
          <w:szCs w:val="24"/>
        </w:rPr>
        <w:t>6.2.1 </w:t>
      </w:r>
      <w:r>
        <w:rPr>
          <w:rFonts w:hint="eastAsia" w:ascii="宋体" w:hAnsi="宋体" w:eastAsia="宋体" w:cs="宋体"/>
          <w:b/>
          <w:bCs/>
          <w:i w:val="0"/>
          <w:iCs w:val="0"/>
          <w:caps w:val="0"/>
          <w:color w:val="000000"/>
          <w:spacing w:val="0"/>
          <w:sz w:val="24"/>
          <w:szCs w:val="24"/>
        </w:rPr>
        <w:t>场地与公共公交通站点联系便捷。（</w:t>
      </w:r>
      <w:r>
        <w:rPr>
          <w:rFonts w:hint="default" w:ascii="Tahoma" w:hAnsi="Tahoma" w:eastAsia="Tahoma" w:cs="Tahoma"/>
          <w:i w:val="0"/>
          <w:iCs w:val="0"/>
          <w:caps w:val="0"/>
          <w:color w:val="000000"/>
          <w:spacing w:val="0"/>
          <w:sz w:val="18"/>
          <w:szCs w:val="18"/>
        </w:rPr>
        <w:t> </w:t>
      </w:r>
      <w:r>
        <w:rPr>
          <w:rFonts w:hint="default" w:ascii="Times New Roman" w:hAnsi="Times New Roman" w:eastAsia="Tahoma" w:cs="Times New Roman"/>
          <w:b/>
          <w:bCs/>
          <w:i w:val="0"/>
          <w:iCs w:val="0"/>
          <w:caps w:val="0"/>
          <w:color w:val="000000"/>
          <w:spacing w:val="0"/>
          <w:sz w:val="24"/>
          <w:szCs w:val="24"/>
        </w:rPr>
        <w:t>8</w:t>
      </w:r>
      <w:r>
        <w:rPr>
          <w:rFonts w:hint="default" w:ascii="Tahoma" w:hAnsi="Tahoma" w:eastAsia="Tahoma" w:cs="Tahoma"/>
          <w:i w:val="0"/>
          <w:iCs w:val="0"/>
          <w:caps w:val="0"/>
          <w:color w:val="000000"/>
          <w:spacing w:val="0"/>
          <w:sz w:val="18"/>
          <w:szCs w:val="18"/>
        </w:rPr>
        <w:t> </w:t>
      </w:r>
      <w:r>
        <w:rPr>
          <w:rFonts w:hint="eastAsia" w:ascii="宋体" w:hAnsi="宋体" w:eastAsia="宋体" w:cs="宋体"/>
          <w:b/>
          <w:bCs/>
          <w:i w:val="0"/>
          <w:iCs w:val="0"/>
          <w:caps w:val="0"/>
          <w:color w:val="000000"/>
          <w:spacing w:val="0"/>
          <w:sz w:val="24"/>
          <w:szCs w:val="24"/>
        </w:rPr>
        <w:t>分）</w:t>
      </w:r>
    </w:p>
    <w:p>
      <w:pPr>
        <w:pStyle w:val="6"/>
        <w:keepNext w:val="0"/>
        <w:keepLines w:val="0"/>
        <w:widowControl/>
        <w:suppressLineNumbers w:val="0"/>
        <w:spacing w:before="156" w:beforeAutospacing="0" w:after="156" w:afterAutospacing="0"/>
        <w:ind w:left="0" w:right="0" w:firstLine="0"/>
        <w:jc w:val="both"/>
        <w:rPr>
          <w:rFonts w:hint="default" w:ascii="Tahoma" w:hAnsi="Tahoma" w:eastAsia="Tahoma" w:cs="Tahoma"/>
          <w:i w:val="0"/>
          <w:iCs w:val="0"/>
          <w:caps w:val="0"/>
          <w:color w:val="000000"/>
          <w:spacing w:val="0"/>
          <w:sz w:val="18"/>
          <w:szCs w:val="18"/>
        </w:rPr>
      </w:pPr>
      <w:r>
        <w:rPr>
          <w:rFonts w:hint="default" w:ascii="Times New Roman" w:hAnsi="Times New Roman" w:eastAsia="Tahoma" w:cs="Times New Roman"/>
          <w:b/>
          <w:bCs/>
          <w:i w:val="0"/>
          <w:iCs w:val="0"/>
          <w:caps w:val="0"/>
          <w:color w:val="000000"/>
          <w:spacing w:val="0"/>
          <w:sz w:val="21"/>
          <w:szCs w:val="21"/>
        </w:rPr>
        <w:t>1 </w:t>
      </w:r>
      <w:r>
        <w:rPr>
          <w:rFonts w:hint="eastAsia" w:ascii="宋体" w:hAnsi="宋体" w:eastAsia="宋体" w:cs="宋体"/>
          <w:b/>
          <w:bCs/>
          <w:i w:val="0"/>
          <w:iCs w:val="0"/>
          <w:caps w:val="0"/>
          <w:color w:val="000000"/>
          <w:spacing w:val="0"/>
          <w:sz w:val="21"/>
          <w:szCs w:val="21"/>
        </w:rPr>
        <w:t>得分自评</w:t>
      </w:r>
    </w:p>
    <w:tbl>
      <w:tblPr>
        <w:tblW w:w="92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29"/>
        <w:gridCol w:w="5007"/>
        <w:gridCol w:w="1704"/>
        <w:gridCol w:w="1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76" w:hRule="atLeast"/>
          <w:jc w:val="center"/>
        </w:trPr>
        <w:tc>
          <w:tcPr>
            <w:tcW w:w="612"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1"/>
                <w:szCs w:val="21"/>
              </w:rPr>
              <w:t>序号</w:t>
            </w:r>
          </w:p>
        </w:tc>
        <w:tc>
          <w:tcPr>
            <w:tcW w:w="4783"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1"/>
                <w:szCs w:val="21"/>
              </w:rPr>
              <w:t>评价内容</w:t>
            </w:r>
          </w:p>
        </w:tc>
        <w:tc>
          <w:tcPr>
            <w:tcW w:w="1485"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1"/>
                <w:szCs w:val="21"/>
              </w:rPr>
              <w:t>评价分值</w:t>
            </w:r>
          </w:p>
        </w:tc>
        <w:tc>
          <w:tcPr>
            <w:tcW w:w="1447"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1"/>
                <w:szCs w:val="21"/>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jc w:val="center"/>
        </w:trPr>
        <w:tc>
          <w:tcPr>
            <w:tcW w:w="612" w:type="dxa"/>
            <w:vMerge w:val="restart"/>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default" w:ascii="Times New Roman" w:hAnsi="Times New Roman" w:eastAsia="Tahoma" w:cs="Times New Roman"/>
                <w:sz w:val="21"/>
                <w:szCs w:val="21"/>
              </w:rPr>
              <w:t>1</w:t>
            </w:r>
          </w:p>
        </w:tc>
        <w:tc>
          <w:tcPr>
            <w:tcW w:w="4783"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sz w:val="21"/>
                <w:szCs w:val="21"/>
              </w:rPr>
              <w:t>场地出入口到达公共交通站点的步行距离不大于</w:t>
            </w:r>
            <w:r>
              <w:rPr>
                <w:rFonts w:hint="default" w:ascii="Tahoma" w:hAnsi="Tahoma" w:eastAsia="Tahoma" w:cs="Tahoma"/>
                <w:sz w:val="18"/>
                <w:szCs w:val="18"/>
              </w:rPr>
              <w:t> </w:t>
            </w:r>
            <w:r>
              <w:rPr>
                <w:rFonts w:hint="default" w:ascii="Times New Roman" w:hAnsi="Times New Roman" w:eastAsia="Tahoma" w:cs="Times New Roman"/>
                <w:sz w:val="21"/>
                <w:szCs w:val="21"/>
              </w:rPr>
              <w:t>500m</w:t>
            </w:r>
            <w:r>
              <w:rPr>
                <w:rFonts w:hint="default" w:ascii="Tahoma" w:hAnsi="Tahoma" w:eastAsia="Tahoma" w:cs="Tahoma"/>
                <w:sz w:val="18"/>
                <w:szCs w:val="18"/>
              </w:rPr>
              <w:t> </w:t>
            </w:r>
            <w:r>
              <w:rPr>
                <w:rFonts w:hint="eastAsia" w:ascii="宋体" w:hAnsi="宋体" w:eastAsia="宋体" w:cs="宋体"/>
                <w:sz w:val="21"/>
                <w:szCs w:val="21"/>
              </w:rPr>
              <w:t>，或到达轨道交通站的步行距离不大于</w:t>
            </w:r>
            <w:r>
              <w:rPr>
                <w:rFonts w:hint="default" w:ascii="Tahoma" w:hAnsi="Tahoma" w:eastAsia="Tahoma" w:cs="Tahoma"/>
                <w:sz w:val="18"/>
                <w:szCs w:val="18"/>
              </w:rPr>
              <w:t> </w:t>
            </w:r>
            <w:r>
              <w:rPr>
                <w:rFonts w:hint="default" w:ascii="Times New Roman" w:hAnsi="Times New Roman" w:eastAsia="Tahoma" w:cs="Times New Roman"/>
                <w:sz w:val="21"/>
                <w:szCs w:val="21"/>
              </w:rPr>
              <w:t>800m</w:t>
            </w:r>
          </w:p>
        </w:tc>
        <w:tc>
          <w:tcPr>
            <w:tcW w:w="1485"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default" w:ascii="Times New Roman" w:hAnsi="Times New Roman" w:eastAsia="Tahoma" w:cs="Times New Roman"/>
                <w:sz w:val="21"/>
                <w:szCs w:val="21"/>
              </w:rPr>
              <w:t>2</w:t>
            </w:r>
          </w:p>
        </w:tc>
        <w:tc>
          <w:tcPr>
            <w:tcW w:w="1447" w:type="dxa"/>
            <w:vMerge w:val="restart"/>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default" w:ascii="Times New Roman" w:hAnsi="Times New Roman" w:eastAsia="Tahoma" w:cs="Times New Roman"/>
                <w:sz w:val="21"/>
                <w:szCs w:val="21"/>
              </w:rPr>
              <w:t> 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520" w:hRule="atLeast"/>
          <w:jc w:val="center"/>
        </w:trPr>
        <w:tc>
          <w:tcPr>
            <w:tcW w:w="612" w:type="dxa"/>
            <w:vMerge w:val="continue"/>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rPr>
                <w:rFonts w:hint="default" w:ascii="Tahoma" w:hAnsi="Tahoma" w:eastAsia="Tahoma" w:cs="Tahoma"/>
                <w:sz w:val="18"/>
                <w:szCs w:val="18"/>
              </w:rPr>
            </w:pPr>
          </w:p>
        </w:tc>
        <w:tc>
          <w:tcPr>
            <w:tcW w:w="4783"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sz w:val="21"/>
                <w:szCs w:val="21"/>
              </w:rPr>
              <w:t>场地出入口到达公共交通站点的步行距离不大于</w:t>
            </w:r>
            <w:r>
              <w:rPr>
                <w:rFonts w:hint="default" w:ascii="Tahoma" w:hAnsi="Tahoma" w:eastAsia="Tahoma" w:cs="Tahoma"/>
                <w:sz w:val="18"/>
                <w:szCs w:val="18"/>
              </w:rPr>
              <w:t> </w:t>
            </w:r>
            <w:r>
              <w:rPr>
                <w:rFonts w:hint="default" w:ascii="Times New Roman" w:hAnsi="Times New Roman" w:eastAsia="Tahoma" w:cs="Times New Roman"/>
                <w:sz w:val="21"/>
                <w:szCs w:val="21"/>
              </w:rPr>
              <w:t>300m</w:t>
            </w:r>
            <w:r>
              <w:rPr>
                <w:rFonts w:hint="default" w:ascii="Tahoma" w:hAnsi="Tahoma" w:eastAsia="Tahoma" w:cs="Tahoma"/>
                <w:sz w:val="18"/>
                <w:szCs w:val="18"/>
              </w:rPr>
              <w:t> </w:t>
            </w:r>
            <w:r>
              <w:rPr>
                <w:rFonts w:hint="eastAsia" w:ascii="宋体" w:hAnsi="宋体" w:eastAsia="宋体" w:cs="宋体"/>
                <w:sz w:val="21"/>
                <w:szCs w:val="21"/>
              </w:rPr>
              <w:t>，或到达轨道交通站的步行距离不大于</w:t>
            </w:r>
            <w:r>
              <w:rPr>
                <w:rFonts w:hint="default" w:ascii="Tahoma" w:hAnsi="Tahoma" w:eastAsia="Tahoma" w:cs="Tahoma"/>
                <w:sz w:val="18"/>
                <w:szCs w:val="18"/>
              </w:rPr>
              <w:t> </w:t>
            </w:r>
            <w:r>
              <w:rPr>
                <w:rFonts w:hint="default" w:ascii="Times New Roman" w:hAnsi="Times New Roman" w:eastAsia="Tahoma" w:cs="Times New Roman"/>
                <w:sz w:val="21"/>
                <w:szCs w:val="21"/>
              </w:rPr>
              <w:t>500m</w:t>
            </w:r>
          </w:p>
        </w:tc>
        <w:tc>
          <w:tcPr>
            <w:tcW w:w="1485"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default" w:ascii="Times New Roman" w:hAnsi="Times New Roman" w:eastAsia="Tahoma" w:cs="Times New Roman"/>
                <w:sz w:val="21"/>
                <w:szCs w:val="21"/>
              </w:rPr>
              <w:t>4</w:t>
            </w:r>
          </w:p>
        </w:tc>
        <w:tc>
          <w:tcPr>
            <w:tcW w:w="1447" w:type="dxa"/>
            <w:vMerge w:val="continue"/>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rPr>
                <w:rFonts w:hint="default" w:ascii="Tahoma" w:hAnsi="Tahoma" w:eastAsia="Tahoma" w:cs="Tahoma"/>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719" w:hRule="atLeast"/>
          <w:jc w:val="center"/>
        </w:trPr>
        <w:tc>
          <w:tcPr>
            <w:tcW w:w="612"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default" w:ascii="Times New Roman" w:hAnsi="Times New Roman" w:eastAsia="Tahoma" w:cs="Times New Roman"/>
                <w:sz w:val="21"/>
                <w:szCs w:val="21"/>
              </w:rPr>
              <w:t>2</w:t>
            </w:r>
          </w:p>
        </w:tc>
        <w:tc>
          <w:tcPr>
            <w:tcW w:w="4783"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both"/>
            </w:pPr>
            <w:r>
              <w:rPr>
                <w:rFonts w:hint="eastAsia" w:ascii="宋体" w:hAnsi="宋体" w:eastAsia="宋体" w:cs="宋体"/>
                <w:sz w:val="21"/>
                <w:szCs w:val="21"/>
              </w:rPr>
              <w:t>场地出入口步行距离</w:t>
            </w:r>
            <w:r>
              <w:rPr>
                <w:rFonts w:hint="default" w:ascii="Tahoma" w:hAnsi="Tahoma" w:eastAsia="Tahoma" w:cs="Tahoma"/>
                <w:sz w:val="18"/>
                <w:szCs w:val="18"/>
              </w:rPr>
              <w:t> </w:t>
            </w:r>
            <w:r>
              <w:rPr>
                <w:rFonts w:hint="default" w:ascii="Times New Roman" w:hAnsi="Times New Roman" w:eastAsia="Tahoma" w:cs="Times New Roman"/>
                <w:sz w:val="21"/>
                <w:szCs w:val="21"/>
              </w:rPr>
              <w:t>800m</w:t>
            </w:r>
            <w:r>
              <w:rPr>
                <w:rFonts w:hint="default" w:ascii="Tahoma" w:hAnsi="Tahoma" w:eastAsia="Tahoma" w:cs="Tahoma"/>
                <w:sz w:val="18"/>
                <w:szCs w:val="18"/>
              </w:rPr>
              <w:t> </w:t>
            </w:r>
            <w:r>
              <w:rPr>
                <w:rFonts w:hint="eastAsia" w:ascii="宋体" w:hAnsi="宋体" w:eastAsia="宋体" w:cs="宋体"/>
                <w:sz w:val="21"/>
                <w:szCs w:val="21"/>
              </w:rPr>
              <w:t>范围内设有</w:t>
            </w:r>
            <w:r>
              <w:rPr>
                <w:rFonts w:hint="default" w:ascii="Tahoma" w:hAnsi="Tahoma" w:eastAsia="Tahoma" w:cs="Tahoma"/>
                <w:sz w:val="18"/>
                <w:szCs w:val="18"/>
              </w:rPr>
              <w:t> </w:t>
            </w:r>
            <w:r>
              <w:rPr>
                <w:rFonts w:hint="default" w:ascii="Times New Roman" w:hAnsi="Times New Roman" w:eastAsia="Tahoma" w:cs="Times New Roman"/>
                <w:sz w:val="21"/>
                <w:szCs w:val="21"/>
              </w:rPr>
              <w:t>2</w:t>
            </w:r>
            <w:r>
              <w:rPr>
                <w:rFonts w:hint="default" w:ascii="Tahoma" w:hAnsi="Tahoma" w:eastAsia="Tahoma" w:cs="Tahoma"/>
                <w:sz w:val="18"/>
                <w:szCs w:val="18"/>
              </w:rPr>
              <w:t> </w:t>
            </w:r>
            <w:r>
              <w:rPr>
                <w:rFonts w:hint="eastAsia" w:ascii="宋体" w:hAnsi="宋体" w:eastAsia="宋体" w:cs="宋体"/>
                <w:sz w:val="21"/>
                <w:szCs w:val="21"/>
              </w:rPr>
              <w:t>条及以上线路的公共交通站点</w:t>
            </w:r>
          </w:p>
        </w:tc>
        <w:tc>
          <w:tcPr>
            <w:tcW w:w="1485"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default" w:ascii="Times New Roman" w:hAnsi="Times New Roman" w:eastAsia="Tahoma" w:cs="Times New Roman"/>
                <w:sz w:val="21"/>
                <w:szCs w:val="21"/>
              </w:rPr>
              <w:t>4</w:t>
            </w:r>
          </w:p>
        </w:tc>
        <w:tc>
          <w:tcPr>
            <w:tcW w:w="1447"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default" w:ascii="Times New Roman" w:hAnsi="Times New Roman" w:eastAsia="Tahoma" w:cs="Times New Roman"/>
                <w:sz w:val="21"/>
                <w:szCs w:val="21"/>
              </w:rPr>
              <w:t> 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jc w:val="center"/>
        </w:trPr>
        <w:tc>
          <w:tcPr>
            <w:tcW w:w="5611" w:type="dxa"/>
            <w:gridSpan w:val="2"/>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top"/>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1"/>
                <w:szCs w:val="21"/>
              </w:rPr>
              <w:t>合计</w:t>
            </w:r>
          </w:p>
        </w:tc>
        <w:tc>
          <w:tcPr>
            <w:tcW w:w="1485"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default" w:ascii="Times New Roman" w:hAnsi="Times New Roman" w:eastAsia="Tahoma" w:cs="Times New Roman"/>
                <w:sz w:val="21"/>
                <w:szCs w:val="21"/>
              </w:rPr>
              <w:t>8</w:t>
            </w:r>
          </w:p>
        </w:tc>
        <w:tc>
          <w:tcPr>
            <w:tcW w:w="1447"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default" w:ascii="Times New Roman" w:hAnsi="Times New Roman" w:eastAsia="Tahoma" w:cs="Times New Roman"/>
                <w:sz w:val="21"/>
                <w:szCs w:val="21"/>
              </w:rPr>
              <w:t>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0" w:hRule="atLeast"/>
          <w:jc w:val="center"/>
        </w:trPr>
        <w:tc>
          <w:tcPr>
            <w:tcW w:w="828" w:type="dxa"/>
            <w:tcBorders>
              <w:top w:val="nil"/>
              <w:left w:val="nil"/>
              <w:bottom w:val="nil"/>
              <w:right w:val="nil"/>
            </w:tcBorders>
            <w:shd w:val="clear"/>
            <w:vAlign w:val="center"/>
          </w:tcPr>
          <w:p>
            <w:pPr>
              <w:rPr>
                <w:rFonts w:hint="default" w:ascii="Tahoma" w:hAnsi="Tahoma" w:eastAsia="Tahoma" w:cs="Tahoma"/>
                <w:sz w:val="18"/>
                <w:szCs w:val="18"/>
              </w:rPr>
            </w:pPr>
          </w:p>
        </w:tc>
        <w:tc>
          <w:tcPr>
            <w:tcW w:w="4999" w:type="dxa"/>
            <w:tcBorders>
              <w:top w:val="nil"/>
              <w:left w:val="nil"/>
              <w:bottom w:val="nil"/>
              <w:right w:val="nil"/>
            </w:tcBorders>
            <w:shd w:val="clear"/>
            <w:vAlign w:val="center"/>
          </w:tcPr>
          <w:p>
            <w:pPr>
              <w:rPr>
                <w:rFonts w:hint="default" w:ascii="Tahoma" w:hAnsi="Tahoma" w:eastAsia="Tahoma" w:cs="Tahoma"/>
                <w:sz w:val="18"/>
                <w:szCs w:val="18"/>
              </w:rPr>
            </w:pPr>
          </w:p>
        </w:tc>
        <w:tc>
          <w:tcPr>
            <w:tcW w:w="1701" w:type="dxa"/>
            <w:tcBorders>
              <w:top w:val="nil"/>
              <w:left w:val="nil"/>
              <w:bottom w:val="nil"/>
              <w:right w:val="nil"/>
            </w:tcBorders>
            <w:shd w:val="clear"/>
            <w:vAlign w:val="center"/>
          </w:tcPr>
          <w:p>
            <w:pPr>
              <w:rPr>
                <w:rFonts w:hint="default" w:ascii="Tahoma" w:hAnsi="Tahoma" w:eastAsia="Tahoma" w:cs="Tahoma"/>
                <w:sz w:val="18"/>
                <w:szCs w:val="18"/>
              </w:rPr>
            </w:pPr>
          </w:p>
        </w:tc>
        <w:tc>
          <w:tcPr>
            <w:tcW w:w="1663" w:type="dxa"/>
            <w:tcBorders>
              <w:top w:val="nil"/>
              <w:left w:val="nil"/>
              <w:bottom w:val="nil"/>
              <w:right w:val="nil"/>
            </w:tcBorders>
            <w:shd w:val="clear"/>
            <w:vAlign w:val="center"/>
          </w:tcPr>
          <w:p>
            <w:pPr>
              <w:rPr>
                <w:rFonts w:hint="default" w:ascii="Tahoma" w:hAnsi="Tahoma" w:eastAsia="Tahoma" w:cs="Tahoma"/>
                <w:sz w:val="18"/>
                <w:szCs w:val="18"/>
              </w:rPr>
            </w:pPr>
          </w:p>
        </w:tc>
      </w:tr>
    </w:tbl>
    <w:p>
      <w:pPr>
        <w:pStyle w:val="6"/>
        <w:keepNext w:val="0"/>
        <w:keepLines w:val="0"/>
        <w:widowControl/>
        <w:suppressLineNumbers w:val="0"/>
        <w:spacing w:before="156" w:beforeAutospacing="0" w:after="156" w:afterAutospacing="0"/>
        <w:ind w:left="0" w:right="0" w:firstLine="0"/>
        <w:jc w:val="both"/>
        <w:rPr>
          <w:rFonts w:hint="default" w:ascii="Tahoma" w:hAnsi="Tahoma" w:eastAsia="Tahoma" w:cs="Tahoma"/>
          <w:i w:val="0"/>
          <w:iCs w:val="0"/>
          <w:caps w:val="0"/>
          <w:color w:val="000000"/>
          <w:spacing w:val="0"/>
          <w:sz w:val="18"/>
          <w:szCs w:val="18"/>
        </w:rPr>
      </w:pPr>
      <w:r>
        <w:rPr>
          <w:rFonts w:hint="default" w:ascii="Times New Roman" w:hAnsi="Times New Roman" w:eastAsia="Tahoma" w:cs="Times New Roman"/>
          <w:b/>
          <w:bCs/>
          <w:i w:val="0"/>
          <w:iCs w:val="0"/>
          <w:caps w:val="0"/>
          <w:color w:val="000000"/>
          <w:spacing w:val="0"/>
          <w:sz w:val="21"/>
          <w:szCs w:val="21"/>
        </w:rPr>
        <w:t>2 </w:t>
      </w:r>
      <w:r>
        <w:rPr>
          <w:rFonts w:hint="eastAsia" w:ascii="宋体" w:hAnsi="宋体" w:eastAsia="宋体" w:cs="宋体"/>
          <w:b/>
          <w:bCs/>
          <w:i w:val="0"/>
          <w:iCs w:val="0"/>
          <w:caps w:val="0"/>
          <w:color w:val="000000"/>
          <w:spacing w:val="0"/>
          <w:sz w:val="21"/>
          <w:szCs w:val="21"/>
        </w:rPr>
        <w:t>评价要点</w:t>
      </w:r>
    </w:p>
    <w:p>
      <w:pPr>
        <w:pStyle w:val="6"/>
        <w:keepNext w:val="0"/>
        <w:keepLines w:val="0"/>
        <w:widowControl/>
        <w:suppressLineNumbers w:val="0"/>
        <w:spacing w:before="0" w:beforeAutospacing="0" w:after="0" w:afterAutospacing="0"/>
        <w:ind w:left="0" w:right="0" w:firstLine="0"/>
        <w:jc w:val="both"/>
        <w:rPr>
          <w:rFonts w:hint="default" w:ascii="Tahoma" w:hAnsi="Tahoma" w:eastAsia="Tahoma" w:cs="Tahoma"/>
          <w:i w:val="0"/>
          <w:iCs w:val="0"/>
          <w:caps w:val="0"/>
          <w:color w:val="000000"/>
          <w:spacing w:val="0"/>
          <w:sz w:val="18"/>
          <w:szCs w:val="18"/>
        </w:rPr>
      </w:pPr>
      <w:r>
        <w:rPr>
          <w:rFonts w:hint="eastAsia" w:ascii="宋体" w:hAnsi="宋体" w:eastAsia="宋体" w:cs="宋体"/>
          <w:i w:val="0"/>
          <w:iCs w:val="0"/>
          <w:caps w:val="0"/>
          <w:color w:val="000000"/>
          <w:spacing w:val="0"/>
          <w:sz w:val="21"/>
          <w:szCs w:val="21"/>
        </w:rPr>
        <w:t>场地内交通组织是否人车分行：</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8"/>
          <w:szCs w:val="28"/>
        </w:rPr>
        <w:t>☐</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是</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8"/>
          <w:szCs w:val="28"/>
        </w:rPr>
        <w:t>☐</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否</w:t>
      </w:r>
    </w:p>
    <w:tbl>
      <w:tblPr>
        <w:tblW w:w="92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319"/>
        <w:gridCol w:w="2426"/>
        <w:gridCol w:w="2704"/>
        <w:gridCol w:w="1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7" w:hRule="atLeast"/>
          <w:jc w:val="center"/>
        </w:trPr>
        <w:tc>
          <w:tcPr>
            <w:tcW w:w="2098"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1"/>
                <w:szCs w:val="21"/>
              </w:rPr>
              <w:t>公交</w:t>
            </w:r>
            <w:r>
              <w:rPr>
                <w:rFonts w:hint="default" w:ascii="Tahoma" w:hAnsi="Tahoma" w:eastAsia="Tahoma" w:cs="Tahoma"/>
                <w:sz w:val="18"/>
                <w:szCs w:val="18"/>
              </w:rPr>
              <w:t> </w:t>
            </w:r>
            <w:r>
              <w:rPr>
                <w:rFonts w:hint="default" w:ascii="Times New Roman" w:hAnsi="Times New Roman" w:eastAsia="Tahoma" w:cs="Times New Roman"/>
                <w:sz w:val="21"/>
                <w:szCs w:val="21"/>
              </w:rPr>
              <w:t>/</w:t>
            </w:r>
            <w:r>
              <w:rPr>
                <w:rFonts w:hint="default" w:ascii="Tahoma" w:hAnsi="Tahoma" w:eastAsia="Tahoma" w:cs="Tahoma"/>
                <w:sz w:val="18"/>
                <w:szCs w:val="18"/>
              </w:rPr>
              <w:t> </w:t>
            </w:r>
            <w:r>
              <w:rPr>
                <w:rFonts w:hint="eastAsia" w:ascii="宋体" w:hAnsi="宋体" w:eastAsia="宋体" w:cs="宋体"/>
                <w:sz w:val="21"/>
                <w:szCs w:val="21"/>
              </w:rPr>
              <w:t>轨道交通站名称</w:t>
            </w:r>
          </w:p>
        </w:tc>
        <w:tc>
          <w:tcPr>
            <w:tcW w:w="2194"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1"/>
                <w:szCs w:val="21"/>
              </w:rPr>
              <w:t>场地出入口步行至公交站的距离（</w:t>
            </w:r>
            <w:r>
              <w:rPr>
                <w:rFonts w:hint="default" w:ascii="Tahoma" w:hAnsi="Tahoma" w:eastAsia="Tahoma" w:cs="Tahoma"/>
                <w:sz w:val="18"/>
                <w:szCs w:val="18"/>
              </w:rPr>
              <w:t> </w:t>
            </w:r>
            <w:r>
              <w:rPr>
                <w:rFonts w:hint="default" w:ascii="Times New Roman" w:hAnsi="Times New Roman" w:eastAsia="Tahoma" w:cs="Times New Roman"/>
                <w:sz w:val="21"/>
                <w:szCs w:val="21"/>
              </w:rPr>
              <w:t>m</w:t>
            </w:r>
            <w:r>
              <w:rPr>
                <w:rFonts w:hint="default" w:ascii="Tahoma" w:hAnsi="Tahoma" w:eastAsia="Tahoma" w:cs="Tahoma"/>
                <w:sz w:val="18"/>
                <w:szCs w:val="18"/>
              </w:rPr>
              <w:t> </w:t>
            </w:r>
            <w:r>
              <w:rPr>
                <w:rFonts w:hint="eastAsia" w:ascii="宋体" w:hAnsi="宋体" w:eastAsia="宋体" w:cs="宋体"/>
                <w:sz w:val="21"/>
                <w:szCs w:val="21"/>
              </w:rPr>
              <w:t>）</w:t>
            </w:r>
          </w:p>
        </w:tc>
        <w:tc>
          <w:tcPr>
            <w:tcW w:w="2446"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1"/>
                <w:szCs w:val="21"/>
              </w:rPr>
              <w:t>线路名称</w:t>
            </w:r>
          </w:p>
        </w:tc>
        <w:tc>
          <w:tcPr>
            <w:tcW w:w="1589"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1"/>
                <w:szCs w:val="21"/>
              </w:rPr>
              <w:t>已建</w:t>
            </w:r>
            <w:r>
              <w:rPr>
                <w:rFonts w:hint="default" w:ascii="Tahoma" w:hAnsi="Tahoma" w:eastAsia="Tahoma" w:cs="Tahoma"/>
                <w:sz w:val="18"/>
                <w:szCs w:val="18"/>
              </w:rPr>
              <w:t> </w:t>
            </w:r>
            <w:r>
              <w:rPr>
                <w:rFonts w:hint="default" w:ascii="Times New Roman" w:hAnsi="Times New Roman" w:eastAsia="Tahoma" w:cs="Times New Roman"/>
                <w:sz w:val="21"/>
                <w:szCs w:val="21"/>
              </w:rPr>
              <w:t>/</w:t>
            </w:r>
            <w:r>
              <w:rPr>
                <w:rFonts w:hint="default" w:ascii="Tahoma" w:hAnsi="Tahoma" w:eastAsia="Tahoma" w:cs="Tahoma"/>
                <w:sz w:val="18"/>
                <w:szCs w:val="18"/>
              </w:rPr>
              <w:t> </w:t>
            </w:r>
            <w:r>
              <w:rPr>
                <w:rFonts w:hint="eastAsia" w:ascii="宋体" w:hAnsi="宋体" w:eastAsia="宋体" w:cs="宋体"/>
                <w:sz w:val="21"/>
                <w:szCs w:val="21"/>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 w:hRule="atLeast"/>
          <w:jc w:val="center"/>
        </w:trPr>
        <w:tc>
          <w:tcPr>
            <w:tcW w:w="2098"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top"/>
          </w:tcPr>
          <w:p>
            <w:pPr>
              <w:pStyle w:val="6"/>
              <w:keepNext w:val="0"/>
              <w:keepLines w:val="0"/>
              <w:widowControl/>
              <w:suppressLineNumbers w:val="0"/>
              <w:spacing w:before="0" w:beforeAutospacing="0" w:after="0" w:afterAutospacing="0" w:line="252" w:lineRule="atLeast"/>
              <w:ind w:left="0" w:right="0"/>
              <w:jc w:val="center"/>
              <w:rPr>
                <w:sz w:val="21"/>
                <w:szCs w:val="21"/>
              </w:rPr>
            </w:pPr>
            <w:r>
              <w:rPr>
                <w:rFonts w:hint="default" w:ascii="Times New Roman" w:hAnsi="Times New Roman" w:eastAsia="Tahoma" w:cs="Times New Roman"/>
                <w:sz w:val="21"/>
                <w:szCs w:val="21"/>
              </w:rPr>
              <w:t> 某高校南区-公交站</w:t>
            </w:r>
          </w:p>
        </w:tc>
        <w:tc>
          <w:tcPr>
            <w:tcW w:w="2194"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top"/>
          </w:tcPr>
          <w:p>
            <w:pPr>
              <w:pStyle w:val="6"/>
              <w:keepNext w:val="0"/>
              <w:keepLines w:val="0"/>
              <w:widowControl/>
              <w:suppressLineNumbers w:val="0"/>
              <w:spacing w:before="0" w:beforeAutospacing="0" w:after="0" w:afterAutospacing="0" w:line="252" w:lineRule="atLeast"/>
              <w:ind w:left="0" w:right="0"/>
              <w:jc w:val="center"/>
              <w:rPr>
                <w:sz w:val="21"/>
                <w:szCs w:val="21"/>
              </w:rPr>
            </w:pPr>
            <w:r>
              <w:rPr>
                <w:rFonts w:hint="default" w:ascii="Times New Roman" w:hAnsi="Times New Roman" w:eastAsia="Tahoma" w:cs="Times New Roman"/>
                <w:sz w:val="21"/>
                <w:szCs w:val="21"/>
              </w:rPr>
              <w:t>740 </w:t>
            </w:r>
          </w:p>
        </w:tc>
        <w:tc>
          <w:tcPr>
            <w:tcW w:w="2446"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top"/>
          </w:tcPr>
          <w:p>
            <w:pPr>
              <w:pStyle w:val="6"/>
              <w:keepNext w:val="0"/>
              <w:keepLines w:val="0"/>
              <w:widowControl/>
              <w:suppressLineNumbers w:val="0"/>
              <w:spacing w:before="0" w:beforeAutospacing="0" w:after="0" w:afterAutospacing="0" w:line="252" w:lineRule="atLeast"/>
              <w:ind w:left="0" w:right="0"/>
              <w:jc w:val="center"/>
              <w:rPr>
                <w:sz w:val="21"/>
                <w:szCs w:val="21"/>
              </w:rPr>
            </w:pPr>
            <w:r>
              <w:rPr>
                <w:rFonts w:hint="default" w:ascii="Times New Roman" w:hAnsi="Times New Roman" w:eastAsia="Tahoma" w:cs="Times New Roman"/>
                <w:sz w:val="21"/>
                <w:szCs w:val="21"/>
              </w:rPr>
              <w:t> 学府南路</w:t>
            </w:r>
          </w:p>
        </w:tc>
        <w:tc>
          <w:tcPr>
            <w:tcW w:w="1589"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8"/>
                <w:szCs w:val="28"/>
              </w:rPr>
              <w:t>☑</w:t>
            </w:r>
            <w:r>
              <w:rPr>
                <w:rFonts w:hint="default" w:ascii="Tahoma" w:hAnsi="Tahoma" w:eastAsia="Tahoma" w:cs="Tahoma"/>
                <w:sz w:val="18"/>
                <w:szCs w:val="18"/>
              </w:rPr>
              <w:t> </w:t>
            </w:r>
            <w:r>
              <w:rPr>
                <w:rFonts w:hint="eastAsia" w:ascii="宋体" w:hAnsi="宋体" w:eastAsia="宋体" w:cs="宋体"/>
                <w:sz w:val="21"/>
                <w:szCs w:val="21"/>
              </w:rPr>
              <w:t>已建</w:t>
            </w:r>
            <w:r>
              <w:rPr>
                <w:rFonts w:hint="default" w:ascii="Tahoma" w:hAnsi="Tahoma" w:eastAsia="Tahoma" w:cs="Tahoma"/>
                <w:sz w:val="18"/>
                <w:szCs w:val="18"/>
              </w:rPr>
              <w:t> </w:t>
            </w:r>
            <w:r>
              <w:rPr>
                <w:rFonts w:hint="eastAsia" w:ascii="宋体" w:hAnsi="宋体" w:eastAsia="宋体" w:cs="宋体"/>
                <w:sz w:val="28"/>
                <w:szCs w:val="28"/>
              </w:rPr>
              <w:t>☐</w:t>
            </w:r>
            <w:r>
              <w:rPr>
                <w:rFonts w:hint="default" w:ascii="Tahoma" w:hAnsi="Tahoma" w:eastAsia="Tahoma" w:cs="Tahoma"/>
                <w:sz w:val="18"/>
                <w:szCs w:val="18"/>
              </w:rPr>
              <w:t> </w:t>
            </w:r>
            <w:r>
              <w:rPr>
                <w:rFonts w:hint="eastAsia" w:ascii="宋体" w:hAnsi="宋体" w:eastAsia="宋体" w:cs="宋体"/>
                <w:sz w:val="21"/>
                <w:szCs w:val="21"/>
              </w:rPr>
              <w:t>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 w:hRule="atLeast"/>
          <w:jc w:val="center"/>
        </w:trPr>
        <w:tc>
          <w:tcPr>
            <w:tcW w:w="2098"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top"/>
          </w:tcPr>
          <w:p>
            <w:pPr>
              <w:pStyle w:val="6"/>
              <w:keepNext w:val="0"/>
              <w:keepLines w:val="0"/>
              <w:widowControl/>
              <w:suppressLineNumbers w:val="0"/>
              <w:spacing w:before="0" w:beforeAutospacing="0" w:after="0" w:afterAutospacing="0" w:line="252" w:lineRule="atLeast"/>
              <w:ind w:left="0" w:right="0"/>
              <w:jc w:val="center"/>
              <w:rPr>
                <w:sz w:val="21"/>
                <w:szCs w:val="21"/>
              </w:rPr>
            </w:pPr>
            <w:r>
              <w:rPr>
                <w:rFonts w:hint="default" w:ascii="Times New Roman" w:hAnsi="Times New Roman" w:eastAsia="Tahoma" w:cs="Times New Roman"/>
                <w:sz w:val="21"/>
                <w:szCs w:val="21"/>
              </w:rPr>
              <w:t> 学府南路-公交站</w:t>
            </w:r>
          </w:p>
        </w:tc>
        <w:tc>
          <w:tcPr>
            <w:tcW w:w="2194"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top"/>
          </w:tcPr>
          <w:p>
            <w:pPr>
              <w:pStyle w:val="6"/>
              <w:keepNext w:val="0"/>
              <w:keepLines w:val="0"/>
              <w:widowControl/>
              <w:suppressLineNumbers w:val="0"/>
              <w:spacing w:before="0" w:beforeAutospacing="0" w:after="0" w:afterAutospacing="0" w:line="252" w:lineRule="atLeast"/>
              <w:ind w:left="0" w:right="0"/>
              <w:jc w:val="center"/>
              <w:rPr>
                <w:sz w:val="21"/>
                <w:szCs w:val="21"/>
              </w:rPr>
            </w:pPr>
            <w:r>
              <w:rPr>
                <w:rFonts w:hint="default" w:ascii="Times New Roman" w:hAnsi="Times New Roman" w:eastAsia="Tahoma" w:cs="Times New Roman"/>
                <w:sz w:val="21"/>
                <w:szCs w:val="21"/>
              </w:rPr>
              <w:t> 790</w:t>
            </w:r>
          </w:p>
        </w:tc>
        <w:tc>
          <w:tcPr>
            <w:tcW w:w="2446"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top"/>
          </w:tcPr>
          <w:p>
            <w:pPr>
              <w:pStyle w:val="6"/>
              <w:keepNext w:val="0"/>
              <w:keepLines w:val="0"/>
              <w:widowControl/>
              <w:suppressLineNumbers w:val="0"/>
              <w:spacing w:before="0" w:beforeAutospacing="0" w:after="0" w:afterAutospacing="0" w:line="252" w:lineRule="atLeast"/>
              <w:ind w:left="0" w:right="0"/>
              <w:jc w:val="center"/>
              <w:rPr>
                <w:sz w:val="21"/>
                <w:szCs w:val="21"/>
              </w:rPr>
            </w:pPr>
            <w:r>
              <w:rPr>
                <w:rFonts w:hint="default" w:ascii="Times New Roman" w:hAnsi="Times New Roman" w:eastAsia="Tahoma" w:cs="Times New Roman"/>
                <w:sz w:val="21"/>
                <w:szCs w:val="21"/>
              </w:rPr>
              <w:t> 学府南路</w:t>
            </w:r>
          </w:p>
        </w:tc>
        <w:tc>
          <w:tcPr>
            <w:tcW w:w="1589"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center"/>
          </w:tcPr>
          <w:p>
            <w:pPr>
              <w:pStyle w:val="6"/>
              <w:keepNext w:val="0"/>
              <w:keepLines w:val="0"/>
              <w:widowControl/>
              <w:suppressLineNumbers w:val="0"/>
              <w:spacing w:before="0" w:beforeAutospacing="0" w:after="0" w:afterAutospacing="0" w:line="23" w:lineRule="atLeast"/>
              <w:ind w:left="0" w:right="0"/>
              <w:jc w:val="center"/>
            </w:pPr>
            <w:r>
              <w:rPr>
                <w:rFonts w:hint="eastAsia" w:ascii="宋体" w:hAnsi="宋体" w:eastAsia="宋体" w:cs="宋体"/>
                <w:sz w:val="28"/>
                <w:szCs w:val="28"/>
              </w:rPr>
              <w:t>☑</w:t>
            </w:r>
            <w:r>
              <w:rPr>
                <w:rFonts w:hint="default" w:ascii="Tahoma" w:hAnsi="Tahoma" w:eastAsia="Tahoma" w:cs="Tahoma"/>
                <w:sz w:val="18"/>
                <w:szCs w:val="18"/>
              </w:rPr>
              <w:t> </w:t>
            </w:r>
            <w:r>
              <w:rPr>
                <w:rFonts w:hint="eastAsia" w:ascii="宋体" w:hAnsi="宋体" w:eastAsia="宋体" w:cs="宋体"/>
                <w:sz w:val="21"/>
                <w:szCs w:val="21"/>
              </w:rPr>
              <w:t>已建</w:t>
            </w:r>
            <w:r>
              <w:rPr>
                <w:rFonts w:hint="default" w:ascii="Tahoma" w:hAnsi="Tahoma" w:eastAsia="Tahoma" w:cs="Tahoma"/>
                <w:sz w:val="18"/>
                <w:szCs w:val="18"/>
              </w:rPr>
              <w:t> </w:t>
            </w:r>
            <w:r>
              <w:rPr>
                <w:rFonts w:hint="eastAsia" w:ascii="宋体" w:hAnsi="宋体" w:eastAsia="宋体" w:cs="宋体"/>
                <w:sz w:val="28"/>
                <w:szCs w:val="28"/>
              </w:rPr>
              <w:t>☐</w:t>
            </w:r>
            <w:r>
              <w:rPr>
                <w:rFonts w:hint="default" w:ascii="Tahoma" w:hAnsi="Tahoma" w:eastAsia="Tahoma" w:cs="Tahoma"/>
                <w:sz w:val="18"/>
                <w:szCs w:val="18"/>
              </w:rPr>
              <w:t> </w:t>
            </w:r>
            <w:r>
              <w:rPr>
                <w:rFonts w:hint="eastAsia" w:ascii="宋体" w:hAnsi="宋体" w:eastAsia="宋体" w:cs="宋体"/>
                <w:sz w:val="21"/>
                <w:szCs w:val="21"/>
              </w:rPr>
              <w:t>规划</w:t>
            </w:r>
          </w:p>
        </w:tc>
      </w:tr>
    </w:tbl>
    <w:p>
      <w:pPr>
        <w:pStyle w:val="6"/>
        <w:keepNext w:val="0"/>
        <w:keepLines w:val="0"/>
        <w:widowControl/>
        <w:suppressLineNumbers w:val="0"/>
        <w:spacing w:before="0" w:beforeAutospacing="0" w:after="0" w:afterAutospacing="0"/>
        <w:ind w:left="0" w:right="0" w:firstLine="0"/>
        <w:jc w:val="both"/>
        <w:rPr>
          <w:rFonts w:hint="default" w:ascii="Tahoma" w:hAnsi="Tahoma" w:eastAsia="Tahoma" w:cs="Tahoma"/>
          <w:i w:val="0"/>
          <w:iCs w:val="0"/>
          <w:caps w:val="0"/>
          <w:color w:val="000000"/>
          <w:spacing w:val="0"/>
          <w:sz w:val="18"/>
          <w:szCs w:val="18"/>
        </w:rPr>
      </w:pPr>
      <w:r>
        <w:rPr>
          <w:rFonts w:hint="eastAsia" w:ascii="宋体" w:hAnsi="宋体" w:eastAsia="宋体" w:cs="宋体"/>
          <w:i w:val="0"/>
          <w:iCs w:val="0"/>
          <w:caps w:val="0"/>
          <w:color w:val="000000"/>
          <w:spacing w:val="0"/>
          <w:sz w:val="21"/>
          <w:szCs w:val="21"/>
        </w:rPr>
        <w:t>请对场地内交通组织及场地与公共交通站点之间的交通流线进行简要分析。</w:t>
      </w:r>
    </w:p>
    <w:tbl>
      <w:tblP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5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768" w:hRule="atLeast"/>
          <w:jc w:val="center"/>
        </w:trPr>
        <w:tc>
          <w:tcPr>
            <w:tcW w:w="9140"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top"/>
          </w:tcPr>
          <w:p>
            <w:pPr>
              <w:pStyle w:val="6"/>
              <w:keepNext w:val="0"/>
              <w:keepLines w:val="0"/>
              <w:widowControl/>
              <w:suppressLineNumbers w:val="0"/>
              <w:spacing w:before="0" w:beforeAutospacing="0" w:after="0" w:afterAutospacing="0" w:line="23" w:lineRule="atLeast"/>
              <w:ind w:left="0" w:right="0" w:firstLine="400"/>
            </w:pPr>
            <w:r>
              <w:rPr>
                <w:rFonts w:hint="eastAsia" w:ascii="宋体" w:hAnsi="宋体" w:eastAsia="宋体" w:cs="宋体"/>
                <w:sz w:val="20"/>
                <w:szCs w:val="20"/>
              </w:rPr>
              <w:t>场地内交通组织采用人车分流。目前已有</w:t>
            </w:r>
            <w:r>
              <w:rPr>
                <w:rFonts w:hint="default" w:ascii="Tahoma" w:hAnsi="Tahoma" w:eastAsia="Tahoma" w:cs="Tahoma"/>
                <w:sz w:val="18"/>
                <w:szCs w:val="18"/>
              </w:rPr>
              <w:t> </w:t>
            </w:r>
            <w:r>
              <w:rPr>
                <w:rFonts w:hint="default" w:ascii="Times New Roman" w:hAnsi="Times New Roman" w:eastAsia="Tahoma" w:cs="Times New Roman"/>
                <w:sz w:val="18"/>
                <w:szCs w:val="18"/>
              </w:rPr>
              <w:t>48、168、123、157路、大学城2号线、空港快线</w:t>
            </w:r>
            <w:r>
              <w:rPr>
                <w:rFonts w:hint="eastAsia" w:ascii="宋体" w:hAnsi="宋体" w:eastAsia="宋体" w:cs="宋体"/>
                <w:sz w:val="20"/>
                <w:szCs w:val="20"/>
              </w:rPr>
              <w:t>公交线路，后期还有规划公交线路到达学校，交通比较便利。</w:t>
            </w:r>
          </w:p>
          <w:p>
            <w:pPr>
              <w:pStyle w:val="6"/>
              <w:keepNext w:val="0"/>
              <w:keepLines w:val="0"/>
              <w:widowControl/>
              <w:suppressLineNumbers w:val="0"/>
              <w:spacing w:before="0" w:beforeAutospacing="0" w:after="0" w:afterAutospacing="0" w:line="23" w:lineRule="atLeast"/>
              <w:ind w:left="0" w:right="0" w:firstLine="400"/>
            </w:pPr>
            <w:r>
              <w:rPr>
                <w:rFonts w:hint="eastAsia" w:ascii="宋体" w:hAnsi="宋体" w:eastAsia="宋体" w:cs="宋体"/>
                <w:sz w:val="20"/>
                <w:szCs w:val="20"/>
              </w:rPr>
              <w:t>本项目某高校南区公交站和学府南路公交站，从项目出入口步行至公交站距离</w:t>
            </w:r>
            <w:r>
              <w:rPr>
                <w:rFonts w:hint="default" w:ascii="Tahoma" w:hAnsi="Tahoma" w:eastAsia="Tahoma" w:cs="Tahoma"/>
                <w:sz w:val="18"/>
                <w:szCs w:val="18"/>
              </w:rPr>
              <w:t> </w:t>
            </w:r>
            <w:r>
              <w:rPr>
                <w:rFonts w:hint="default" w:ascii="Times New Roman" w:hAnsi="Times New Roman" w:eastAsia="Tahoma" w:cs="Times New Roman"/>
                <w:sz w:val="20"/>
                <w:szCs w:val="20"/>
              </w:rPr>
              <w:t>700</w:t>
            </w:r>
            <w:r>
              <w:rPr>
                <w:rFonts w:hint="default" w:ascii="Tahoma" w:hAnsi="Tahoma" w:eastAsia="Tahoma" w:cs="Tahoma"/>
                <w:sz w:val="18"/>
                <w:szCs w:val="18"/>
              </w:rPr>
              <w:t> </w:t>
            </w:r>
            <w:r>
              <w:rPr>
                <w:rFonts w:hint="eastAsia" w:ascii="宋体" w:hAnsi="宋体" w:eastAsia="宋体" w:cs="宋体"/>
                <w:sz w:val="20"/>
                <w:szCs w:val="20"/>
              </w:rPr>
              <w:t>米左右，且经过线路有 </w:t>
            </w:r>
            <w:r>
              <w:rPr>
                <w:rFonts w:hint="default" w:ascii="Times New Roman" w:hAnsi="Times New Roman" w:eastAsia="宋体" w:cs="Times New Roman"/>
                <w:sz w:val="20"/>
                <w:szCs w:val="20"/>
              </w:rPr>
              <w:t>48、168、123、157路、大学城2号线、空港快线</w:t>
            </w:r>
            <w:r>
              <w:rPr>
                <w:rFonts w:hint="eastAsia" w:ascii="宋体" w:hAnsi="宋体" w:eastAsia="宋体" w:cs="宋体"/>
                <w:sz w:val="20"/>
                <w:szCs w:val="20"/>
              </w:rPr>
              <w:t>等多趟公交，后期还有规划公交线路到达学校，项目选址交通组织合理，方便通行。​</w:t>
            </w:r>
          </w:p>
        </w:tc>
      </w:tr>
    </w:tbl>
    <w:p>
      <w:pPr>
        <w:pStyle w:val="6"/>
        <w:keepNext w:val="0"/>
        <w:keepLines w:val="0"/>
        <w:widowControl/>
        <w:suppressLineNumbers w:val="0"/>
        <w:spacing w:before="156" w:beforeAutospacing="0" w:after="156" w:afterAutospacing="0"/>
        <w:ind w:left="0" w:right="0" w:firstLine="0"/>
        <w:jc w:val="both"/>
        <w:rPr>
          <w:rFonts w:hint="default" w:ascii="Tahoma" w:hAnsi="Tahoma" w:eastAsia="Tahoma" w:cs="Tahoma"/>
          <w:i w:val="0"/>
          <w:iCs w:val="0"/>
          <w:caps w:val="0"/>
          <w:color w:val="000000"/>
          <w:spacing w:val="0"/>
          <w:sz w:val="18"/>
          <w:szCs w:val="18"/>
        </w:rPr>
      </w:pPr>
      <w:r>
        <w:rPr>
          <w:rFonts w:hint="default" w:ascii="Times New Roman" w:hAnsi="Times New Roman" w:eastAsia="Tahoma" w:cs="Times New Roman"/>
          <w:b/>
          <w:bCs/>
          <w:i w:val="0"/>
          <w:iCs w:val="0"/>
          <w:caps w:val="0"/>
          <w:color w:val="000000"/>
          <w:spacing w:val="0"/>
          <w:sz w:val="21"/>
          <w:szCs w:val="21"/>
        </w:rPr>
        <w:t>3 </w:t>
      </w:r>
      <w:r>
        <w:rPr>
          <w:rFonts w:hint="eastAsia" w:ascii="宋体" w:hAnsi="宋体" w:eastAsia="宋体" w:cs="宋体"/>
          <w:b/>
          <w:bCs/>
          <w:i w:val="0"/>
          <w:iCs w:val="0"/>
          <w:caps w:val="0"/>
          <w:color w:val="000000"/>
          <w:spacing w:val="0"/>
          <w:sz w:val="21"/>
          <w:szCs w:val="21"/>
        </w:rPr>
        <w:t>证明材料</w:t>
      </w:r>
    </w:p>
    <w:p>
      <w:pPr>
        <w:pStyle w:val="6"/>
        <w:keepNext w:val="0"/>
        <w:keepLines w:val="0"/>
        <w:widowControl/>
        <w:suppressLineNumbers w:val="0"/>
        <w:spacing w:before="0" w:beforeAutospacing="0" w:after="0" w:afterAutospacing="0"/>
        <w:ind w:left="0" w:right="0" w:firstLine="0"/>
        <w:jc w:val="both"/>
        <w:rPr>
          <w:rFonts w:hint="default" w:ascii="Tahoma" w:hAnsi="Tahoma" w:eastAsia="Tahoma" w:cs="Tahoma"/>
          <w:i w:val="0"/>
          <w:iCs w:val="0"/>
          <w:caps w:val="0"/>
          <w:color w:val="000000"/>
          <w:spacing w:val="0"/>
          <w:sz w:val="18"/>
          <w:szCs w:val="18"/>
        </w:rPr>
      </w:pPr>
      <w:r>
        <w:rPr>
          <w:rFonts w:hint="eastAsia" w:ascii="宋体" w:hAnsi="宋体" w:eastAsia="宋体" w:cs="宋体"/>
          <w:i w:val="0"/>
          <w:iCs w:val="0"/>
          <w:caps w:val="0"/>
          <w:color w:val="000000"/>
          <w:spacing w:val="0"/>
          <w:sz w:val="21"/>
          <w:szCs w:val="21"/>
        </w:rPr>
        <w:t>提交材料及要求：</w:t>
      </w:r>
    </w:p>
    <w:p>
      <w:pPr>
        <w:pStyle w:val="6"/>
        <w:keepNext w:val="0"/>
        <w:keepLines w:val="0"/>
        <w:widowControl/>
        <w:suppressLineNumbers w:val="0"/>
        <w:spacing w:before="0" w:beforeAutospacing="0" w:after="0" w:afterAutospacing="0"/>
        <w:ind w:left="0" w:right="0" w:firstLine="0"/>
        <w:jc w:val="both"/>
        <w:rPr>
          <w:rFonts w:hint="default" w:ascii="Tahoma" w:hAnsi="Tahoma" w:eastAsia="Tahoma" w:cs="Tahoma"/>
          <w:i w:val="0"/>
          <w:iCs w:val="0"/>
          <w:caps w:val="0"/>
          <w:color w:val="000000"/>
          <w:spacing w:val="0"/>
          <w:sz w:val="18"/>
          <w:szCs w:val="18"/>
        </w:rPr>
      </w:pPr>
      <w:r>
        <w:rPr>
          <w:rFonts w:hint="default" w:ascii="Times New Roman" w:hAnsi="Times New Roman" w:eastAsia="Tahoma" w:cs="Times New Roman"/>
          <w:i w:val="0"/>
          <w:iCs w:val="0"/>
          <w:caps w:val="0"/>
          <w:color w:val="000000"/>
          <w:spacing w:val="0"/>
          <w:sz w:val="21"/>
          <w:szCs w:val="21"/>
        </w:rPr>
        <w:t>1</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竣工总平面图；</w:t>
      </w:r>
    </w:p>
    <w:p>
      <w:pPr>
        <w:pStyle w:val="6"/>
        <w:keepNext w:val="0"/>
        <w:keepLines w:val="0"/>
        <w:widowControl/>
        <w:suppressLineNumbers w:val="0"/>
        <w:spacing w:before="0" w:beforeAutospacing="0" w:after="0" w:afterAutospacing="0"/>
        <w:ind w:left="0" w:right="0" w:firstLine="0"/>
        <w:jc w:val="both"/>
        <w:rPr>
          <w:rFonts w:hint="default" w:ascii="Tahoma" w:hAnsi="Tahoma" w:eastAsia="Tahoma" w:cs="Tahoma"/>
          <w:i w:val="0"/>
          <w:iCs w:val="0"/>
          <w:caps w:val="0"/>
          <w:color w:val="000000"/>
          <w:spacing w:val="0"/>
          <w:sz w:val="18"/>
          <w:szCs w:val="18"/>
        </w:rPr>
      </w:pPr>
      <w:r>
        <w:rPr>
          <w:rFonts w:hint="default" w:ascii="Times New Roman" w:hAnsi="Times New Roman" w:eastAsia="Tahoma" w:cs="Times New Roman"/>
          <w:i w:val="0"/>
          <w:iCs w:val="0"/>
          <w:caps w:val="0"/>
          <w:color w:val="000000"/>
          <w:spacing w:val="0"/>
          <w:sz w:val="21"/>
          <w:szCs w:val="21"/>
        </w:rPr>
        <w:t>2</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场地周边公共交通设施布局示意图，应包括场地出入口到达公交站点的步行线路和距离；</w:t>
      </w:r>
    </w:p>
    <w:p>
      <w:pPr>
        <w:pStyle w:val="6"/>
        <w:keepNext w:val="0"/>
        <w:keepLines w:val="0"/>
        <w:widowControl/>
        <w:suppressLineNumbers w:val="0"/>
        <w:spacing w:before="0" w:beforeAutospacing="0" w:after="0" w:afterAutospacing="0"/>
        <w:ind w:left="0" w:right="0" w:firstLine="0"/>
        <w:jc w:val="both"/>
        <w:rPr>
          <w:rFonts w:hint="default" w:ascii="Tahoma" w:hAnsi="Tahoma" w:eastAsia="Tahoma" w:cs="Tahoma"/>
          <w:i w:val="0"/>
          <w:iCs w:val="0"/>
          <w:caps w:val="0"/>
          <w:color w:val="000000"/>
          <w:spacing w:val="0"/>
          <w:sz w:val="18"/>
          <w:szCs w:val="18"/>
        </w:rPr>
      </w:pPr>
      <w:r>
        <w:rPr>
          <w:rFonts w:hint="default" w:ascii="Times New Roman" w:hAnsi="Times New Roman" w:eastAsia="Tahoma" w:cs="Times New Roman"/>
          <w:i w:val="0"/>
          <w:iCs w:val="0"/>
          <w:caps w:val="0"/>
          <w:color w:val="000000"/>
          <w:spacing w:val="0"/>
          <w:sz w:val="21"/>
          <w:szCs w:val="21"/>
        </w:rPr>
        <w:t>3</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公共交通线路设置说明，应包括项目附近公交站点分布情况介绍及线路说明；</w:t>
      </w:r>
    </w:p>
    <w:p>
      <w:pPr>
        <w:pStyle w:val="6"/>
        <w:keepNext w:val="0"/>
        <w:keepLines w:val="0"/>
        <w:widowControl/>
        <w:suppressLineNumbers w:val="0"/>
        <w:spacing w:before="0" w:beforeAutospacing="0" w:after="0" w:afterAutospacing="0"/>
        <w:ind w:left="0" w:right="0" w:firstLine="0"/>
        <w:jc w:val="both"/>
        <w:rPr>
          <w:rFonts w:hint="default" w:ascii="Tahoma" w:hAnsi="Tahoma" w:eastAsia="Tahoma" w:cs="Tahoma"/>
          <w:i w:val="0"/>
          <w:iCs w:val="0"/>
          <w:caps w:val="0"/>
          <w:color w:val="000000"/>
          <w:spacing w:val="0"/>
          <w:sz w:val="18"/>
          <w:szCs w:val="18"/>
        </w:rPr>
      </w:pPr>
      <w:r>
        <w:rPr>
          <w:rFonts w:hint="default" w:ascii="Times New Roman" w:hAnsi="Times New Roman" w:eastAsia="Tahoma" w:cs="Times New Roman"/>
          <w:i w:val="0"/>
          <w:iCs w:val="0"/>
          <w:caps w:val="0"/>
          <w:color w:val="000000"/>
          <w:spacing w:val="0"/>
          <w:sz w:val="21"/>
          <w:szCs w:val="21"/>
        </w:rPr>
        <w:t>4</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w:t>
      </w:r>
      <w:r>
        <w:rPr>
          <w:rFonts w:hint="default" w:ascii="Tahoma" w:hAnsi="Tahoma" w:eastAsia="Tahoma" w:cs="Tahoma"/>
          <w:i w:val="0"/>
          <w:iCs w:val="0"/>
          <w:caps w:val="0"/>
          <w:color w:val="000000"/>
          <w:spacing w:val="0"/>
          <w:sz w:val="18"/>
          <w:szCs w:val="18"/>
        </w:rPr>
        <w:t> </w:t>
      </w:r>
      <w:r>
        <w:rPr>
          <w:rFonts w:hint="eastAsia" w:ascii="宋体" w:hAnsi="宋体" w:eastAsia="宋体" w:cs="宋体"/>
          <w:i w:val="0"/>
          <w:iCs w:val="0"/>
          <w:caps w:val="0"/>
          <w:color w:val="000000"/>
          <w:spacing w:val="0"/>
          <w:sz w:val="21"/>
          <w:szCs w:val="21"/>
        </w:rPr>
        <w:t>公共交通站点的影像资料。</w:t>
      </w:r>
    </w:p>
    <w:p>
      <w:pPr>
        <w:pStyle w:val="6"/>
        <w:keepNext w:val="0"/>
        <w:keepLines w:val="0"/>
        <w:widowControl/>
        <w:suppressLineNumbers w:val="0"/>
        <w:spacing w:before="0" w:beforeAutospacing="0" w:after="0" w:afterAutospacing="0"/>
        <w:ind w:left="0" w:right="0" w:firstLine="0"/>
        <w:jc w:val="both"/>
        <w:rPr>
          <w:rFonts w:hint="default" w:ascii="Tahoma" w:hAnsi="Tahoma" w:eastAsia="Tahoma" w:cs="Tahoma"/>
          <w:i w:val="0"/>
          <w:iCs w:val="0"/>
          <w:caps w:val="0"/>
          <w:color w:val="000000"/>
          <w:spacing w:val="0"/>
          <w:sz w:val="18"/>
          <w:szCs w:val="18"/>
        </w:rPr>
      </w:pPr>
      <w:r>
        <w:rPr>
          <w:rFonts w:hint="eastAsia" w:ascii="宋体" w:hAnsi="宋体" w:eastAsia="宋体" w:cs="宋体"/>
          <w:i w:val="0"/>
          <w:iCs w:val="0"/>
          <w:caps w:val="0"/>
          <w:color w:val="000000"/>
          <w:spacing w:val="0"/>
          <w:sz w:val="21"/>
          <w:szCs w:val="21"/>
        </w:rPr>
        <w:t>实际提交材料：</w:t>
      </w:r>
    </w:p>
    <w:tbl>
      <w:tblP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5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703" w:hRule="atLeast"/>
          <w:jc w:val="center"/>
        </w:trPr>
        <w:tc>
          <w:tcPr>
            <w:tcW w:w="9140" w:type="dxa"/>
            <w:tcBorders>
              <w:top w:val="single" w:color="000000" w:sz="6" w:space="0"/>
              <w:left w:val="single" w:color="000000" w:sz="6" w:space="0"/>
              <w:bottom w:val="single" w:color="000000" w:sz="6" w:space="0"/>
              <w:right w:val="single" w:color="000000" w:sz="6" w:space="0"/>
            </w:tcBorders>
            <w:shd w:val="clear"/>
            <w:tcMar>
              <w:left w:w="101" w:type="dxa"/>
              <w:right w:w="101" w:type="dxa"/>
            </w:tcMar>
            <w:vAlign w:val="top"/>
          </w:tcPr>
          <w:p>
            <w:pPr>
              <w:pStyle w:val="6"/>
              <w:keepNext w:val="0"/>
              <w:keepLines w:val="0"/>
              <w:widowControl/>
              <w:suppressLineNumbers w:val="0"/>
              <w:spacing w:before="0" w:beforeAutospacing="0" w:after="0" w:afterAutospacing="0" w:line="23" w:lineRule="atLeast"/>
              <w:ind w:left="0" w:right="0"/>
              <w:rPr>
                <w:rFonts w:hint="default" w:ascii="Times New Roman" w:hAnsi="Times New Roman" w:eastAsia="Tahoma" w:cs="Times New Roman"/>
                <w:sz w:val="20"/>
                <w:szCs w:val="20"/>
              </w:rPr>
            </w:pPr>
            <w:r>
              <w:rPr>
                <w:rFonts w:hint="default" w:ascii="Times New Roman" w:hAnsi="Times New Roman" w:eastAsia="Tahoma" w:cs="Times New Roman"/>
                <w:sz w:val="20"/>
                <w:szCs w:val="20"/>
                <w:bdr w:val="none" w:color="auto" w:sz="0" w:space="0"/>
              </w:rPr>
              <w:drawing>
                <wp:inline distT="0" distB="0" distL="114300" distR="114300">
                  <wp:extent cx="5429250" cy="31623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429250" cy="3162300"/>
                          </a:xfrm>
                          <a:prstGeom prst="rect">
                            <a:avLst/>
                          </a:prstGeom>
                          <a:noFill/>
                          <a:ln w="9525">
                            <a:noFill/>
                          </a:ln>
                        </pic:spPr>
                      </pic:pic>
                    </a:graphicData>
                  </a:graphic>
                </wp:inline>
              </w:drawing>
            </w:r>
            <w:r>
              <w:rPr>
                <w:rFonts w:hint="default" w:ascii="Times New Roman" w:hAnsi="Times New Roman" w:eastAsia="Tahoma" w:cs="Times New Roman"/>
                <w:sz w:val="20"/>
                <w:szCs w:val="20"/>
              </w:rPr>
              <w:br w:type="textWrapping"/>
            </w:r>
            <w:r>
              <w:rPr>
                <w:rFonts w:hint="default" w:ascii="Times New Roman" w:hAnsi="Times New Roman" w:eastAsia="Tahoma" w:cs="Times New Roman"/>
                <w:sz w:val="20"/>
                <w:szCs w:val="20"/>
              </w:rPr>
              <w:t>​​场地周边公共交通设施布局示意图：</w:t>
            </w:r>
            <w:r>
              <w:rPr>
                <w:rFonts w:hint="default" w:ascii="Times New Roman" w:hAnsi="Times New Roman" w:eastAsia="Tahoma" w:cs="Times New Roman"/>
                <w:sz w:val="20"/>
                <w:szCs w:val="20"/>
              </w:rPr>
              <w:br w:type="textWrapping"/>
            </w:r>
            <w:r>
              <w:rPr>
                <w:rFonts w:hint="default" w:ascii="Times New Roman" w:hAnsi="Times New Roman" w:eastAsia="Tahoma" w:cs="Times New Roman"/>
                <w:sz w:val="20"/>
                <w:szCs w:val="20"/>
              </w:rPr>
              <w:t>​</w:t>
            </w:r>
            <w:r>
              <w:rPr>
                <w:rFonts w:hint="default" w:ascii="Times New Roman" w:hAnsi="Times New Roman" w:eastAsia="Tahoma" w:cs="Times New Roman"/>
                <w:sz w:val="20"/>
                <w:szCs w:val="20"/>
              </w:rPr>
              <w:br w:type="textWrapping"/>
            </w:r>
            <w:r>
              <w:rPr>
                <w:rFonts w:hint="default" w:ascii="Times New Roman" w:hAnsi="Times New Roman" w:eastAsia="Tahoma" w:cs="Times New Roman"/>
                <w:sz w:val="20"/>
                <w:szCs w:val="20"/>
              </w:rPr>
              <w:t>​</w:t>
            </w:r>
            <w:r>
              <w:rPr>
                <w:rFonts w:hint="default" w:ascii="Times New Roman" w:hAnsi="Times New Roman" w:eastAsia="Tahoma" w:cs="Times New Roman"/>
                <w:sz w:val="20"/>
                <w:szCs w:val="20"/>
                <w:bdr w:val="none" w:color="auto" w:sz="0" w:space="0"/>
              </w:rPr>
              <w:drawing>
                <wp:inline distT="0" distB="0" distL="114300" distR="114300">
                  <wp:extent cx="5429250" cy="31623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429250" cy="3162300"/>
                          </a:xfrm>
                          <a:prstGeom prst="rect">
                            <a:avLst/>
                          </a:prstGeom>
                          <a:noFill/>
                          <a:ln w="9525">
                            <a:noFill/>
                          </a:ln>
                        </pic:spPr>
                      </pic:pic>
                    </a:graphicData>
                  </a:graphic>
                </wp:inline>
              </w:drawing>
            </w:r>
            <w:r>
              <w:rPr>
                <w:rFonts w:hint="default" w:ascii="Times New Roman" w:hAnsi="Times New Roman" w:eastAsia="Tahoma" w:cs="Times New Roman"/>
                <w:sz w:val="20"/>
                <w:szCs w:val="20"/>
              </w:rPr>
              <w:t>​</w:t>
            </w:r>
            <w:r>
              <w:rPr>
                <w:rFonts w:hint="default" w:ascii="Times New Roman" w:hAnsi="Times New Roman" w:eastAsia="Tahoma" w:cs="Times New Roman"/>
                <w:sz w:val="20"/>
                <w:szCs w:val="20"/>
                <w:bdr w:val="none" w:color="auto" w:sz="0" w:space="0"/>
              </w:rPr>
              <w:drawing>
                <wp:inline distT="0" distB="0" distL="114300" distR="114300">
                  <wp:extent cx="5429250" cy="31623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429250" cy="3162300"/>
                          </a:xfrm>
                          <a:prstGeom prst="rect">
                            <a:avLst/>
                          </a:prstGeom>
                          <a:noFill/>
                          <a:ln w="9525">
                            <a:noFill/>
                          </a:ln>
                        </pic:spPr>
                      </pic:pic>
                    </a:graphicData>
                  </a:graphic>
                </wp:inline>
              </w:drawing>
            </w:r>
            <w:r>
              <w:rPr>
                <w:rFonts w:hint="default" w:ascii="Times New Roman" w:hAnsi="Times New Roman" w:eastAsia="Tahoma" w:cs="Times New Roman"/>
                <w:sz w:val="20"/>
                <w:szCs w:val="20"/>
              </w:rPr>
              <w:br w:type="textWrapping"/>
            </w:r>
            <w:r>
              <w:rPr>
                <w:rFonts w:hint="default" w:ascii="Times New Roman" w:hAnsi="Times New Roman" w:eastAsia="Tahoma" w:cs="Times New Roman"/>
                <w:sz w:val="20"/>
                <w:szCs w:val="20"/>
              </w:rPr>
              <w:t>​场地周边公共交通设施布局示意图</w:t>
            </w:r>
          </w:p>
          <w:p>
            <w:pPr>
              <w:pStyle w:val="6"/>
              <w:keepNext w:val="0"/>
              <w:keepLines w:val="0"/>
              <w:widowControl/>
              <w:suppressLineNumbers w:val="0"/>
              <w:spacing w:before="0" w:beforeAutospacing="0" w:after="0" w:afterAutospacing="0" w:line="23" w:lineRule="atLeast"/>
              <w:ind w:left="0" w:right="0"/>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drawing>
                <wp:inline distT="0" distB="0" distL="114300" distR="114300">
                  <wp:extent cx="1994535" cy="2382520"/>
                  <wp:effectExtent l="0" t="0" r="5715" b="17780"/>
                  <wp:docPr id="4" name="图片 4" descr="Screenshot_20230301_232613_com.baidu.Baid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230301_232613_com.baidu.BaiduMap"/>
                          <pic:cNvPicPr>
                            <a:picLocks noChangeAspect="1"/>
                          </pic:cNvPicPr>
                        </pic:nvPicPr>
                        <pic:blipFill>
                          <a:blip r:embed="rId7"/>
                          <a:srcRect l="-2222" t="21866" r="1095" b="22400"/>
                          <a:stretch>
                            <a:fillRect/>
                          </a:stretch>
                        </pic:blipFill>
                        <pic:spPr>
                          <a:xfrm>
                            <a:off x="0" y="0"/>
                            <a:ext cx="1994535" cy="2382520"/>
                          </a:xfrm>
                          <a:prstGeom prst="rect">
                            <a:avLst/>
                          </a:prstGeom>
                        </pic:spPr>
                      </pic:pic>
                    </a:graphicData>
                  </a:graphic>
                </wp:inline>
              </w:drawing>
            </w:r>
            <w:bookmarkStart w:id="0" w:name="_GoBack"/>
            <w:bookmarkEnd w:id="0"/>
          </w:p>
          <w:p>
            <w:pPr>
              <w:pStyle w:val="6"/>
              <w:keepNext w:val="0"/>
              <w:keepLines w:val="0"/>
              <w:widowControl/>
              <w:suppressLineNumbers w:val="0"/>
              <w:spacing w:before="0" w:beforeAutospacing="0" w:after="0" w:afterAutospacing="0" w:line="23" w:lineRule="atLeast"/>
              <w:ind w:left="0" w:right="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站点一实景图</w:t>
            </w:r>
          </w:p>
          <w:p>
            <w:pPr>
              <w:pStyle w:val="6"/>
              <w:keepNext w:val="0"/>
              <w:keepLines w:val="0"/>
              <w:widowControl/>
              <w:suppressLineNumbers w:val="0"/>
              <w:spacing w:before="0" w:beforeAutospacing="0" w:after="0" w:afterAutospacing="0" w:line="23" w:lineRule="atLeast"/>
              <w:ind w:left="0" w:right="0"/>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drawing>
                <wp:inline distT="0" distB="0" distL="114300" distR="114300">
                  <wp:extent cx="2981960" cy="2672080"/>
                  <wp:effectExtent l="0" t="0" r="0" b="13970"/>
                  <wp:docPr id="5" name="图片 5" descr="Screenshot_20230301_233034_com.baidu.Baid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30301_233034_com.baidu.BaiduMap"/>
                          <pic:cNvPicPr>
                            <a:picLocks noChangeAspect="1"/>
                          </pic:cNvPicPr>
                        </pic:nvPicPr>
                        <pic:blipFill>
                          <a:blip r:embed="rId8"/>
                          <a:srcRect l="1882" t="31941" r="-2193" b="26581"/>
                          <a:stretch>
                            <a:fillRect/>
                          </a:stretch>
                        </pic:blipFill>
                        <pic:spPr>
                          <a:xfrm>
                            <a:off x="0" y="0"/>
                            <a:ext cx="2981960" cy="2672080"/>
                          </a:xfrm>
                          <a:prstGeom prst="rect">
                            <a:avLst/>
                          </a:prstGeom>
                        </pic:spPr>
                      </pic:pic>
                    </a:graphicData>
                  </a:graphic>
                </wp:inline>
              </w:drawing>
            </w:r>
          </w:p>
          <w:p>
            <w:pPr>
              <w:pStyle w:val="6"/>
              <w:keepNext w:val="0"/>
              <w:keepLines w:val="0"/>
              <w:widowControl/>
              <w:suppressLineNumbers w:val="0"/>
              <w:spacing w:before="0" w:beforeAutospacing="0" w:after="0" w:afterAutospacing="0" w:line="23" w:lineRule="atLeast"/>
              <w:ind w:left="0" w:right="0"/>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站点二实景图</w:t>
            </w:r>
          </w:p>
        </w:tc>
      </w:tr>
    </w:tbl>
    <w:p>
      <w:pPr>
        <w:pStyle w:val="6"/>
        <w:keepNext w:val="0"/>
        <w:keepLines w:val="0"/>
        <w:widowControl/>
        <w:suppressLineNumbers w:val="0"/>
        <w:spacing w:before="0" w:beforeAutospacing="0" w:after="0" w:afterAutospacing="0"/>
        <w:ind w:left="0" w:right="0" w:firstLine="0"/>
        <w:jc w:val="both"/>
        <w:rPr>
          <w:rFonts w:hint="default" w:ascii="Tahoma" w:hAnsi="Tahoma" w:eastAsia="Tahoma" w:cs="Tahoma"/>
          <w:i w:val="0"/>
          <w:iCs w:val="0"/>
          <w:caps w:val="0"/>
          <w:color w:val="000000"/>
          <w:spacing w:val="0"/>
          <w:sz w:val="18"/>
          <w:szCs w:val="18"/>
        </w:rPr>
      </w:pPr>
      <w:r>
        <w:rPr>
          <w:rFonts w:hint="default" w:ascii="Times New Roman" w:hAnsi="Times New Roman" w:eastAsia="Tahoma" w:cs="Times New Roman"/>
          <w:i w:val="0"/>
          <w:iCs w:val="0"/>
          <w:caps w:val="0"/>
          <w:color w:val="000000"/>
          <w:spacing w:val="0"/>
          <w:sz w:val="21"/>
          <w:szCs w:val="21"/>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3MzIwZWUxNjQ5YmE2OTQ0YzJmOGYzODY0MzY5OWYifQ=="/>
  </w:docVars>
  <w:rsids>
    <w:rsidRoot w:val="00CE2660"/>
    <w:rsid w:val="00074A38"/>
    <w:rsid w:val="001B09DA"/>
    <w:rsid w:val="004C5601"/>
    <w:rsid w:val="00545F10"/>
    <w:rsid w:val="005517AB"/>
    <w:rsid w:val="00AD3B3E"/>
    <w:rsid w:val="00BF6A37"/>
    <w:rsid w:val="00CE2660"/>
    <w:rsid w:val="00EF3246"/>
    <w:rsid w:val="00F45E71"/>
    <w:rsid w:val="0E861870"/>
    <w:rsid w:val="16BC2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6"/>
    <w:semiHidden/>
    <w:unhideWhenUsed/>
    <w:qFormat/>
    <w:uiPriority w:val="9"/>
    <w:pPr>
      <w:keepNext/>
      <w:keepLines/>
      <w:spacing w:before="260" w:after="260" w:line="416" w:lineRule="auto"/>
      <w:outlineLvl w:val="2"/>
    </w:pPr>
    <w:rPr>
      <w:b/>
      <w:bCs/>
      <w:sz w:val="32"/>
      <w:szCs w:val="32"/>
    </w:rPr>
  </w:style>
  <w:style w:type="paragraph" w:styleId="3">
    <w:name w:val="heading 4"/>
    <w:basedOn w:val="2"/>
    <w:next w:val="1"/>
    <w:link w:val="12"/>
    <w:unhideWhenUsed/>
    <w:qFormat/>
    <w:uiPriority w:val="0"/>
    <w:pPr>
      <w:spacing w:line="240" w:lineRule="auto"/>
      <w:jc w:val="left"/>
      <w:outlineLvl w:val="3"/>
    </w:pPr>
    <w:rPr>
      <w:rFonts w:ascii="Times New Roman" w:hAnsi="Times New Roman" w:eastAsia="宋体" w:cs="Times New Roman"/>
      <w:sz w:val="21"/>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5"/>
    <w:qFormat/>
    <w:uiPriority w:val="99"/>
    <w:rPr>
      <w:sz w:val="18"/>
      <w:szCs w:val="18"/>
    </w:rPr>
  </w:style>
  <w:style w:type="character" w:customStyle="1" w:styleId="11">
    <w:name w:val="页脚 Char"/>
    <w:basedOn w:val="9"/>
    <w:link w:val="4"/>
    <w:qFormat/>
    <w:uiPriority w:val="99"/>
    <w:rPr>
      <w:sz w:val="18"/>
      <w:szCs w:val="18"/>
    </w:rPr>
  </w:style>
  <w:style w:type="character" w:customStyle="1" w:styleId="12">
    <w:name w:val="标题 4 Char"/>
    <w:basedOn w:val="9"/>
    <w:link w:val="3"/>
    <w:qFormat/>
    <w:uiPriority w:val="0"/>
    <w:rPr>
      <w:rFonts w:ascii="Times New Roman" w:hAnsi="Times New Roman" w:eastAsia="宋体" w:cs="Times New Roman"/>
      <w:b/>
      <w:bCs/>
      <w:szCs w:val="32"/>
    </w:rPr>
  </w:style>
  <w:style w:type="character" w:styleId="13">
    <w:name w:val="Placeholder Text"/>
    <w:basedOn w:val="9"/>
    <w:semiHidden/>
    <w:qFormat/>
    <w:uiPriority w:val="99"/>
    <w:rPr>
      <w:color w:val="808080"/>
    </w:rPr>
  </w:style>
  <w:style w:type="table" w:customStyle="1" w:styleId="14">
    <w:name w:val="网格型1"/>
    <w:basedOn w:val="7"/>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样式1"/>
    <w:basedOn w:val="9"/>
    <w:qFormat/>
    <w:uiPriority w:val="1"/>
    <w:rPr>
      <w:rFonts w:eastAsiaTheme="minorEastAsia"/>
      <w:sz w:val="21"/>
    </w:rPr>
  </w:style>
  <w:style w:type="character" w:customStyle="1" w:styleId="16">
    <w:name w:val="标题 3 Char"/>
    <w:basedOn w:val="9"/>
    <w:link w:val="2"/>
    <w:semiHidden/>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102</Words>
  <Characters>586</Characters>
  <Lines>4</Lines>
  <Paragraphs>1</Paragraphs>
  <TotalTime>1</TotalTime>
  <ScaleCrop>false</ScaleCrop>
  <LinksUpToDate>false</LinksUpToDate>
  <CharactersWithSpaces>687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2019-07-12T07:57:00Z</dcterms:created>
  <dc:creator>dongYP</dc:creator>
  <cp:lastModifiedBy>Administrator</cp:lastModifiedBy>
  <dcterms:modified xsi:type="dcterms:W3CDTF">2023-03-01T15:49:49Z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7D454A46E1E64D928FA8ED90FE822589</vt:lpwstr>
  </property>
</Properties>
</file>