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sz w:val="24"/>
          <w:szCs w:val="40"/>
        </w:rPr>
        <w:t>7.2.1</w:t>
      </w:r>
      <w:r>
        <w:rPr>
          <w:rFonts w:hint="eastAsia"/>
          <w:sz w:val="24"/>
          <w:szCs w:val="40"/>
        </w:rPr>
        <w:t>4 建筑所有区域实施土建工程与装修工程一体化设计及施工。（</w:t>
      </w:r>
      <w:r>
        <w:rPr>
          <w:sz w:val="24"/>
          <w:szCs w:val="40"/>
        </w:rPr>
        <w:t>8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554"/>
        <w:gridCol w:w="2958"/>
        <w:gridCol w:w="1554"/>
        <w:gridCol w:w="1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512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4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  <w:lang w:val="zh-CN"/>
              </w:rPr>
              <w:t>评价分值</w:t>
            </w:r>
          </w:p>
        </w:tc>
        <w:tc>
          <w:tcPr>
            <w:tcW w:w="1402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155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建筑类型</w:t>
            </w:r>
          </w:p>
        </w:tc>
        <w:tc>
          <w:tcPr>
            <w:tcW w:w="2958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实施要求</w:t>
            </w:r>
          </w:p>
        </w:tc>
        <w:tc>
          <w:tcPr>
            <w:tcW w:w="155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1402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</w:t>
            </w:r>
          </w:p>
        </w:tc>
        <w:tc>
          <w:tcPr>
            <w:tcW w:w="155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混合功能</w:t>
            </w:r>
          </w:p>
        </w:tc>
        <w:tc>
          <w:tcPr>
            <w:tcW w:w="2958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按住宅建筑和公共建筑分别评价，取平均分</w:t>
            </w:r>
          </w:p>
        </w:tc>
        <w:tc>
          <w:tcPr>
            <w:tcW w:w="155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525056792"/>
            <w:placeholder>
              <w:docPart w:val="52DB42BBDF924DC99F1E8CFBD4DF386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2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2</w:t>
            </w:r>
          </w:p>
        </w:tc>
        <w:tc>
          <w:tcPr>
            <w:tcW w:w="155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住宅建筑</w:t>
            </w:r>
          </w:p>
        </w:tc>
        <w:tc>
          <w:tcPr>
            <w:tcW w:w="2958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按实施户数与总户数的比例折算计分</w:t>
            </w:r>
          </w:p>
        </w:tc>
        <w:tc>
          <w:tcPr>
            <w:tcW w:w="155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37990890"/>
            <w:placeholder>
              <w:docPart w:val="994D3DE1A03B43B7ACEC9669ECEC1C2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2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3</w:t>
            </w:r>
          </w:p>
        </w:tc>
        <w:tc>
          <w:tcPr>
            <w:tcW w:w="155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公共建筑</w:t>
            </w:r>
          </w:p>
        </w:tc>
        <w:tc>
          <w:tcPr>
            <w:tcW w:w="2958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按实施建筑面积与总建筑面积的比例折算计分</w:t>
            </w:r>
          </w:p>
        </w:tc>
        <w:tc>
          <w:tcPr>
            <w:tcW w:w="155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63584915"/>
            <w:placeholder>
              <w:docPart w:val="4B143AE5FB1749CE9C511468895ADF1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2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0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合计</w:t>
            </w:r>
          </w:p>
        </w:tc>
        <w:tc>
          <w:tcPr>
            <w:tcW w:w="155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34509362"/>
            <w:placeholder>
              <w:docPart w:val="92ADE46E65BF4169A4FFB80C91403D9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2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</w:p>
            </w:tc>
          </w:sdtContent>
        </w:sdt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288" w:lineRule="auto"/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1）住宅总户数</w:t>
      </w:r>
      <w:r>
        <w:rPr>
          <w:rFonts w:ascii="Times New Roman" w:hAnsi="Times New Roman" w:cs="Times New Roman" w:eastAsiaTheme="majorEastAsia"/>
          <w:u w:val="single"/>
        </w:rPr>
        <w:t xml:space="preserve"> </w:t>
      </w:r>
      <w:sdt>
        <w:sdtPr>
          <w:rPr>
            <w:rFonts w:ascii="Times New Roman" w:hAnsi="Times New Roman" w:cs="Times New Roman" w:eastAsiaTheme="majorEastAsia"/>
            <w:u w:val="single"/>
          </w:rPr>
          <w:id w:val="-681967577"/>
          <w:placeholder>
            <w:docPart w:val="D21B2B02B2614F71B750AF5A339BE449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</w:t>
          </w:r>
        </w:sdtContent>
      </w:sdt>
      <w:r>
        <w:rPr>
          <w:rFonts w:ascii="Times New Roman" w:hAnsi="Times New Roman" w:cs="Times New Roman" w:eastAsiaTheme="majorEastAsia"/>
          <w:u w:val="single"/>
        </w:rPr>
        <w:t xml:space="preserve">   </w:t>
      </w:r>
      <w:r>
        <w:rPr>
          <w:rFonts w:ascii="Times New Roman" w:hAnsi="Times New Roman" w:cs="Times New Roman" w:eastAsiaTheme="majorEastAsia"/>
        </w:rPr>
        <w:t>，实施土建与装修一体化设计施工的户数</w:t>
      </w:r>
      <w:r>
        <w:rPr>
          <w:rFonts w:ascii="Times New Roman" w:hAnsi="Times New Roman" w:cs="Times New Roman" w:eastAsiaTheme="majorEastAsia"/>
          <w:u w:val="single"/>
        </w:rPr>
        <w:t xml:space="preserve">  </w:t>
      </w:r>
      <w:sdt>
        <w:sdtPr>
          <w:rPr>
            <w:rFonts w:ascii="Times New Roman" w:hAnsi="Times New Roman" w:cs="Times New Roman" w:eastAsiaTheme="majorEastAsia"/>
            <w:u w:val="single"/>
          </w:rPr>
          <w:id w:val="-1803376460"/>
          <w:placeholder>
            <w:docPart w:val="C16FA021F855483BAD2F45404D453125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</w:t>
          </w:r>
        </w:sdtContent>
      </w:sdt>
      <w:r>
        <w:rPr>
          <w:rFonts w:ascii="Times New Roman" w:hAnsi="Times New Roman" w:cs="Times New Roman" w:eastAsiaTheme="majorEastAsia"/>
          <w:u w:val="single"/>
        </w:rPr>
        <w:t xml:space="preserve">   </w:t>
      </w:r>
      <w:r>
        <w:rPr>
          <w:rFonts w:ascii="Times New Roman" w:hAnsi="Times New Roman" w:cs="Times New Roman" w:eastAsiaTheme="majorEastAsia"/>
        </w:rPr>
        <w:t>，装修比例</w:t>
      </w:r>
      <w:r>
        <w:rPr>
          <w:rFonts w:ascii="Times New Roman" w:hAnsi="Times New Roman" w:cs="Times New Roman" w:eastAsiaTheme="majorEastAsia"/>
          <w:u w:val="single"/>
        </w:rPr>
        <w:t xml:space="preserve"> </w:t>
      </w:r>
      <w:sdt>
        <w:sdtPr>
          <w:rPr>
            <w:rFonts w:ascii="Times New Roman" w:hAnsi="Times New Roman" w:cs="Times New Roman" w:eastAsiaTheme="majorEastAsia"/>
            <w:u w:val="single"/>
          </w:rPr>
          <w:id w:val="-1088304786"/>
          <w:placeholder>
            <w:docPart w:val="C91494AE0A364A49B30262399BE86B0F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</w:t>
          </w:r>
        </w:sdtContent>
      </w:sdt>
      <w:r>
        <w:rPr>
          <w:rFonts w:ascii="Times New Roman" w:hAnsi="Times New Roman" w:cs="Times New Roman" w:eastAsiaTheme="majorEastAsia"/>
          <w:u w:val="single"/>
        </w:rPr>
        <w:t xml:space="preserve">  </w:t>
      </w:r>
      <w:r>
        <w:rPr>
          <w:rFonts w:ascii="Times New Roman" w:hAnsi="Times New Roman" w:cs="Times New Roman" w:eastAsiaTheme="majorEastAsia"/>
        </w:rPr>
        <w:t>。</w:t>
      </w:r>
    </w:p>
    <w:p>
      <w:pPr>
        <w:spacing w:line="288" w:lineRule="auto"/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2）公共建筑总建筑面积</w:t>
      </w:r>
      <w:sdt>
        <w:sdtPr>
          <w:rPr>
            <w:rFonts w:ascii="Times New Roman" w:hAnsi="Times New Roman" w:cs="Times New Roman" w:eastAsiaTheme="majorEastAsia"/>
            <w:u w:val="single"/>
          </w:rPr>
          <w:id w:val="1595750149"/>
          <w:placeholder>
            <w:docPart w:val="988663ECE926415AABA93B562C9AB3EF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</w:t>
          </w:r>
          <w:bookmarkStart w:id="0" w:name="_GoBack"/>
          <w:bookmarkEnd w:id="0"/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</w:t>
          </w:r>
        </w:sdtContent>
      </w:sdt>
      <w:r>
        <w:rPr>
          <w:rFonts w:ascii="Times New Roman" w:hAnsi="Times New Roman" w:cs="Times New Roman" w:eastAsiaTheme="majorEastAsia"/>
        </w:rPr>
        <w:t xml:space="preserve"> m</w:t>
      </w:r>
      <w:r>
        <w:rPr>
          <w:rFonts w:ascii="Times New Roman" w:hAnsi="Times New Roman" w:cs="Times New Roman" w:eastAsiaTheme="majorEastAsia"/>
          <w:vertAlign w:val="superscript"/>
        </w:rPr>
        <w:t>2</w:t>
      </w:r>
      <w:r>
        <w:rPr>
          <w:rFonts w:ascii="Times New Roman" w:hAnsi="Times New Roman" w:cs="Times New Roman" w:eastAsiaTheme="majorEastAsia"/>
        </w:rPr>
        <w:t>，实施土建与装修一体化设计施工的面积</w:t>
      </w:r>
      <w:sdt>
        <w:sdtPr>
          <w:rPr>
            <w:rFonts w:ascii="Times New Roman" w:hAnsi="Times New Roman" w:cs="Times New Roman" w:eastAsiaTheme="majorEastAsia"/>
            <w:u w:val="single"/>
          </w:rPr>
          <w:id w:val="408581382"/>
          <w:placeholder>
            <w:docPart w:val="B7E5F452CDEB48FE9A10E63A5E0537BE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</w:t>
          </w:r>
        </w:sdtContent>
      </w:sdt>
      <w:r>
        <w:rPr>
          <w:rFonts w:ascii="Times New Roman" w:hAnsi="Times New Roman" w:cs="Times New Roman" w:eastAsiaTheme="majorEastAsia"/>
        </w:rPr>
        <w:t xml:space="preserve"> m</w:t>
      </w:r>
      <w:r>
        <w:rPr>
          <w:rFonts w:ascii="Times New Roman" w:hAnsi="Times New Roman" w:cs="Times New Roman" w:eastAsiaTheme="majorEastAsia"/>
          <w:vertAlign w:val="superscript"/>
        </w:rPr>
        <w:t>2</w:t>
      </w:r>
      <w:r>
        <w:rPr>
          <w:rFonts w:ascii="Times New Roman" w:hAnsi="Times New Roman" w:cs="Times New Roman" w:eastAsiaTheme="majorEastAsia"/>
        </w:rPr>
        <w:t>，装修比例</w:t>
      </w:r>
      <w:sdt>
        <w:sdtPr>
          <w:rPr>
            <w:rFonts w:ascii="Times New Roman" w:hAnsi="Times New Roman" w:cs="Times New Roman" w:eastAsiaTheme="majorEastAsia"/>
            <w:u w:val="single"/>
          </w:rPr>
          <w:id w:val="-1419018913"/>
          <w:placeholder>
            <w:docPart w:val="1E99021CAC58487BA491B86989342467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</w:t>
          </w:r>
        </w:sdtContent>
      </w:sdt>
      <w:r>
        <w:rPr>
          <w:rFonts w:ascii="Times New Roman" w:hAnsi="Times New Roman" w:cs="Times New Roman" w:eastAsiaTheme="majorEastAsia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cs="宋体"/>
          <w:kern w:val="0"/>
          <w:szCs w:val="21"/>
        </w:rPr>
        <w:t>请简要说明项目土建和装修一体化的设计、施工情况。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1）土建、</w:t>
      </w:r>
      <w:r>
        <w:rPr>
          <w:rFonts w:ascii="Times New Roman" w:hAnsi="Times New Roman" w:cs="Times New Roman" w:eastAsiaTheme="majorEastAsia"/>
        </w:rPr>
        <w:t>机电</w:t>
      </w:r>
      <w:r>
        <w:rPr>
          <w:rFonts w:hint="eastAsia" w:ascii="Times New Roman" w:hAnsi="Times New Roman" w:cs="Times New Roman" w:eastAsiaTheme="majorEastAsia"/>
        </w:rPr>
        <w:t>各</w:t>
      </w:r>
      <w:r>
        <w:rPr>
          <w:rFonts w:ascii="Times New Roman" w:hAnsi="Times New Roman" w:cs="Times New Roman" w:eastAsiaTheme="majorEastAsia"/>
        </w:rPr>
        <w:t>专业</w:t>
      </w:r>
      <w:r>
        <w:rPr>
          <w:rFonts w:hint="eastAsia" w:ascii="Times New Roman" w:hAnsi="Times New Roman" w:cs="Times New Roman" w:eastAsiaTheme="majorEastAsia"/>
        </w:rPr>
        <w:t>竣</w:t>
      </w:r>
      <w:r>
        <w:rPr>
          <w:rFonts w:ascii="Times New Roman" w:hAnsi="Times New Roman" w:cs="Times New Roman" w:eastAsiaTheme="majorEastAsia"/>
        </w:rPr>
        <w:t>工图</w:t>
      </w:r>
      <w:r>
        <w:rPr>
          <w:rFonts w:hint="eastAsia" w:ascii="Times New Roman" w:hAnsi="Times New Roman" w:cs="Times New Roman" w:eastAsiaTheme="majorEastAsia"/>
        </w:rPr>
        <w:t>及设计说明</w:t>
      </w:r>
      <w:r>
        <w:rPr>
          <w:rFonts w:ascii="Times New Roman" w:hAnsi="Times New Roman" w:cs="Times New Roman" w:eastAsiaTheme="majorEastAsia"/>
        </w:rPr>
        <w:t>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2</w:t>
      </w:r>
      <w:r>
        <w:rPr>
          <w:rFonts w:hint="eastAsia" w:ascii="Times New Roman" w:hAnsi="Times New Roman" w:cs="Times New Roman" w:eastAsiaTheme="majorEastAsia"/>
        </w:rPr>
        <w:t>）装修竣工图及设计说明、材料采购清单、装修施工方案、施工过程控制文件以及验收文件；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3</w:t>
      </w:r>
      <w:r>
        <w:rPr>
          <w:rFonts w:hint="eastAsia" w:ascii="Times New Roman" w:hAnsi="Times New Roman" w:cs="Times New Roman" w:eastAsiaTheme="majorEastAsia"/>
        </w:rPr>
        <w:t>）装修过程和竣工后的影像文件。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7C00EF"/>
    <w:rsid w:val="00074A38"/>
    <w:rsid w:val="007176C2"/>
    <w:rsid w:val="007C00EF"/>
    <w:rsid w:val="00A50547"/>
    <w:rsid w:val="00E17454"/>
    <w:rsid w:val="00F61FA9"/>
    <w:rsid w:val="7AE2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52DB42BBDF924DC99F1E8CFBD4DF386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BBE2970-2600-47C8-82D5-70F7EC6AF8CA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94D3DE1A03B43B7ACEC9669ECEC1C2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B36F8A0-3AE9-4F33-B3C1-D037D4757570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B143AE5FB1749CE9C511468895ADF1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96613FA-47AA-4AB4-A621-92992E2652ED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2ADE46E65BF4169A4FFB80C91403D9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E4AB0FF-5682-4BBA-B4AA-1B9C1E4D4A44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21B2B02B2614F71B750AF5A339BE44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1A53D3-0739-4484-A5A7-5333B5043DA7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6FA021F855483BAD2F45404D45312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BDE7FA2-5A9B-4F8A-9FC5-F67A1F7DB619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91494AE0A364A49B30262399BE86B0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50B26D8-A720-46A5-8A8E-BE194EC6B648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88663ECE926415AABA93B562C9AB3E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15D73F2-AE00-4996-A0ED-2000B14F645D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7E5F452CDEB48FE9A10E63A5E0537B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6B20E46-25AB-4CDE-A0DC-65C801BA8199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E99021CAC58487BA491B8698934246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B88796-80CB-4BE0-B525-1541843CF7CF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31A"/>
    <w:rsid w:val="002933D8"/>
    <w:rsid w:val="00535DB5"/>
    <w:rsid w:val="005A331A"/>
    <w:rsid w:val="00B3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52DB42BBDF924DC99F1E8CFBD4DF386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994D3DE1A03B43B7ACEC9669ECEC1C2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B143AE5FB1749CE9C511468895ADF1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92ADE46E65BF4169A4FFB80C91403D9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D21B2B02B2614F71B750AF5A339BE44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C16FA021F855483BAD2F45404D45312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C91494AE0A364A49B30262399BE86B0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988663ECE926415AABA93B562C9AB3E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B7E5F452CDEB48FE9A10E63A5E0537B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1E99021CAC58487BA491B8698934246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176517D35EBE45B38350A7C50A5DAB5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03BCAAEC5A7E4F0A9F4CD3C4840E3A8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328</Words>
  <Characters>335</Characters>
  <Lines>3</Lines>
  <Paragraphs>1</Paragraphs>
  <TotalTime>1</TotalTime>
  <ScaleCrop>false</ScaleCrop>
  <LinksUpToDate>false</LinksUpToDate>
  <CharactersWithSpaces>403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2019-07-12T08:11:00Z</dcterms:created>
  <dc:creator>dongYP</dc:creator>
  <cp:lastModifiedBy>Eunice</cp:lastModifiedBy>
  <dcterms:modified xsi:type="dcterms:W3CDTF">2023-03-05T21:19:34Z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DDA63044A88F4F049AB681BCF05E5DF2</vt:lpwstr>
  </property>
</Properties>
</file>