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</w:t>
      </w:r>
      <w:r>
        <w:rPr>
          <w:rFonts w:ascii="Times New Roman" w:hAnsi="Times New Roman" w:cs="Times New Roman"/>
          <w:u w:val="single"/>
        </w:rPr>
        <w:t>保护场地内原有的自然水域、湿地、植被等，保持场地内的生态系统与场地外生态系统的连贯性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en-US" w:eastAsia="zh-CN"/>
        </w:rPr>
        <w:t>以及</w:t>
      </w:r>
      <w:r>
        <w:rPr>
          <w:rFonts w:ascii="Times New Roman" w:hAnsi="Times New Roman" w:cs="Times New Roman"/>
          <w:kern w:val="0"/>
          <w:u w:val="single"/>
        </w:rPr>
        <w:t>根据场地实际状况，采取其他生态恢复或补偿措施</w:t>
      </w:r>
      <w:r>
        <w:rPr>
          <w:u w:val="single"/>
          <w:lang w:val="zh-CN"/>
        </w:rPr>
        <w:t xml:space="preserve">       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1）场地地形图、竣工总平面图；</w:t>
      </w:r>
    </w:p>
    <w:p>
      <w:r>
        <w:rPr>
          <w:rFonts w:hint="eastAsia"/>
        </w:rPr>
        <w:t>2）竖向设计图；景观专业竣工图纸及设计说明；</w:t>
      </w:r>
    </w:p>
    <w:p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>
      <w:r>
        <w:rPr>
          <w:rFonts w:hint="eastAsia"/>
        </w:rPr>
        <w:t>4）施工记录、影像资料文件。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效果图：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3666490" cy="1583055"/>
                  <wp:effectExtent l="0" t="0" r="10160" b="17145"/>
                  <wp:docPr id="2" name="图片 2" descr="效果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效果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490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总平图：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3441065" cy="2252980"/>
                  <wp:effectExtent l="0" t="0" r="6985" b="13970"/>
                  <wp:docPr id="1" name="图片 1" descr="总平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总平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065" cy="225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zIwZWUxNjQ5YmE2OTQ0YzJmOGYzODY0MzY5OWYifQ=="/>
  </w:docVars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1C84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42185B63B844C5B2520754455449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351</Characters>
  <Lines>2</Lines>
  <Paragraphs>1</Paragraphs>
  <TotalTime>2</TotalTime>
  <ScaleCrop>false</ScaleCrop>
  <LinksUpToDate>false</LinksUpToDate>
  <CharactersWithSpaces>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Administrator</cp:lastModifiedBy>
  <dcterms:modified xsi:type="dcterms:W3CDTF">2023-03-06T07:39:13Z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514BEEC5ED5E427F814C84BDE78C0F87</vt:lpwstr>
  </property>
</Properties>
</file>