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广西-北海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2022年12月10日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T15931678182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_Toc15186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_Toc15116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_Toc25710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_Toc14180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_Toc8671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_Toc17298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_Toc2435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_Toc17956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_Toc17956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_Toc3539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_Toc839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_Toc11734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_Toc31764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_Toc7048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_Toc730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10.1.2 </w:t>
      </w:r>
      <w:r>
        <w:rPr>
          <w:kern w:val="2"/>
          <w:szCs w:val="24"/>
          <w:lang w:val="en-US"/>
        </w:rPr>
        <w:t>热桥梁构造一</w:t>
      </w:r>
      <w:r>
        <w:tab/>
      </w:r>
      <w:r>
        <w:fldChar w:fldCharType="begin"/>
      </w:r>
      <w:r>
        <w:instrText xml:space="preserve"> PAGEREF _Toc3913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10.1.3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_Toc10362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_Toc20569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_Toc12691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_Toc10706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_Toc10706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_Toc14849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_Toc30875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_Toc8586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_Toc8697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_Toc29349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_Toc32679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_Toc15549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_Toc30103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_Toc30103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_Toc25960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_Toc18120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_Toc18120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2"/>
    </w:p>
    <w:p>
      <w:pPr>
        <w:pStyle w:val="16"/>
      </w:pPr>
    </w:p>
    <w:p>
      <w:pPr>
        <w:pStyle w:val="2"/>
      </w:pPr>
      <w:bookmarkStart w:id="13" w:name="_Toc1518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广西-北海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21.00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109.10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4907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1469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20.3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21619.25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7452.10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101.9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0.52</w:t>
            </w:r>
            <w:bookmarkEnd w:id="29"/>
          </w:p>
        </w:tc>
      </w:tr>
      <w:bookmarkEnd w:id="14"/>
    </w:tbl>
    <w:p>
      <w:pPr>
        <w:pStyle w:val="2"/>
      </w:pPr>
      <w:bookmarkStart w:id="30" w:name="_Toc2852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《广西壮族自治区公共建筑节能65%设计标准》DBJ/T45-096-2019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5116"/>
      <w:r>
        <w:rPr>
          <w:kern w:val="2"/>
          <w:szCs w:val="24"/>
          <w:lang w:val="en-US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572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81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57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31482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76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76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5710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木屑板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1.540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0.2630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聚苯乙烯泡沫板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1418.0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1062.0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钢筋砼结构层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17.198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1076.0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绝热挤塑聚苯乙烯板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1488.0</w:t>
            </w:r>
          </w:p>
        </w:tc>
        <w:tc>
          <w:tcPr>
            <w:vAlign w:val="center"/>
          </w:tcPr>
          <w:p>
            <w:r>
              <w:t>0.0013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1062.0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4180"/>
      <w:r>
        <w:rPr>
          <w:kern w:val="2"/>
          <w:szCs w:val="24"/>
          <w:lang w:val="en-US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木屑板 15mm＋</w:t>
      </w:r>
      <w:r>
        <w:rPr>
          <w:color w:val="800000"/>
          <w:kern w:val="2"/>
          <w:szCs w:val="24"/>
          <w:lang w:val="en-US"/>
        </w:rPr>
        <w:t>聚苯乙烯泡沫板 90mm</w:t>
      </w:r>
      <w:r>
        <w:rPr>
          <w:color w:val="000000"/>
          <w:kern w:val="2"/>
          <w:szCs w:val="24"/>
          <w:lang w:val="en-US"/>
        </w:rPr>
        <w:t>＋水泥砂浆找平层 20mm＋钢筋砼结构层 100mm＋石灰砂浆（1）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聚合物砂浆 6mm＋</w:t>
      </w:r>
      <w:r>
        <w:rPr>
          <w:color w:val="800000"/>
          <w:kern w:val="2"/>
          <w:szCs w:val="24"/>
          <w:lang w:val="en-US"/>
        </w:rPr>
        <w:t>绝热挤塑聚苯乙烯板 80mm</w:t>
      </w:r>
      <w:r>
        <w:rPr>
          <w:color w:val="000000"/>
          <w:kern w:val="2"/>
          <w:szCs w:val="24"/>
          <w:lang w:val="en-US"/>
        </w:rPr>
        <w:t>＋聚合物砂浆 3mm＋水泥砂浆找平层 20mm＋</w:t>
      </w:r>
      <w:r>
        <w:rPr>
          <w:color w:val="800080"/>
          <w:kern w:val="2"/>
          <w:szCs w:val="24"/>
          <w:lang w:val="en-US"/>
        </w:rPr>
        <w:t>钢筋混凝土（1） 200mm</w:t>
      </w:r>
      <w:r>
        <w:rPr>
          <w:color w:val="000000"/>
          <w:kern w:val="2"/>
          <w:szCs w:val="24"/>
          <w:lang w:val="en-US"/>
        </w:rPr>
        <w:t>＋水泥砂浆（1）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断热铝合金窗+Low-E中空玻璃（上限）：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传热系数3.000W/m^2.K，太阳得热系数0.479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断热铝合金窗+Low-E中空玻璃（下限）：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传热系数2.500W/m^2.K，太阳得热系数0.348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8671"/>
      <w:r>
        <w:rPr>
          <w:color w:val="000000"/>
          <w:kern w:val="2"/>
          <w:szCs w:val="24"/>
          <w:lang w:val="en-US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7452.10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21619.25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614"/>
      <w:r>
        <w:rPr>
          <w:color w:val="000000"/>
          <w:kern w:val="2"/>
          <w:szCs w:val="24"/>
          <w:lang w:val="en-US"/>
        </w:rPr>
        <w:t>窗墙比</w:t>
      </w:r>
      <w:bookmarkEnd w:id="37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7298"/>
      <w:r>
        <w:rPr>
          <w:color w:val="000000"/>
          <w:kern w:val="2"/>
          <w:szCs w:val="24"/>
          <w:lang w:val="en-US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116.91</w:t>
            </w:r>
          </w:p>
        </w:tc>
        <w:tc>
          <w:tcPr>
            <w:vAlign w:val="center"/>
          </w:tcPr>
          <w:p>
            <w:r>
              <w:t>814.75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112.50</w:t>
            </w:r>
          </w:p>
        </w:tc>
        <w:tc>
          <w:tcPr>
            <w:vAlign w:val="center"/>
          </w:tcPr>
          <w:p>
            <w:r>
              <w:t>1160.76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284.28</w:t>
            </w:r>
          </w:p>
        </w:tc>
        <w:tc>
          <w:tcPr>
            <w:vAlign w:val="center"/>
          </w:tcPr>
          <w:p>
            <w:r>
              <w:t>1509.58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106.20</w:t>
            </w:r>
          </w:p>
        </w:tc>
        <w:tc>
          <w:tcPr>
            <w:vAlign w:val="center"/>
          </w:tcPr>
          <w:p>
            <w:r>
              <w:t>1507.42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435"/>
      <w:r>
        <w:rPr>
          <w:color w:val="000000"/>
          <w:kern w:val="2"/>
          <w:szCs w:val="24"/>
          <w:lang w:val="en-US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116.91</w:t>
            </w:r>
          </w:p>
        </w:tc>
        <w:tc>
          <w:tcPr>
            <w:vAlign w:val="center"/>
          </w:tcPr>
          <w:p>
            <w:r>
              <w:t>C10009</w:t>
            </w:r>
          </w:p>
        </w:tc>
        <w:tc>
          <w:tcPr>
            <w:vAlign w:val="center"/>
          </w:tcPr>
          <w:p>
            <w:r>
              <w:t>10.00×0.90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C1121</w:t>
            </w:r>
          </w:p>
        </w:tc>
        <w:tc>
          <w:tcPr>
            <w:vAlign w:val="center"/>
          </w:tcPr>
          <w:p>
            <w:r>
              <w:t>1.05×2.10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2.21</w:t>
            </w:r>
          </w:p>
        </w:tc>
        <w:tc>
          <w:tcPr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112.50</w:t>
            </w:r>
          </w:p>
        </w:tc>
        <w:tc>
          <w:tcPr>
            <w:vAlign w:val="center"/>
          </w:tcPr>
          <w:p>
            <w:r>
              <w:t>C10009</w:t>
            </w:r>
          </w:p>
        </w:tc>
        <w:tc>
          <w:tcPr>
            <w:vAlign w:val="center"/>
          </w:tcPr>
          <w:p>
            <w:r>
              <w:t>10.00×0.90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78.30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284.28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0.40×4.20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0.10×4.20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23.52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0.90×4.20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26.46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1~2,4~5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110.70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90.00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106.20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100.80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7956"/>
      <w:r>
        <w:rPr>
          <w:color w:val="000000"/>
          <w:kern w:val="2"/>
          <w:szCs w:val="24"/>
          <w:lang w:val="en-US"/>
        </w:rPr>
        <w:t>天窗</w:t>
      </w:r>
      <w:bookmarkEnd w:id="40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539"/>
      <w:r>
        <w:rPr>
          <w:color w:val="000000"/>
          <w:kern w:val="2"/>
          <w:szCs w:val="24"/>
          <w:lang w:val="en-US"/>
        </w:rPr>
        <w:t>天窗类型</w:t>
      </w:r>
      <w:bookmarkEnd w:id="4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839"/>
      <w:r>
        <w:rPr>
          <w:color w:val="000000"/>
          <w:kern w:val="2"/>
          <w:szCs w:val="24"/>
          <w:lang w:val="en-US"/>
        </w:rPr>
        <w:t>屋顶构造</w:t>
      </w:r>
      <w:bookmarkEnd w:id="42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734"/>
      <w:r>
        <w:rPr>
          <w:color w:val="000000"/>
          <w:kern w:val="2"/>
          <w:szCs w:val="24"/>
          <w:lang w:val="en-US"/>
        </w:rPr>
        <w:t>屋顶构造一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木屑板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1.540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0.231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聚苯乙烯泡沫板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2.143</w:t>
            </w:r>
          </w:p>
        </w:tc>
        <w:tc>
          <w:tcPr>
            <w:vAlign w:val="center"/>
          </w:tcPr>
          <w:p>
            <w:r>
              <w:t>0.771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钢筋砼结构层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17.198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石灰砂浆（1）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0.019</w:t>
            </w:r>
          </w:p>
        </w:tc>
        <w:tc>
          <w:tcPr>
            <w:vAlign w:val="center"/>
          </w:tcPr>
          <w:p>
            <w:r>
              <w:t>0.186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2.471</w:t>
            </w:r>
          </w:p>
        </w:tc>
        <w:tc>
          <w:tcPr>
            <w:vAlign w:val="center"/>
          </w:tcPr>
          <w:p>
            <w:r>
              <w:t>2.546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广西居住规范DB45/221—2007第16页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《广西公共建筑节能设计标准》(DBJ/45-042-2017)第3.3.2条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1764"/>
      <w:r>
        <w:rPr>
          <w:color w:val="000000"/>
          <w:kern w:val="2"/>
          <w:szCs w:val="24"/>
          <w:lang w:val="en-US"/>
        </w:rPr>
        <w:t>外墙构造</w:t>
      </w:r>
      <w:bookmarkEnd w:id="4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7048"/>
      <w:r>
        <w:rPr>
          <w:color w:val="000000"/>
          <w:kern w:val="2"/>
          <w:szCs w:val="24"/>
          <w:lang w:val="en-US"/>
        </w:rPr>
        <w:t>外墙相关构造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730"/>
      <w:r>
        <w:rPr>
          <w:color w:val="000000"/>
          <w:kern w:val="2"/>
          <w:szCs w:val="24"/>
          <w:lang w:val="en-US"/>
        </w:rPr>
        <w:t>外墙构造一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绝热挤塑聚苯乙烯板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0.960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2.391</w:t>
            </w:r>
          </w:p>
        </w:tc>
        <w:tc>
          <w:tcPr>
            <w:vAlign w:val="center"/>
          </w:tcPr>
          <w:p>
            <w:r>
              <w:t>3.536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广西居住规范DB45/221—2007第17页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913"/>
      <w:r>
        <w:rPr>
          <w:color w:val="000000"/>
          <w:kern w:val="2"/>
          <w:szCs w:val="24"/>
          <w:lang w:val="en-US"/>
        </w:rPr>
        <w:t>热桥梁构造一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绝热挤塑聚苯乙烯板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0.960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0.184</w:t>
            </w:r>
          </w:p>
        </w:tc>
        <w:tc>
          <w:tcPr>
            <w:vAlign w:val="center"/>
          </w:tcPr>
          <w:p>
            <w:r>
              <w:t>3.163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2.459</w:t>
            </w:r>
          </w:p>
        </w:tc>
        <w:tc>
          <w:tcPr>
            <w:vAlign w:val="center"/>
          </w:tcPr>
          <w:p>
            <w:r>
              <w:t>4.722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广西居住规范33页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0362"/>
      <w:r>
        <w:rPr>
          <w:color w:val="000000"/>
          <w:kern w:val="2"/>
          <w:szCs w:val="24"/>
          <w:lang w:val="en-US"/>
        </w:rPr>
        <w:t>热桥柱构造一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绝热挤塑聚苯乙烯板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0.960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0.184</w:t>
            </w:r>
          </w:p>
        </w:tc>
        <w:tc>
          <w:tcPr>
            <w:vAlign w:val="center"/>
          </w:tcPr>
          <w:p>
            <w:r>
              <w:t>3.163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2.459</w:t>
            </w:r>
          </w:p>
        </w:tc>
        <w:tc>
          <w:tcPr>
            <w:vAlign w:val="center"/>
          </w:tcPr>
          <w:p>
            <w:r>
              <w:t>4.722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广西居住规范DB45/221—2007第17页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0569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691"/>
      <w:r>
        <w:rPr>
          <w:color w:val="000000"/>
          <w:kern w:val="2"/>
          <w:szCs w:val="24"/>
          <w:lang w:val="en-US"/>
        </w:rPr>
        <w:t>外墙平均热工特性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678.94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1.05 = 0.41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1038.81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1.05 = 0.41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1122.40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1.05 = 0.41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1388.62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1.05 = 0.41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4228.77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1.05 = 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《广西公共建筑节能设计标准》(DBJ/45-042-2017)第3.3.2条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0706"/>
      <w:r>
        <w:rPr>
          <w:color w:val="000000"/>
          <w:kern w:val="2"/>
          <w:szCs w:val="24"/>
          <w:lang w:val="en-US"/>
        </w:rPr>
        <w:t>外窗热工</w:t>
      </w:r>
      <w:bookmarkEnd w:id="5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4849"/>
      <w:r>
        <w:rPr>
          <w:color w:val="000000"/>
          <w:kern w:val="2"/>
          <w:szCs w:val="24"/>
          <w:lang w:val="en-US"/>
        </w:rPr>
        <w:t>外窗构造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断热铝合金窗+Low-E中空玻璃（下限）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广西居住规范66页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断热铝合金窗+Low-E中空玻璃（上限）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广西居住规范66页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875"/>
      <w:r>
        <w:rPr>
          <w:color w:val="000000"/>
          <w:kern w:val="2"/>
          <w:szCs w:val="24"/>
          <w:lang w:val="en-US"/>
        </w:rPr>
        <w:t>外遮阳类型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8586"/>
      <w:r>
        <w:rPr>
          <w:color w:val="000000"/>
          <w:kern w:val="2"/>
          <w:szCs w:val="24"/>
          <w:lang w:val="en-US"/>
        </w:rPr>
        <w:t>平均传热系数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C10009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C1121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116.910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C10009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78.300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112.500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11.760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2.940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3.360</w:t>
            </w:r>
          </w:p>
        </w:tc>
        <w:tc>
          <w:tcPr>
            <w:vAlign w:val="center"/>
          </w:tcPr>
          <w:p>
            <w:r>
              <w:t>23.520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26.460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1~2,4~5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110.700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284.280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2.853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106.200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8697"/>
      <w:r>
        <w:rPr>
          <w:color w:val="000000"/>
          <w:kern w:val="2"/>
          <w:szCs w:val="24"/>
          <w:lang w:val="en-US"/>
        </w:rPr>
        <w:t>综合太阳得热系数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C10009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C1121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4.410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116.910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C10009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78.300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112.500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11.760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2.940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3.360</w:t>
            </w:r>
          </w:p>
        </w:tc>
        <w:tc>
          <w:tcPr>
            <w:vAlign w:val="center"/>
          </w:tcPr>
          <w:p>
            <w:r>
              <w:t>23.520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26.460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1~2,4~5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110.700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284.280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106.200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9349"/>
      <w:r>
        <w:rPr>
          <w:color w:val="000000"/>
          <w:kern w:val="2"/>
          <w:szCs w:val="24"/>
          <w:lang w:val="en-US"/>
        </w:rPr>
        <w:t>总体热工性能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116.91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K≤4.00,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112.50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K≤4.00,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284.28</w:t>
            </w:r>
          </w:p>
        </w:tc>
        <w:tc>
          <w:tcPr>
            <w:vAlign w:val="center"/>
          </w:tcPr>
          <w:p>
            <w:r>
              <w:t>2.85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K≤4.00,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106.20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K≤4.00,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619.89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《广西公共建筑节能设计标准》(DBJ/45-042-2017)第3.3.2条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外窗传热系数和综合太阳得热系数满足表3.3.2-2的要求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2679"/>
      <w:r>
        <w:rPr>
          <w:color w:val="000000"/>
          <w:kern w:val="2"/>
          <w:szCs w:val="24"/>
          <w:lang w:val="en-US"/>
        </w:rPr>
        <w:t>有效通风换气面积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X001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293.16</w:t>
            </w:r>
          </w:p>
        </w:tc>
        <w:tc>
          <w:tcPr>
            <w:vMerge w:val="restart"/>
            <w:vAlign w:val="center"/>
          </w:tcPr>
          <w:p>
            <w:r>
              <w:t>367.85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236.22</w:t>
            </w:r>
          </w:p>
        </w:tc>
        <w:tc>
          <w:tcPr>
            <w:vMerge w:val="restart"/>
            <w:vAlign w:val="center"/>
          </w:tcPr>
          <w:p>
            <w:r>
              <w:t>135.73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C10009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236.22</w:t>
            </w:r>
          </w:p>
        </w:tc>
        <w:tc>
          <w:tcPr>
            <w:vMerge w:val="restart"/>
            <w:vAlign w:val="center"/>
          </w:tcPr>
          <w:p>
            <w:r>
              <w:t>135.73</w:t>
            </w:r>
          </w:p>
        </w:tc>
        <w:tc>
          <w:tcPr>
            <w:vAlign w:val="center"/>
          </w:tcPr>
          <w:p>
            <w:r>
              <w:t>C10009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164.00</w:t>
            </w:r>
          </w:p>
        </w:tc>
        <w:tc>
          <w:tcPr>
            <w:vMerge w:val="restart"/>
            <w:vAlign w:val="center"/>
          </w:tcPr>
          <w:p>
            <w:r>
              <w:t>63.00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136.84</w:t>
            </w:r>
          </w:p>
        </w:tc>
        <w:tc>
          <w:tcPr>
            <w:vMerge w:val="restart"/>
            <w:vAlign w:val="center"/>
          </w:tcPr>
          <w:p>
            <w:r>
              <w:t>230.61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128.98</w:t>
            </w:r>
          </w:p>
        </w:tc>
        <w:tc>
          <w:tcPr>
            <w:vMerge w:val="restart"/>
            <w:vAlign w:val="center"/>
          </w:tcPr>
          <w:p>
            <w:r>
              <w:t>94.50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120.12</w:t>
            </w:r>
          </w:p>
        </w:tc>
        <w:tc>
          <w:tcPr>
            <w:vMerge w:val="restart"/>
            <w:vAlign w:val="center"/>
          </w:tcPr>
          <w:p>
            <w:r>
              <w:t>145.01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40.59</w:t>
            </w:r>
          </w:p>
        </w:tc>
        <w:tc>
          <w:tcPr>
            <w:vMerge w:val="restart"/>
            <w:vAlign w:val="center"/>
          </w:tcPr>
          <w:p>
            <w:r>
              <w:t>80.64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X011</w:t>
            </w:r>
          </w:p>
        </w:tc>
        <w:tc>
          <w:tcPr>
            <w:gridSpan w:val="2"/>
            <w:vAlign w:val="center"/>
          </w:tcPr>
          <w:p>
            <w:r>
              <w:t>28.46</w:t>
            </w:r>
          </w:p>
        </w:tc>
        <w:tc>
          <w:tcPr>
            <w:vAlign w:val="center"/>
          </w:tcPr>
          <w:p>
            <w:r>
              <w:t>18.92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X012</w:t>
            </w:r>
          </w:p>
        </w:tc>
        <w:tc>
          <w:tcPr>
            <w:gridSpan w:val="2"/>
            <w:vAlign w:val="center"/>
          </w:tcPr>
          <w:p>
            <w:r>
              <w:t>28.46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X013</w:t>
            </w:r>
          </w:p>
        </w:tc>
        <w:tc>
          <w:tcPr>
            <w:gridSpan w:val="2"/>
            <w:vAlign w:val="center"/>
          </w:tcPr>
          <w:p>
            <w:r>
              <w:t>28.46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X014</w:t>
            </w:r>
          </w:p>
        </w:tc>
        <w:tc>
          <w:tcPr>
            <w:gridSpan w:val="2"/>
            <w:vAlign w:val="center"/>
          </w:tcPr>
          <w:p>
            <w:r>
              <w:t>28.46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X015</w:t>
            </w:r>
          </w:p>
        </w:tc>
        <w:tc>
          <w:tcPr>
            <w:gridSpan w:val="2"/>
            <w:vAlign w:val="center"/>
          </w:tcPr>
          <w:p>
            <w:r>
              <w:t>28.46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X016</w:t>
            </w:r>
          </w:p>
        </w:tc>
        <w:tc>
          <w:tcPr>
            <w:gridSpan w:val="2"/>
            <w:vAlign w:val="center"/>
          </w:tcPr>
          <w:p>
            <w:r>
              <w:t>28.46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X017</w:t>
            </w:r>
          </w:p>
        </w:tc>
        <w:tc>
          <w:tcPr>
            <w:gridSpan w:val="2"/>
            <w:vAlign w:val="center"/>
          </w:tcPr>
          <w:p>
            <w:r>
              <w:t>28.46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X018</w:t>
            </w:r>
          </w:p>
        </w:tc>
        <w:tc>
          <w:tcPr>
            <w:gridSpan w:val="2"/>
            <w:vAlign w:val="center"/>
          </w:tcPr>
          <w:p>
            <w:r>
              <w:t>28.46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X019</w:t>
            </w:r>
          </w:p>
        </w:tc>
        <w:tc>
          <w:tcPr>
            <w:gridSpan w:val="2"/>
            <w:vAlign w:val="center"/>
          </w:tcPr>
          <w:p>
            <w:r>
              <w:t>24.74</w:t>
            </w:r>
          </w:p>
        </w:tc>
        <w:tc>
          <w:tcPr>
            <w:vAlign w:val="center"/>
          </w:tcPr>
          <w:p>
            <w:r>
              <w:t>50.40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X020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24.86</w:t>
            </w:r>
          </w:p>
        </w:tc>
        <w:tc>
          <w:tcPr>
            <w:vMerge w:val="restart"/>
            <w:vAlign w:val="center"/>
          </w:tcPr>
          <w:p>
            <w:r>
              <w:t>50.40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X021</w:t>
            </w:r>
          </w:p>
        </w:tc>
        <w:tc>
          <w:tcPr>
            <w:gridSpan w:val="2"/>
            <w:vAlign w:val="center"/>
          </w:tcPr>
          <w:p>
            <w:r>
              <w:t>21.94</w:t>
            </w:r>
          </w:p>
        </w:tc>
        <w:tc>
          <w:tcPr>
            <w:vAlign w:val="center"/>
          </w:tcPr>
          <w:p>
            <w:r>
              <w:t>40.70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X022</w:t>
            </w:r>
          </w:p>
        </w:tc>
        <w:tc>
          <w:tcPr>
            <w:gridSpan w:val="2"/>
            <w:vAlign w:val="center"/>
          </w:tcPr>
          <w:p>
            <w:r>
              <w:t>18.92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X024</w:t>
            </w:r>
          </w:p>
        </w:tc>
        <w:tc>
          <w:tcPr>
            <w:gridSpan w:val="2"/>
            <w:vAlign w:val="center"/>
          </w:tcPr>
          <w:p>
            <w:r>
              <w:t>12.02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X025</w:t>
            </w:r>
          </w:p>
        </w:tc>
        <w:tc>
          <w:tcPr>
            <w:gridSpan w:val="2"/>
            <w:vAlign w:val="center"/>
          </w:tcPr>
          <w:p>
            <w:r>
              <w:t>10.32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X026</w:t>
            </w:r>
          </w:p>
        </w:tc>
        <w:tc>
          <w:tcPr>
            <w:gridSpan w:val="2"/>
            <w:vAlign w:val="center"/>
          </w:tcPr>
          <w:p>
            <w:r>
              <w:t>9.07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X027</w:t>
            </w:r>
          </w:p>
        </w:tc>
        <w:tc>
          <w:tcPr>
            <w:gridSpan w:val="2"/>
            <w:vAlign w:val="center"/>
          </w:tcPr>
          <w:p>
            <w:r>
              <w:t>9.04</w:t>
            </w:r>
          </w:p>
        </w:tc>
        <w:tc>
          <w:tcPr>
            <w:vAlign w:val="center"/>
          </w:tcPr>
          <w:p>
            <w:r>
              <w:t>9.25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X030</w:t>
            </w:r>
          </w:p>
        </w:tc>
        <w:tc>
          <w:tcPr>
            <w:gridSpan w:val="2"/>
            <w:vAlign w:val="center"/>
          </w:tcPr>
          <w:p>
            <w:r>
              <w:t>5.71</w:t>
            </w:r>
          </w:p>
        </w:tc>
        <w:tc>
          <w:tcPr>
            <w:vAlign w:val="center"/>
          </w:tcPr>
          <w:p>
            <w:r>
              <w:t>12.68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X031</w:t>
            </w:r>
          </w:p>
        </w:tc>
        <w:tc>
          <w:tcPr>
            <w:gridSpan w:val="2"/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12.68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X033</w:t>
            </w:r>
          </w:p>
        </w:tc>
        <w:tc>
          <w:tcPr>
            <w:gridSpan w:val="2"/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X002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304.39</w:t>
            </w:r>
          </w:p>
        </w:tc>
        <w:tc>
          <w:tcPr>
            <w:vMerge w:val="restart"/>
            <w:vAlign w:val="center"/>
          </w:tcPr>
          <w:p>
            <w:r>
              <w:t>253.54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64.70</w:t>
            </w:r>
          </w:p>
        </w:tc>
        <w:tc>
          <w:tcPr>
            <w:vMerge w:val="restart"/>
            <w:vAlign w:val="center"/>
          </w:tcPr>
          <w:p>
            <w:r>
              <w:t>167.61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X023</w:t>
            </w:r>
          </w:p>
        </w:tc>
        <w:tc>
          <w:tcPr>
            <w:gridSpan w:val="2"/>
            <w:vAlign w:val="center"/>
          </w:tcPr>
          <w:p>
            <w:r>
              <w:t>10.96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X029</w:t>
            </w:r>
          </w:p>
        </w:tc>
        <w:tc>
          <w:tcPr>
            <w:gridSpan w:val="2"/>
            <w:vAlign w:val="center"/>
          </w:tcPr>
          <w:p>
            <w:r>
              <w:t>5.71</w:t>
            </w:r>
          </w:p>
        </w:tc>
        <w:tc>
          <w:tcPr>
            <w:vAlign w:val="center"/>
          </w:tcPr>
          <w:p>
            <w:r>
              <w:t>12.68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X032</w:t>
            </w:r>
          </w:p>
        </w:tc>
        <w:tc>
          <w:tcPr>
            <w:gridSpan w:val="2"/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Merge w:val="restart"/>
            <w:vAlign w:val="center"/>
          </w:tcPr>
          <w:p>
            <w:r>
              <w:t>4001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69.33</w:t>
            </w:r>
          </w:p>
        </w:tc>
        <w:tc>
          <w:tcPr>
            <w:vMerge w:val="restart"/>
            <w:vAlign w:val="center"/>
          </w:tcPr>
          <w:p>
            <w:r>
              <w:t>129.60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Merge w:val="restart"/>
            <w:vAlign w:val="center"/>
          </w:tcPr>
          <w:p>
            <w:r>
              <w:t>5001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69.33</w:t>
            </w:r>
          </w:p>
        </w:tc>
        <w:tc>
          <w:tcPr>
            <w:vMerge w:val="restart"/>
            <w:vAlign w:val="center"/>
          </w:tcPr>
          <w:p>
            <w:r>
              <w:t>129.60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《广西公共建筑节能设计标准》(DBJ/45-042-2017)第3.2.7条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乙类建筑外窗有效通风换气面积不宜小于窗面积的30%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5549"/>
      <w:r>
        <w:rPr>
          <w:color w:val="000000"/>
          <w:kern w:val="2"/>
          <w:szCs w:val="24"/>
          <w:lang w:val="en-US"/>
        </w:rPr>
        <w:t>非中空窗面积比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116.91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112.50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284.28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106.20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《广西公共建筑节能设计标准》(DBJ/45-042-2017)第3.3.7条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30103"/>
      <w:r>
        <w:rPr>
          <w:color w:val="000000"/>
          <w:kern w:val="2"/>
          <w:szCs w:val="24"/>
          <w:lang w:val="en-US"/>
        </w:rPr>
        <w:t>外窗气密性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C10009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《广西壮族自治区公共建筑节能65%设计标准》DBJ/T45-096-2019第3.3.5条</w:t>
            </w:r>
          </w:p>
        </w:tc>
        <w:tc>
          <w:tcPr>
            <w:vAlign w:val="center"/>
          </w:tcPr>
          <w:p>
            <w:r>
              <w:t>《广西壮族自治区公共建筑节能65%设计标准》DBJ/T45-096-2019第3.3.5条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10层以下外窗气密性不应低于《建筑外门窗气密、水密、抗风压性能分级及检测方法》GB/T 7106-2008的6级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10层及以上外窗气密性不应低于《建筑外门窗气密、水密、抗风压性能分级及检测方法》GB/T 7106-2008的7级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5960"/>
      <w:r>
        <w:rPr>
          <w:color w:val="000000"/>
          <w:kern w:val="2"/>
          <w:szCs w:val="24"/>
          <w:lang w:val="en-US"/>
        </w:rPr>
        <w:t>幕墙气密性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《广西壮族自治区公共建筑节能65%设计标准》DBJ/T45-096-2019第3.3.6条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幕墙气密性不应低于《建筑幕墙》GB/T 21086-2007的3级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8120"/>
      <w:r>
        <w:rPr>
          <w:color w:val="000000"/>
          <w:kern w:val="2"/>
          <w:szCs w:val="24"/>
          <w:lang w:val="en-US"/>
        </w:rPr>
        <w:t>结论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6B1D6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56B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22</Pages>
  <Words>6003</Words>
  <Characters>11005</Characters>
  <Lines>42</Lines>
  <Paragraphs>12</Paragraphs>
  <TotalTime>0</TotalTime>
  <ScaleCrop>false</ScaleCrop>
  <LinksUpToDate>false</LinksUpToDate>
  <CharactersWithSpaces>11250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2022-12-10T03:43:00Z</dcterms:created>
  <dc:creator>Administrator</dc:creator>
  <cp:lastModifiedBy>Administrator</cp:lastModifiedBy>
  <dcterms:modified xsi:type="dcterms:W3CDTF">2022-12-10T03:43:37Z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