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val="en-US" w:eastAsia="zh-CN"/>
        </w:rPr>
        <w:t>标识系统的设计与设置说明文件</w:t>
      </w:r>
    </w:p>
    <w:p>
      <w:pPr>
        <w:jc w:val="center"/>
        <w:rPr>
          <w:rFonts w:hint="eastAsia"/>
          <w:sz w:val="36"/>
          <w:szCs w:val="36"/>
          <w:lang w:val="en-US" w:eastAsia="zh-CN"/>
        </w:rPr>
      </w:pPr>
    </w:p>
    <w:p>
      <w:pPr>
        <w:jc w:val="left"/>
        <w:rPr>
          <w:rFonts w:hint="default"/>
          <w:sz w:val="21"/>
          <w:szCs w:val="21"/>
          <w:lang w:val="en-US" w:eastAsia="zh-CN"/>
        </w:rPr>
      </w:pPr>
    </w:p>
    <w:p>
      <w:pPr>
        <w:jc w:val="left"/>
        <w:rPr>
          <w:rFonts w:hint="default"/>
          <w:i/>
          <w:iCs/>
          <w:sz w:val="21"/>
          <w:szCs w:val="21"/>
          <w:lang w:val="en-US" w:eastAsia="zh-CN"/>
        </w:rPr>
      </w:pPr>
      <w:r>
        <w:rPr>
          <w:rFonts w:hint="eastAsia"/>
          <w:i/>
          <w:iCs/>
          <w:sz w:val="21"/>
          <w:szCs w:val="21"/>
          <w:lang w:val="en-US" w:eastAsia="zh-CN"/>
        </w:rPr>
        <w:t>一、</w:t>
      </w:r>
      <w:r>
        <w:rPr>
          <w:rFonts w:hint="default"/>
          <w:i/>
          <w:iCs/>
          <w:sz w:val="21"/>
          <w:szCs w:val="21"/>
          <w:lang w:val="en-US" w:eastAsia="zh-CN"/>
        </w:rPr>
        <w:t>医院的标识需求</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医院环境是一种极为特殊的公共环境, 其组成复杂、科室繁多、走道纵横,</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人流物流的合理有序性，将是决定医院环境好坏的关键。 而一 套完善的环境标识系统将会使这种合理性感知于人，并让人们在使用中感到非常方便与自然。</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这里，对于医院的标识需求主要从两大方面进行分析:</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4.1户外导向标识</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4.1.1门诊部、住院部、急诊科标识牌</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在医院的户外导向标识方面，门诊 部、住院部和急诊科室的导向系统一定要注意规划的科学合理性，保证能够快速有效地为人们提供方向指引，及时有效地引导人们去往想要到达的目的地。</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具体来说，门诊部的标识系统按照</w:t>
      </w:r>
      <w:r>
        <w:rPr>
          <w:rFonts w:hint="eastAsia"/>
          <w:sz w:val="21"/>
          <w:szCs w:val="21"/>
          <w:lang w:val="en-US" w:eastAsia="zh-CN"/>
        </w:rPr>
        <w:t>一</w:t>
      </w:r>
      <w:r>
        <w:rPr>
          <w:rFonts w:hint="default"/>
          <w:sz w:val="21"/>
          <w:szCs w:val="21"/>
          <w:lang w:val="en-US" w:eastAsia="zh-CN"/>
        </w:rPr>
        <w:t>般的标识牌标准进行规划设计即可，也就是为受众指明方向及科室名称，让看病人员迅速明确地找到自己需要去往的科室。住院部的标识系统规划设计也较为简单，路途 中的方向指引及住院大楼的形象标识即可满足需求。而急诊部的标识系统相对要求多一些，急诊部的标识系统在规划设计时一定要确保所有的标识牌都装有灯光，因为大部分的急诊是在晚上进行的。在白天送往医院的急诊往往通过救护车送来，也有 些通过其他途径过来的,因为急诊的紧急性，所以医院必 须在入口处设置显眼醒目的急诊标识，快速地指引方向，让急诊患者迅速及时地接受治疗。</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4.1.2 医院建筑分布总平面图标识牌</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医院建筑分布总平面图的标识牌.应在医院入口处设置 总平面图内容应包括医院内部各建筑的详细位置及布局，让人一眼便可辨别方向， 找到自己需要到达的目的地。</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4.1.3落地式分流标识牌</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落地式分流标识牌主要设置在医院外集中入口或人流物流聚集区域.起着及时有效分散人流物流、指引方向的作用，让医院秩序井然，确保需要医治的人员能够顺畅明了地到达医院及各个科室。</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4.1.4户外交通导向牌</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户外交通导向牌主要是区域内到达医院的交通路线，应在 医院附近的主要交通枢纽，如公交站台. 的士站点、地铁站等处规划设置清晰明确的标识指向牌,迅速有效地起到导向作用，也能及时地缓解人流聚集压力。</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4.1.5 入地式带顶棚宣传栏</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入地式带顶棚宣传栏就是上面有个小顶棚，顶棚 下面是宣传栏这样的一种标识牌.现在也比较常见。</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4.2室内导向标识</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4.2.1各楼层平面图标识牌</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4.2.2各楼层科室分布总索引</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4.2.3医院专科、专家介绍牌</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4.2.4专科、专家出诊动态-览表</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4.2.5 医院简介标识牌</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4.2.6 各类用途的宣传栏</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4.2.7楼层号牌及电梯牌</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4.2.8 通道分流吊牌、灯箱</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4.2.9科室名称牌</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4.2.10 公共安全标识牌</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4.2.11温馨公益标识牌</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4.2.12 各类后勤部门功能标识牌</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4.2.13 病房牌等</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医院室内导向标识大致包含以上类别的标识牌。各楼层应设置平面图标识牌.让人们一眼就能看清该楼层的布局。科室 分布总索引也应与楼层平面图一-起,让人们清晰明了地获取各科室方位信息，从而快捷 地找到自己要去往的科室。医院专科、专家介绍牌主要为看病者介绍医院所包含的专业科室及人才资源,</w:t>
      </w:r>
      <w:r>
        <w:rPr>
          <w:rFonts w:hint="eastAsia"/>
          <w:sz w:val="21"/>
          <w:szCs w:val="21"/>
          <w:lang w:val="en-US" w:eastAsia="zh-CN"/>
        </w:rPr>
        <w:t>一</w:t>
      </w:r>
      <w:r>
        <w:rPr>
          <w:rFonts w:hint="default"/>
          <w:sz w:val="21"/>
          <w:szCs w:val="21"/>
          <w:lang w:val="en-US" w:eastAsia="zh-CN"/>
        </w:rPr>
        <w:t>般是贴在墙上或宣传栏上的。专科、 专家出诊动态-览表则是借用标识的形式将专科、专家的出诊动态展示给看病者，这种 - 览表的设置能大大提高效率,同时也避免看病者浪费不必要的时间。医院简介标识牌和各类宣传栏， 主要是在医院内部、各个科室等区域用于载写对应的相关信息进行简单介绍的标识。楼层号牌及电梯牌,通道分流吊牌、灯箱，主要是室内用来进行方向指引的标识。科室名称牌、病房牌,方便看病者或探病者找寻目标。公共安全标识牌、 温馨公益标识牌、各类后勤部「]功能标识牌,这一类标识牌则是在指引作用之外向人们起到提示、警示或说明作用。</w:t>
      </w:r>
    </w:p>
    <w:p>
      <w:pPr>
        <w:jc w:val="left"/>
        <w:rPr>
          <w:rFonts w:hint="default"/>
          <w:sz w:val="21"/>
          <w:szCs w:val="21"/>
          <w:lang w:val="en-US" w:eastAsia="zh-CN"/>
        </w:rPr>
      </w:pPr>
    </w:p>
    <w:p>
      <w:pPr>
        <w:jc w:val="left"/>
        <w:rPr>
          <w:rFonts w:hint="default"/>
          <w:i/>
          <w:iCs/>
          <w:sz w:val="21"/>
          <w:szCs w:val="21"/>
          <w:lang w:val="en-US" w:eastAsia="zh-CN"/>
        </w:rPr>
      </w:pPr>
      <w:r>
        <w:rPr>
          <w:rFonts w:hint="eastAsia"/>
          <w:i/>
          <w:iCs/>
          <w:sz w:val="21"/>
          <w:szCs w:val="21"/>
          <w:lang w:val="en-US" w:eastAsia="zh-CN"/>
        </w:rPr>
        <w:t>二</w:t>
      </w:r>
      <w:r>
        <w:rPr>
          <w:rFonts w:hint="default"/>
          <w:i/>
          <w:iCs/>
          <w:sz w:val="21"/>
          <w:szCs w:val="21"/>
          <w:lang w:val="en-US" w:eastAsia="zh-CN"/>
        </w:rPr>
        <w:t>、标识规划分析</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5.1出入口</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医院出入口的标识规划布局，主要有 总平图、医院简介牌等标识需求，主要是让人们在短时间内能够获取关于医院的大致信息。</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5.2内部板块之间的位置关系</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这个主要通过平面图来表现.在平面图上要详细标注各板块之间的位置关系,让人一眼即了。</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5.3交叉路口</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有些医院楼与楼之间会有些漏面，这些地方往往会有一 些多项指示牌，指引各个部门或科室的具体方向。</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5.4建筑内部结构</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我们要清晰医院建筑的内部结构，只有在此基础上， 我们才能科学合理地规划布局医院内部的标识设置。</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5.5病人看病流程分析</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现在医院相比以前，有了很大的改进，例如发热门诊和一些肝肠传染科的门诊被区分开来，不像过去混在一起。 所以我们在做医院导向系统分析的时候，</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定要跟客户看清楚各个科室的分配，把图纸看清楚再做设计。</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5.6诊室与公共检验等配套之间的关系</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根据诊室与公共检验配套设施之间的距离分析标识需求,进而进行标识规划。</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5.7与院方的沟通</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在做医院标识系统规划分析时，我们必 须与院方进行充分的沟通，了解院方的想法与需求，这样才能做好规划分析。</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5.8与建筑师的沟通</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一般地， 医院都是一些专业的建筑师设计的，因为牵涉 到医院内的各个科室、内部结构以及一些设备等，与其他建筑有所不同。 所以我们作为标识设计师，有些方面的专业知识可能不一定懂，但是要学会沟通， 与甲方沟通同，与建筑师沟通。</w:t>
      </w:r>
    </w:p>
    <w:p>
      <w:pPr>
        <w:jc w:val="left"/>
        <w:rPr>
          <w:rFonts w:hint="default"/>
          <w:sz w:val="21"/>
          <w:szCs w:val="21"/>
          <w:lang w:val="en-US" w:eastAsia="zh-CN"/>
        </w:rPr>
      </w:pPr>
    </w:p>
    <w:p>
      <w:pPr>
        <w:jc w:val="left"/>
        <w:rPr>
          <w:rFonts w:hint="default"/>
          <w:i/>
          <w:iCs/>
          <w:sz w:val="21"/>
          <w:szCs w:val="21"/>
          <w:lang w:val="en-US" w:eastAsia="zh-CN"/>
        </w:rPr>
      </w:pPr>
      <w:r>
        <w:rPr>
          <w:rFonts w:hint="eastAsia"/>
          <w:i/>
          <w:iCs/>
          <w:sz w:val="21"/>
          <w:szCs w:val="21"/>
          <w:lang w:val="en-US" w:eastAsia="zh-CN"/>
        </w:rPr>
        <w:t>三、</w:t>
      </w:r>
      <w:r>
        <w:rPr>
          <w:rFonts w:hint="default"/>
          <w:i/>
          <w:iCs/>
          <w:sz w:val="21"/>
          <w:szCs w:val="21"/>
          <w:lang w:val="en-US" w:eastAsia="zh-CN"/>
        </w:rPr>
        <w:t>标识系统规划</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在做医院项目的标识系统规划时，要全面考虑,分析环境，了解医院架构、科室关系、建筑布局、建筑特点等等,综合众多因素进行分析，确定医院标识系统的总体规划，再进行区域细分，在布局上要特别强调:</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合理:分布均匀，主次明确</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流畅:泾渭分明，步步顺畅</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全面:事事周全，面面俱到其中,医院标识系统的规划重点主要有:方位分析,命名系统.功能分析.关联要素,需求分析，节点分析等。将这几个大点分析透彻，整个项目的标识系统规划布局也就明了了,所以在进行项目规划时-定要抓住重点。</w:t>
      </w:r>
    </w:p>
    <w:p>
      <w:pPr>
        <w:jc w:val="left"/>
        <w:rPr>
          <w:rFonts w:hint="default"/>
          <w:sz w:val="21"/>
          <w:szCs w:val="21"/>
          <w:lang w:val="en-US" w:eastAsia="zh-CN"/>
        </w:rPr>
      </w:pPr>
    </w:p>
    <w:p>
      <w:pPr>
        <w:jc w:val="left"/>
        <w:rPr>
          <w:rFonts w:hint="default"/>
          <w:i/>
          <w:iCs/>
          <w:sz w:val="21"/>
          <w:szCs w:val="21"/>
          <w:lang w:val="en-US" w:eastAsia="zh-CN"/>
        </w:rPr>
      </w:pPr>
      <w:bookmarkStart w:id="0" w:name="_GoBack"/>
      <w:r>
        <w:rPr>
          <w:rFonts w:hint="eastAsia"/>
          <w:i/>
          <w:iCs/>
          <w:sz w:val="21"/>
          <w:szCs w:val="21"/>
          <w:lang w:val="en-US" w:eastAsia="zh-CN"/>
        </w:rPr>
        <w:t>四</w:t>
      </w:r>
      <w:r>
        <w:rPr>
          <w:rFonts w:hint="default"/>
          <w:i/>
          <w:iCs/>
          <w:sz w:val="21"/>
          <w:szCs w:val="21"/>
          <w:lang w:val="en-US" w:eastAsia="zh-CN"/>
        </w:rPr>
        <w:t>、标识系统设计</w:t>
      </w:r>
    </w:p>
    <w:bookmarkEnd w:id="0"/>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医院标识系统设计要新颖、明快、醒目、富有个性,要强调医疗服务以及救死扶伤的意识，在造型上一定要全方位考虑医院特点，充分表现医疗 机构对患者的关心，这里特别强调三点:</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安全:结构合理,安全稳定</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功能:指示到位，功能明确</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造型:线条明快,美观大方</w:t>
      </w:r>
    </w:p>
    <w:p>
      <w:pPr>
        <w:jc w:val="left"/>
        <w:rPr>
          <w:rFonts w:hint="default"/>
          <w:sz w:val="21"/>
          <w:szCs w:val="21"/>
          <w:lang w:val="en-US" w:eastAsia="zh-CN"/>
        </w:rPr>
      </w:pPr>
    </w:p>
    <w:p>
      <w:pPr>
        <w:jc w:val="left"/>
        <w:rPr>
          <w:rFonts w:hint="default"/>
          <w:sz w:val="21"/>
          <w:szCs w:val="21"/>
          <w:lang w:val="en-US" w:eastAsia="zh-CN"/>
        </w:rPr>
      </w:pPr>
      <w:r>
        <w:rPr>
          <w:rFonts w:hint="default"/>
          <w:sz w:val="21"/>
          <w:szCs w:val="21"/>
          <w:lang w:val="en-US" w:eastAsia="zh-CN"/>
        </w:rPr>
        <w:t>以上三大原则中，注意安全是非常重要的。关于规划设计六大原则，不同类型的项目里.侧重点不同。在医院标识系统中,功能性第一。 因为患者来到医院都是很着急的，他们急切地需要找到自己要去往的科室，所以他们看 中标识牌的指引功能，而没时间细究这些标识牌的其他内酒。</w:t>
      </w:r>
    </w:p>
    <w:p>
      <w:pPr>
        <w:jc w:val="left"/>
        <w:rPr>
          <w:rFonts w:hint="default"/>
          <w:sz w:val="21"/>
          <w:szCs w:val="21"/>
          <w:lang w:val="en-US" w:eastAsia="zh-CN"/>
        </w:rPr>
      </w:pPr>
    </w:p>
    <w:p>
      <w:pPr>
        <w:jc w:val="left"/>
        <w:rPr>
          <w:rFonts w:hint="default"/>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OTYwMDVkNDZiMDFmNjI1NjY2YzMzZTM3MmY0NTMifQ=="/>
  </w:docVars>
  <w:rsids>
    <w:rsidRoot w:val="00000000"/>
    <w:rsid w:val="3126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Words>
  <Characters>2</Characters>
  <Lines>0</Lines>
  <Paragraphs>0</Paragraphs>
  <TotalTime>6</TotalTime>
  <ScaleCrop>false</ScaleCrop>
  <LinksUpToDate>false</LinksUpToDate>
  <CharactersWithSpaces>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2023-03-05T01:08:31Z</dcterms:created>
  <dc:creator>Administrator</dc:creator>
  <cp:lastModifiedBy>三姐</cp:lastModifiedBy>
  <dcterms:modified xsi:type="dcterms:W3CDTF">2023-03-05T01:14:54Z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50DDE9D8EC624633B2B06EA68A2C2973</vt:lpwstr>
  </property>
</Properties>
</file>