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社区康养中心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jc w:val="center"/>
        <w:rPr>
          <w:rFonts w:ascii="宋体" w:hAnsi="宋体"/>
          <w:lang w:val="en-US"/>
        </w:rPr>
      </w:pPr>
      <w:bookmarkStart w:id="57" w:name="_GoBack"/>
      <w:bookmarkEnd w:id="57"/>
      <w:bookmarkStart w:id="2" w:name="二维码"/>
    </w:p>
    <w:bookmarkEnd w:id="2"/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"_Toc123476731"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_Toc123476731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"_Toc123476732"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_Toc123476732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"_Toc123476733" </w:instrText>
      </w:r>
      <w:r>
        <w:fldChar w:fldCharType="separate"/>
      </w:r>
      <w:r>
        <w:rPr>
          <w:rStyle w:val="22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_Toc123476733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"_Toc123476734" </w:instrText>
      </w:r>
      <w:r>
        <w:fldChar w:fldCharType="separate"/>
      </w:r>
      <w:r>
        <w:rPr>
          <w:rStyle w:val="22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_Toc123476734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"_Toc123476735" </w:instrText>
      </w:r>
      <w:r>
        <w:fldChar w:fldCharType="separate"/>
      </w:r>
      <w:r>
        <w:rPr>
          <w:rStyle w:val="22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_Toc123476735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"_Toc123476736" </w:instrText>
      </w:r>
      <w:r>
        <w:fldChar w:fldCharType="separate"/>
      </w:r>
      <w:r>
        <w:rPr>
          <w:rStyle w:val="22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_Toc123476736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"_Toc123476737"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_Toc123476737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"_Toc123476738"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_Toc123476738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"_Toc123476739"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_Toc123476739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"_Toc123476740" </w:instrText>
      </w:r>
      <w:r>
        <w:fldChar w:fldCharType="separate"/>
      </w:r>
      <w:r>
        <w:rPr>
          <w:rStyle w:val="22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_Toc123476740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"_Toc123476741"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_Toc123476741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"_Toc123476742" </w:instrText>
      </w:r>
      <w:r>
        <w:fldChar w:fldCharType="separate"/>
      </w:r>
      <w:r>
        <w:rPr>
          <w:rStyle w:val="22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外墙构造一</w:t>
      </w:r>
      <w:r>
        <w:tab/>
      </w:r>
      <w:r>
        <w:fldChar w:fldCharType="begin"/>
      </w:r>
      <w:r>
        <w:instrText xml:space="preserve"> PAGEREF _Toc123476742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"_Toc123476743"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_Toc123476743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"_Toc123476744" </w:instrText>
      </w:r>
      <w:r>
        <w:fldChar w:fldCharType="separate"/>
      </w:r>
      <w:r>
        <w:rPr>
          <w:rStyle w:val="22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_Toc123476744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"_Toc123476745"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楼板构造</w:t>
      </w:r>
      <w:r>
        <w:tab/>
      </w:r>
      <w:r>
        <w:fldChar w:fldCharType="begin"/>
      </w:r>
      <w:r>
        <w:instrText xml:space="preserve"> PAGEREF _Toc123476745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"_Toc123476746"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控温房间楼板构造一</w:t>
      </w:r>
      <w:r>
        <w:tab/>
      </w:r>
      <w:r>
        <w:fldChar w:fldCharType="begin"/>
      </w:r>
      <w:r>
        <w:instrText xml:space="preserve"> PAGEREF _Toc123476746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"_Toc123476747"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_Toc123476747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"_Toc123476748" </w:instrText>
      </w:r>
      <w:r>
        <w:fldChar w:fldCharType="separate"/>
      </w:r>
      <w:r>
        <w:rPr>
          <w:rStyle w:val="22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周边地面构造一</w:t>
      </w:r>
      <w:r>
        <w:tab/>
      </w:r>
      <w:r>
        <w:fldChar w:fldCharType="begin"/>
      </w:r>
      <w:r>
        <w:instrText xml:space="preserve"> PAGEREF _Toc123476748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"_Toc123476749"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_Toc123476749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"_Toc123476750" </w:instrText>
      </w:r>
      <w:r>
        <w:fldChar w:fldCharType="separate"/>
      </w:r>
      <w:r>
        <w:rPr>
          <w:rStyle w:val="22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非周边地面构造一</w:t>
      </w:r>
      <w:r>
        <w:tab/>
      </w:r>
      <w:r>
        <w:fldChar w:fldCharType="begin"/>
      </w:r>
      <w:r>
        <w:instrText xml:space="preserve"> PAGEREF _Toc123476750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"_Toc123476751"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门构造</w:t>
      </w:r>
      <w:r>
        <w:tab/>
      </w:r>
      <w:r>
        <w:fldChar w:fldCharType="begin"/>
      </w:r>
      <w:r>
        <w:instrText xml:space="preserve"> PAGEREF _Toc123476751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"_Toc123476752"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窗构造</w:t>
      </w:r>
      <w:r>
        <w:tab/>
      </w:r>
      <w:r>
        <w:fldChar w:fldCharType="begin"/>
      </w:r>
      <w:r>
        <w:instrText xml:space="preserve"> PAGEREF _Toc123476752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"_Toc123476753"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_Toc123476753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"_Toc123476754"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_Toc123476754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"_Toc123476755"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_Toc123476755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"_Toc123476756"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系统设置</w:t>
      </w:r>
      <w:r>
        <w:tab/>
      </w:r>
      <w:r>
        <w:fldChar w:fldCharType="begin"/>
      </w:r>
      <w:r>
        <w:instrText xml:space="preserve"> PAGEREF _Toc123476756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"_Toc123476757"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系统划分</w:t>
      </w:r>
      <w:r>
        <w:tab/>
      </w:r>
      <w:r>
        <w:fldChar w:fldCharType="begin"/>
      </w:r>
      <w:r>
        <w:instrText xml:space="preserve"> PAGEREF _Toc123476757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"_Toc123476758"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运行时间表</w:t>
      </w:r>
      <w:r>
        <w:tab/>
      </w:r>
      <w:r>
        <w:fldChar w:fldCharType="begin"/>
      </w:r>
      <w:r>
        <w:instrText xml:space="preserve"> PAGEREF _Toc123476758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"_Toc123476759"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_Toc123476759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"_Toc123476760"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模拟周期</w:t>
      </w:r>
      <w:r>
        <w:tab/>
      </w:r>
      <w:r>
        <w:fldChar w:fldCharType="begin"/>
      </w:r>
      <w:r>
        <w:instrText xml:space="preserve"> PAGEREF _Toc123476760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"_Toc123476761"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全年冷暖需求</w:t>
      </w:r>
      <w:r>
        <w:tab/>
      </w:r>
      <w:r>
        <w:fldChar w:fldCharType="begin"/>
      </w:r>
      <w:r>
        <w:instrText xml:space="preserve"> PAGEREF _Toc123476761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"_Toc123476762" </w:instrText>
      </w:r>
      <w:r>
        <w:fldChar w:fldCharType="separate"/>
      </w:r>
      <w:r>
        <w:rPr>
          <w:rStyle w:val="22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_Toc123476762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"_Toc123476763" </w:instrText>
      </w:r>
      <w:r>
        <w:fldChar w:fldCharType="separate"/>
      </w:r>
      <w:r>
        <w:rPr>
          <w:rStyle w:val="22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_Toc123476763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"_Toc123476764"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_Toc123476764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" w:name="_Toc494471704"/>
      <w:bookmarkStart w:id="4" w:name="_Toc123476731"/>
      <w:r>
        <w:rPr>
          <w:kern w:val="2"/>
          <w:szCs w:val="24"/>
        </w:rPr>
        <w:t>建筑概况</w:t>
      </w:r>
      <w:bookmarkEnd w:id="3"/>
      <w:bookmarkEnd w:id="4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5" w:name="地理位置"/>
            <w:r>
              <w:t>四川-成都</w:t>
            </w:r>
            <w:bookmarkEnd w:id="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6" w:name="气候分区"/>
            <w:r>
              <w:t>夏热冬冷A区</w:t>
            </w:r>
            <w:bookmarkEnd w:id="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7" w:name="纬度"/>
            <w:r>
              <w:t>30.67</w:t>
            </w:r>
            <w:bookmarkEnd w:id="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8" w:name="经度"/>
            <w:r>
              <w:t>104.02</w:t>
            </w:r>
            <w:bookmarkEnd w:id="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9" w:name="项目名称＃2"/>
            <w:r>
              <w:t>社区康养中心</w:t>
            </w:r>
            <w:bookmarkEnd w:id="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0" w:name="建筑类型"/>
            <w:r>
              <w:t>公共建筑</w:t>
            </w:r>
            <w:bookmarkEnd w:id="10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1" w:name="地上建筑面积"/>
            <w:r>
              <w:t>12625.26</w:t>
            </w:r>
            <w:bookmarkEnd w:id="11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12" w:name="地下建筑面积"/>
            <w:r>
              <w:t>0.00</w:t>
            </w:r>
            <w:bookmarkEnd w:id="12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3" w:name="地上建筑高度"/>
            <w:r>
              <w:t>15.60</w:t>
            </w:r>
            <w:bookmarkEnd w:id="13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4" w:name="地上建筑层数"/>
            <w:r>
              <w:t>4</w:t>
            </w:r>
            <w:bookmarkEnd w:id="14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15" w:name="地下建筑层数"/>
            <w:r>
              <w:t>0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北向角度"/>
            <w:r>
              <w:t>110</w:t>
            </w:r>
            <w:bookmarkEnd w:id="16"/>
            <w:r>
              <w:t>°</w:t>
            </w:r>
          </w:p>
        </w:tc>
      </w:tr>
    </w:tbl>
    <w:p>
      <w:pPr>
        <w:pStyle w:val="2"/>
      </w:pPr>
      <w:bookmarkStart w:id="17" w:name="_Toc123476732"/>
      <w:r>
        <w:rPr>
          <w:rFonts w:hint="eastAsia"/>
        </w:rPr>
        <w:t>气象</w:t>
      </w:r>
      <w:r>
        <w:t>数据</w:t>
      </w:r>
      <w:bookmarkEnd w:id="17"/>
    </w:p>
    <w:p>
      <w:pPr>
        <w:pStyle w:val="4"/>
      </w:pPr>
      <w:bookmarkStart w:id="18" w:name="_Toc123476733"/>
      <w:r>
        <w:rPr>
          <w:rFonts w:hint="eastAsia"/>
        </w:rPr>
        <w:t>气象地点</w:t>
      </w:r>
      <w:bookmarkEnd w:id="18"/>
    </w:p>
    <w:p>
      <w:pPr>
        <w:pStyle w:val="3"/>
        <w:ind w:firstLine="420"/>
        <w:rPr>
          <w:lang w:val="en-US"/>
        </w:rPr>
      </w:pPr>
      <w:bookmarkStart w:id="19" w:name="气象数据来源"/>
      <w:r>
        <w:t>四川-成都, 《中国建筑热环境分析专用气象数据集》</w:t>
      </w:r>
      <w:bookmarkEnd w:id="19"/>
    </w:p>
    <w:p>
      <w:pPr>
        <w:pStyle w:val="4"/>
      </w:pPr>
      <w:bookmarkStart w:id="20" w:name="_Toc123476734"/>
      <w:r>
        <w:rPr>
          <w:rFonts w:hint="eastAsia"/>
        </w:rPr>
        <w:t>逐</w:t>
      </w:r>
      <w:r>
        <w:t>日干球温度表</w:t>
      </w:r>
      <w:bookmarkEnd w:id="20"/>
    </w:p>
    <w:p>
      <w:pPr>
        <w:widowControl w:val="0"/>
        <w:rPr>
          <w:kern w:val="2"/>
          <w:szCs w:val="24"/>
          <w:lang w:val="en-US"/>
        </w:rPr>
      </w:pPr>
      <w:bookmarkStart w:id="21" w:name="日均干球温度变化表"/>
      <w:bookmarkEnd w:id="21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2" w:name="日最小干球温度变化表"/>
      <w:bookmarkEnd w:id="22"/>
      <w:bookmarkStart w:id="23" w:name="_Toc12347673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3"/>
    </w:p>
    <w:p>
      <w:pPr>
        <w:rPr>
          <w:kern w:val="2"/>
          <w:szCs w:val="24"/>
          <w:lang w:val="en-US"/>
        </w:rPr>
      </w:pPr>
      <w:bookmarkStart w:id="24" w:name="逐月辐照量图表"/>
      <w:bookmarkEnd w:id="24"/>
      <w:r>
        <w:rPr>
          <w:lang w:val="en-US"/>
        </w:rPr>
        <w:drawing>
          <wp:inline distT="0" distB="0" distL="0" distR="0">
            <wp:extent cx="5610225" cy="23145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5" w:name="_Toc123476736"/>
      <w:r>
        <w:rPr>
          <w:rFonts w:hint="eastAsia"/>
        </w:rPr>
        <w:t>峰值</w:t>
      </w:r>
      <w:r>
        <w:t>工况</w:t>
      </w:r>
      <w:bookmarkEnd w:id="2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06月14日14时</w:t>
            </w:r>
          </w:p>
        </w:tc>
        <w:tc>
          <w:tcPr>
            <w:tcW w:w="1556" w:type="dxa"/>
            <w:vAlign w:val="center"/>
          </w:tcPr>
          <w:p>
            <w:r>
              <w:t>35.0</w:t>
            </w:r>
          </w:p>
        </w:tc>
        <w:tc>
          <w:tcPr>
            <w:tcW w:w="1556" w:type="dxa"/>
            <w:vAlign w:val="center"/>
          </w:tcPr>
          <w:p>
            <w:r>
              <w:t>25.0</w:t>
            </w:r>
          </w:p>
        </w:tc>
        <w:tc>
          <w:tcPr>
            <w:tcW w:w="1556" w:type="dxa"/>
            <w:vAlign w:val="center"/>
          </w:tcPr>
          <w:p>
            <w:r>
              <w:t>17.2</w:t>
            </w:r>
          </w:p>
        </w:tc>
        <w:tc>
          <w:tcPr>
            <w:tcW w:w="1556" w:type="dxa"/>
            <w:vAlign w:val="center"/>
          </w:tcPr>
          <w:p>
            <w:r>
              <w:t>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01月05日06时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3.4</w:t>
            </w:r>
          </w:p>
        </w:tc>
        <w:tc>
          <w:tcPr>
            <w:tcW w:w="1556" w:type="dxa"/>
            <w:vAlign w:val="center"/>
          </w:tcPr>
          <w:p>
            <w:r>
              <w:t>7.4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26" w:name="气象峰值工况"/>
      <w:bookmarkEnd w:id="26"/>
    </w:p>
    <w:p>
      <w:pPr>
        <w:pStyle w:val="2"/>
      </w:pPr>
      <w:bookmarkStart w:id="27" w:name="_Toc123476737"/>
      <w:r>
        <w:rPr>
          <w:rFonts w:hint="eastAsia"/>
        </w:rPr>
        <w:t>软件介绍</w:t>
      </w:r>
      <w:bookmarkEnd w:id="27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28" w:name="软件全称＃2"/>
      <w:r>
        <w:rPr>
          <w:rFonts w:hint="eastAsia"/>
        </w:rPr>
        <w:t>暖通负荷BECH2023</w:t>
      </w:r>
      <w:bookmarkEnd w:id="28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29" w:name="_Toc123476738"/>
      <w:r>
        <w:rPr>
          <w:rFonts w:hint="eastAsia"/>
        </w:rPr>
        <w:t>围护</w:t>
      </w:r>
      <w:r>
        <w:t>结构</w:t>
      </w:r>
      <w:bookmarkEnd w:id="29"/>
    </w:p>
    <w:p>
      <w:pPr>
        <w:pStyle w:val="4"/>
        <w:widowControl w:val="0"/>
        <w:rPr>
          <w:kern w:val="2"/>
        </w:rPr>
      </w:pPr>
      <w:bookmarkStart w:id="30" w:name="围护结构"/>
      <w:bookmarkEnd w:id="30"/>
      <w:bookmarkStart w:id="31" w:name="_Toc123476739"/>
      <w:r>
        <w:rPr>
          <w:kern w:val="2"/>
        </w:rPr>
        <w:t>屋顶构造</w:t>
      </w:r>
      <w:bookmarkEnd w:id="31"/>
    </w:p>
    <w:p>
      <w:pPr>
        <w:pStyle w:val="5"/>
        <w:widowControl w:val="0"/>
        <w:rPr>
          <w:kern w:val="2"/>
          <w:szCs w:val="24"/>
        </w:rPr>
      </w:pPr>
      <w:bookmarkStart w:id="32" w:name="_Toc123476740"/>
      <w:r>
        <w:rPr>
          <w:kern w:val="2"/>
          <w:szCs w:val="24"/>
        </w:rPr>
        <w:t>屋顶构造一</w:t>
      </w:r>
      <w:bookmarkEnd w:id="3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粉煤灰陶粒混凝土(ρ=1100)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0.440</w:t>
            </w:r>
          </w:p>
        </w:tc>
        <w:tc>
          <w:tcPr>
            <w:tcW w:w="1075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0.114</w:t>
            </w:r>
          </w:p>
        </w:tc>
        <w:tc>
          <w:tcPr>
            <w:tcW w:w="1064" w:type="dxa"/>
            <w:vAlign w:val="center"/>
          </w:tcPr>
          <w:p>
            <w:r>
              <w:t>0.716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岩棉板（ρ=60~160）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2.683</w:t>
            </w:r>
          </w:p>
        </w:tc>
        <w:tc>
          <w:tcPr>
            <w:tcW w:w="1064" w:type="dxa"/>
            <w:vAlign w:val="center"/>
          </w:tcPr>
          <w:p>
            <w:r>
              <w:t>1.650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2.935</w:t>
            </w:r>
          </w:p>
        </w:tc>
        <w:tc>
          <w:tcPr>
            <w:tcW w:w="1064" w:type="dxa"/>
            <w:vAlign w:val="center"/>
          </w:tcPr>
          <w:p>
            <w:r>
              <w:t>4.448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3" w:name="_Toc123476741"/>
      <w:r>
        <w:rPr>
          <w:kern w:val="2"/>
        </w:rPr>
        <w:t>外墙构造</w:t>
      </w:r>
      <w:bookmarkEnd w:id="33"/>
    </w:p>
    <w:p>
      <w:pPr>
        <w:pStyle w:val="5"/>
        <w:widowControl w:val="0"/>
        <w:rPr>
          <w:kern w:val="2"/>
          <w:szCs w:val="24"/>
        </w:rPr>
      </w:pPr>
      <w:bookmarkStart w:id="34" w:name="_Toc123476742"/>
      <w:r>
        <w:rPr>
          <w:kern w:val="2"/>
          <w:szCs w:val="24"/>
        </w:rPr>
        <w:t>外墙构造一</w:t>
      </w:r>
      <w:bookmarkEnd w:id="3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无机轻集料保温砂浆（ρ≤450）</w:t>
            </w:r>
          </w:p>
        </w:tc>
        <w:tc>
          <w:tcPr>
            <w:tcW w:w="848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0.085</w:t>
            </w:r>
          </w:p>
        </w:tc>
        <w:tc>
          <w:tcPr>
            <w:tcW w:w="1075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0.094</w:t>
            </w:r>
          </w:p>
        </w:tc>
        <w:tc>
          <w:tcPr>
            <w:tcW w:w="1064" w:type="dxa"/>
            <w:vAlign w:val="center"/>
          </w:tcPr>
          <w:p>
            <w:r>
              <w:t>0.152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聚苯颗粒保温浆料(ρ=230)</w:t>
            </w:r>
          </w:p>
        </w:tc>
        <w:tc>
          <w:tcPr>
            <w:tcW w:w="848" w:type="dxa"/>
            <w:vAlign w:val="center"/>
          </w:tcPr>
          <w:p>
            <w:r>
              <w:t>32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0.533</w:t>
            </w:r>
          </w:p>
        </w:tc>
        <w:tc>
          <w:tcPr>
            <w:tcW w:w="1064" w:type="dxa"/>
            <w:vAlign w:val="center"/>
          </w:tcPr>
          <w:p>
            <w:r>
              <w:t>0.544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75" w:type="dxa"/>
            <w:vAlign w:val="center"/>
          </w:tcPr>
          <w:p>
            <w:r>
              <w:t>2.256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1.071</w:t>
            </w:r>
          </w:p>
        </w:tc>
        <w:tc>
          <w:tcPr>
            <w:tcW w:w="1064" w:type="dxa"/>
            <w:vAlign w:val="center"/>
          </w:tcPr>
          <w:p>
            <w:r>
              <w:t>2.417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1.720</w:t>
            </w:r>
          </w:p>
        </w:tc>
        <w:tc>
          <w:tcPr>
            <w:tcW w:w="1064" w:type="dxa"/>
            <w:vAlign w:val="center"/>
          </w:tcPr>
          <w:p>
            <w:r>
              <w:t>3.357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5" w:name="_Toc123476743"/>
      <w:r>
        <w:rPr>
          <w:kern w:val="2"/>
        </w:rPr>
        <w:t>挑空楼板构造</w:t>
      </w:r>
      <w:bookmarkEnd w:id="35"/>
    </w:p>
    <w:p>
      <w:pPr>
        <w:pStyle w:val="5"/>
        <w:widowControl w:val="0"/>
        <w:rPr>
          <w:kern w:val="2"/>
          <w:szCs w:val="24"/>
        </w:rPr>
      </w:pPr>
      <w:bookmarkStart w:id="36" w:name="_Toc123476744"/>
      <w:r>
        <w:rPr>
          <w:kern w:val="2"/>
          <w:szCs w:val="24"/>
        </w:rPr>
        <w:t>挑空楼板构造一</w:t>
      </w:r>
      <w:bookmarkEnd w:id="3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C20细石混凝土(ρ=2300)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45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1.500</w:t>
            </w:r>
          </w:p>
        </w:tc>
        <w:tc>
          <w:tcPr>
            <w:tcW w:w="1064" w:type="dxa"/>
            <w:vAlign w:val="center"/>
          </w:tcPr>
          <w:p>
            <w:r>
              <w:t>0.480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0.046</w:t>
            </w:r>
          </w:p>
        </w:tc>
        <w:tc>
          <w:tcPr>
            <w:tcW w:w="1064" w:type="dxa"/>
            <w:vAlign w:val="center"/>
          </w:tcPr>
          <w:p>
            <w:r>
              <w:t>0.791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1.595</w:t>
            </w:r>
          </w:p>
        </w:tc>
        <w:tc>
          <w:tcPr>
            <w:tcW w:w="1064" w:type="dxa"/>
            <w:vAlign w:val="center"/>
          </w:tcPr>
          <w:p>
            <w:r>
              <w:t>1.890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0.57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123476745"/>
      <w:r>
        <w:rPr>
          <w:kern w:val="2"/>
        </w:rPr>
        <w:t>楼板构造</w:t>
      </w:r>
      <w:bookmarkEnd w:id="37"/>
    </w:p>
    <w:p>
      <w:pPr>
        <w:pStyle w:val="5"/>
        <w:widowControl w:val="0"/>
        <w:rPr>
          <w:kern w:val="2"/>
          <w:szCs w:val="24"/>
        </w:rPr>
      </w:pPr>
      <w:bookmarkStart w:id="38" w:name="_Toc123476746"/>
      <w:r>
        <w:rPr>
          <w:kern w:val="2"/>
          <w:szCs w:val="24"/>
        </w:rPr>
        <w:t>控温房间楼板构造一</w:t>
      </w:r>
      <w:bookmarkEnd w:id="3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23476747"/>
      <w:r>
        <w:rPr>
          <w:kern w:val="2"/>
        </w:rPr>
        <w:t>周边地面构造</w:t>
      </w:r>
      <w:bookmarkEnd w:id="39"/>
    </w:p>
    <w:p>
      <w:pPr>
        <w:pStyle w:val="5"/>
        <w:widowControl w:val="0"/>
        <w:rPr>
          <w:kern w:val="2"/>
          <w:szCs w:val="24"/>
        </w:rPr>
      </w:pPr>
      <w:bookmarkStart w:id="40" w:name="_Toc123476748"/>
      <w:r>
        <w:rPr>
          <w:kern w:val="2"/>
          <w:szCs w:val="24"/>
        </w:rPr>
        <w:t>周边地面构造一</w:t>
      </w:r>
      <w:bookmarkEnd w:id="4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1" w:name="_Toc123476749"/>
      <w:r>
        <w:rPr>
          <w:kern w:val="2"/>
        </w:rPr>
        <w:t>非周边地面构造</w:t>
      </w:r>
      <w:bookmarkEnd w:id="41"/>
    </w:p>
    <w:p>
      <w:pPr>
        <w:pStyle w:val="5"/>
        <w:widowControl w:val="0"/>
        <w:rPr>
          <w:kern w:val="2"/>
          <w:szCs w:val="24"/>
        </w:rPr>
      </w:pPr>
      <w:bookmarkStart w:id="42" w:name="_Toc123476750"/>
      <w:r>
        <w:rPr>
          <w:kern w:val="2"/>
          <w:szCs w:val="24"/>
        </w:rPr>
        <w:t>非周边地面构造一</w:t>
      </w:r>
      <w:bookmarkEnd w:id="4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3" w:name="_Toc123476751"/>
      <w:r>
        <w:rPr>
          <w:kern w:val="2"/>
        </w:rPr>
        <w:t>门构造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44" w:name="_Toc123476752"/>
      <w:r>
        <w:t>窗构造</w:t>
      </w:r>
      <w:bookmarkEnd w:id="4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6高透光Low-E+12A+6透明</w:t>
            </w:r>
          </w:p>
        </w:tc>
        <w:tc>
          <w:tcPr>
            <w:tcW w:w="832" w:type="dxa"/>
            <w:vAlign w:val="center"/>
          </w:tcPr>
          <w:p>
            <w:r>
              <w:t>1.900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956" w:type="dxa"/>
            <w:vAlign w:val="center"/>
          </w:tcPr>
          <w:p>
            <w:r>
              <w:t>0.720</w:t>
            </w:r>
          </w:p>
        </w:tc>
        <w:tc>
          <w:tcPr>
            <w:tcW w:w="2988" w:type="dxa"/>
            <w:vAlign w:val="center"/>
          </w:tcPr>
          <w:p>
            <w:r>
              <w:t>可见光透射比=0.720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2694" w:type="dxa"/>
            <w:vAlign w:val="center"/>
          </w:tcPr>
          <w:p>
            <w:r>
              <w:t>塑料+6Low-E+12A+6mm白透中空玻璃</w:t>
            </w:r>
          </w:p>
        </w:tc>
        <w:tc>
          <w:tcPr>
            <w:tcW w:w="832" w:type="dxa"/>
            <w:vAlign w:val="center"/>
          </w:tcPr>
          <w:p>
            <w:r>
              <w:t>1.900</w:t>
            </w:r>
          </w:p>
        </w:tc>
        <w:tc>
          <w:tcPr>
            <w:tcW w:w="956" w:type="dxa"/>
            <w:vAlign w:val="center"/>
          </w:tcPr>
          <w:p>
            <w:r>
              <w:t>0.310</w:t>
            </w:r>
          </w:p>
        </w:tc>
        <w:tc>
          <w:tcPr>
            <w:tcW w:w="956" w:type="dxa"/>
            <w:vAlign w:val="center"/>
          </w:tcPr>
          <w:p>
            <w:r>
              <w:t>0.720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2"/>
      </w:pPr>
      <w:bookmarkStart w:id="45" w:name="_Toc123476753"/>
      <w:r>
        <w:t>房间类型</w:t>
      </w:r>
      <w:bookmarkEnd w:id="45"/>
    </w:p>
    <w:p>
      <w:pPr>
        <w:pStyle w:val="4"/>
        <w:widowControl w:val="0"/>
        <w:rPr>
          <w:kern w:val="2"/>
        </w:rPr>
      </w:pPr>
      <w:bookmarkStart w:id="46" w:name="_Toc123476754"/>
      <w:r>
        <w:rPr>
          <w:kern w:val="2"/>
        </w:rPr>
        <w:t>房间表</w:t>
      </w:r>
      <w:bookmarkEnd w:id="4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办公建筑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医院建筑-住院部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25(m^2/人)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医院建筑-门诊部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19(m^3/h.人)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宾馆-4星级餐厅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25(m^3/h.人)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13(W/m^2)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工业建筑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楼梯电梯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20(W/m^2)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123476755"/>
      <w:r>
        <w:rPr>
          <w:kern w:val="2"/>
        </w:rPr>
        <w:t>作息时间表</w:t>
      </w:r>
      <w:bookmarkEnd w:id="47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48" w:name="_Toc123476756"/>
      <w:r>
        <w:rPr>
          <w:kern w:val="2"/>
          <w:szCs w:val="24"/>
        </w:rPr>
        <w:t>系统设置</w:t>
      </w:r>
      <w:bookmarkEnd w:id="48"/>
    </w:p>
    <w:p>
      <w:pPr>
        <w:pStyle w:val="4"/>
        <w:widowControl w:val="0"/>
        <w:rPr>
          <w:kern w:val="2"/>
        </w:rPr>
      </w:pPr>
      <w:bookmarkStart w:id="49" w:name="_Toc123476757"/>
      <w:r>
        <w:rPr>
          <w:kern w:val="2"/>
        </w:rPr>
        <w:t>系统划分</w:t>
      </w:r>
      <w:bookmarkEnd w:id="4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449.56</w:t>
            </w:r>
          </w:p>
        </w:tc>
        <w:tc>
          <w:tcPr>
            <w:tcW w:w="2830" w:type="dxa"/>
            <w:vAlign w:val="center"/>
          </w:tcPr>
          <w:p>
            <w:r>
              <w:t>3017,3016,3015,3014,3013,3062,3026,3025,3024,3023,3022,4014,4013,4012,4011,4010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4980.17</w:t>
            </w:r>
          </w:p>
        </w:tc>
        <w:tc>
          <w:tcPr>
            <w:tcW w:w="2830" w:type="dxa"/>
            <w:vAlign w:val="center"/>
          </w:tcPr>
          <w:p>
            <w:r>
              <w:t>1065,1064,1063,1062,1061,1060,1073,1083,1082,1081,1080,1079,1078,1077,1076,1075,1074,1072,1071,1070,1069,1068,1067,1066,1059,1058,1057,1056,1055,1054,1053,1052,1051,1050,1049,1048,1047,1046,1045,1044,1043,1042,1041,1039,1038,1037,1036,1040,1035,1034,1029,1028,1027,1026,1025,1024,1023,1022,1019,1018,1017,1016,1015,1014,1013,1012,1011,1010,1009,1008,1007,1006,1005,1004,1002,3075,3026,3077,3076,3074,3073,3072,3071,3070,3069,3068,3067,3066,3065,3064,3063,3084,3038,3085,3059,3058,3056,3045,3044,3039,3023,3019,3018,3032,3036,3037,3035,3034,3031,3029,3027,3030,3028,3033,3011,3007,3001,3094,3093,3092,3091,3090,3089,3088,3087,3083,3082,3081,3080,3079,3078,3061,3060,3057,3055,3054,3053,3052,3051,3050,3049,3048,3047,3046,3043,3042,3041,3040,3022,3020,3021,3025,3024,3012,3010,3009,3008,3006,3005,3004,3003,3002,3086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4063.27</w:t>
            </w:r>
          </w:p>
        </w:tc>
        <w:tc>
          <w:tcPr>
            <w:tcW w:w="2830" w:type="dxa"/>
            <w:vAlign w:val="center"/>
          </w:tcPr>
          <w:p>
            <w:r>
              <w:t>3103,3048,3104,3102,3101,3100,3099,3098,3097,3096,3095,3094,3093,3092,3091,3090,3089,3088,3087,3086,3085,3084,3111,3063,3005,3121,3120,3119,3118,3117,3116,3115,3114,3113,3112,3110,3109,3108,3107,3106,3105,3083,3082,3081,3080,3079,3078,3077,3076,3075,3074,3073,3072,3071,3070,3069,3068,3067,3066,3065,3045,3044,3042,3041,3040,3039,3038,3037,3043,3036,3035,3034,3033,3032,3031,3030,3029,3028,3027,3058,3057,3056,3055,3060,3061,3047,3051,3046,3064,3052,3059,3062,3021,3020,3019,3018,3017,3016,3015,3014,3013,3010,3009,3008,3007,3006,3004,3003,4068,4032,4069,4067,4066,4065,4064,4063,4062,4061,4060,4059,4058,4057,4056,4055,4044,4041,4001,4078,4077,4076,4075,4074,4073,4072,4071,4070,4054,4053,4052,4051,4050,4049,4048,4047,4046,4045,4029,4028,4027,4026,4025,4024,4023,4022,4021,4020,4019,4018,4017,4016,4015,4037,4034,4033,4043,4042,4031,4030,4036,4039,4040,4038,4035,4009,4008,4007,4006,4005,4004,4003,4002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0" w:name="_Toc123476758"/>
      <w:r>
        <w:rPr>
          <w:kern w:val="2"/>
        </w:rPr>
        <w:t>运行时间表</w:t>
      </w:r>
      <w:bookmarkEnd w:id="50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1" w:name="_Toc123476759"/>
      <w:r>
        <w:rPr>
          <w:kern w:val="2"/>
          <w:szCs w:val="24"/>
        </w:rPr>
        <w:t>计算结果</w:t>
      </w:r>
      <w:bookmarkEnd w:id="51"/>
    </w:p>
    <w:p>
      <w:pPr>
        <w:pStyle w:val="4"/>
        <w:widowControl w:val="0"/>
        <w:rPr>
          <w:kern w:val="2"/>
        </w:rPr>
      </w:pPr>
      <w:bookmarkStart w:id="52" w:name="_Toc123476760"/>
      <w:r>
        <w:rPr>
          <w:kern w:val="2"/>
        </w:rPr>
        <w:t>模拟周期</w:t>
      </w:r>
      <w:bookmarkEnd w:id="52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供冷季(6.9-9.15) 供暖季(10.20-4.6)</w:t>
      </w:r>
    </w:p>
    <w:p>
      <w:pPr>
        <w:pStyle w:val="4"/>
        <w:widowControl w:val="0"/>
        <w:rPr>
          <w:kern w:val="2"/>
        </w:rPr>
      </w:pPr>
      <w:bookmarkStart w:id="53" w:name="_Toc123476761"/>
      <w:r>
        <w:rPr>
          <w:kern w:val="2"/>
        </w:rPr>
        <w:t>全年冷暖需求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tcW w:w="1839" w:type="dxa"/>
            <w:vAlign w:val="center"/>
          </w:tcPr>
          <w:p>
            <w:r>
              <w:t>189999</w:t>
            </w:r>
          </w:p>
        </w:tc>
        <w:tc>
          <w:tcPr>
            <w:tcW w:w="1839" w:type="dxa"/>
            <w:vAlign w:val="center"/>
          </w:tcPr>
          <w:p>
            <w:r>
              <w:t>38.15</w:t>
            </w:r>
          </w:p>
        </w:tc>
        <w:tc>
          <w:tcPr>
            <w:tcW w:w="1839" w:type="dxa"/>
            <w:vAlign w:val="center"/>
          </w:tcPr>
          <w:p>
            <w:r>
              <w:t>278813</w:t>
            </w:r>
          </w:p>
        </w:tc>
        <w:tc>
          <w:tcPr>
            <w:tcW w:w="1839" w:type="dxa"/>
            <w:vAlign w:val="center"/>
          </w:tcPr>
          <w:p>
            <w:r>
              <w:t>55.98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Sys2</w:t>
            </w:r>
          </w:p>
        </w:tc>
        <w:tc>
          <w:tcPr>
            <w:tcW w:w="1839" w:type="dxa"/>
            <w:vAlign w:val="center"/>
          </w:tcPr>
          <w:p>
            <w:r>
              <w:t>48140</w:t>
            </w:r>
          </w:p>
        </w:tc>
        <w:tc>
          <w:tcPr>
            <w:tcW w:w="1839" w:type="dxa"/>
            <w:vAlign w:val="center"/>
          </w:tcPr>
          <w:p>
            <w:r>
              <w:t>11.85</w:t>
            </w:r>
          </w:p>
        </w:tc>
        <w:tc>
          <w:tcPr>
            <w:tcW w:w="1839" w:type="dxa"/>
            <w:vAlign w:val="center"/>
          </w:tcPr>
          <w:p>
            <w:r>
              <w:t>281808</w:t>
            </w:r>
          </w:p>
        </w:tc>
        <w:tc>
          <w:tcPr>
            <w:tcW w:w="1839" w:type="dxa"/>
            <w:vAlign w:val="center"/>
          </w:tcPr>
          <w:p>
            <w:r>
              <w:t>69.35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39" w:type="dxa"/>
            <w:vAlign w:val="center"/>
          </w:tcPr>
          <w:p>
            <w:r>
              <w:t>538</w:t>
            </w:r>
          </w:p>
        </w:tc>
        <w:tc>
          <w:tcPr>
            <w:tcW w:w="1839" w:type="dxa"/>
            <w:vAlign w:val="center"/>
          </w:tcPr>
          <w:p>
            <w:r>
              <w:t>1.20</w:t>
            </w:r>
          </w:p>
        </w:tc>
        <w:tc>
          <w:tcPr>
            <w:tcW w:w="1839" w:type="dxa"/>
            <w:vAlign w:val="center"/>
          </w:tcPr>
          <w:p>
            <w:r>
              <w:t>107444</w:t>
            </w:r>
          </w:p>
        </w:tc>
        <w:tc>
          <w:tcPr>
            <w:tcW w:w="1839" w:type="dxa"/>
            <w:vAlign w:val="center"/>
          </w:tcPr>
          <w:p>
            <w:r>
              <w:t>239.00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238677</w:t>
            </w:r>
          </w:p>
        </w:tc>
        <w:tc>
          <w:tcPr>
            <w:tcW w:w="1839" w:type="dxa"/>
            <w:vAlign w:val="center"/>
          </w:tcPr>
          <w:p>
            <w:r>
              <w:t>18.90</w:t>
            </w:r>
          </w:p>
        </w:tc>
        <w:tc>
          <w:tcPr>
            <w:tcW w:w="1839" w:type="dxa"/>
            <w:vAlign w:val="center"/>
          </w:tcPr>
          <w:p>
            <w:r>
              <w:t>668065</w:t>
            </w:r>
          </w:p>
        </w:tc>
        <w:tc>
          <w:tcPr>
            <w:tcW w:w="1839" w:type="dxa"/>
            <w:vAlign w:val="center"/>
          </w:tcPr>
          <w:p>
            <w:r>
              <w:t>52.91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53050" cy="2324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54" w:name="_Toc123476762"/>
      <w:r>
        <w:rPr>
          <w:kern w:val="2"/>
        </w:rPr>
        <w:t>负荷分项统计</w:t>
      </w:r>
      <w:bookmarkEnd w:id="5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-1.50</w:t>
            </w:r>
          </w:p>
        </w:tc>
        <w:tc>
          <w:tcPr>
            <w:tcW w:w="1273" w:type="dxa"/>
            <w:vAlign w:val="center"/>
          </w:tcPr>
          <w:p>
            <w:r>
              <w:t>9.96</w:t>
            </w:r>
          </w:p>
        </w:tc>
        <w:tc>
          <w:tcPr>
            <w:tcW w:w="1131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-28.14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9.50</w:t>
            </w:r>
          </w:p>
        </w:tc>
        <w:tc>
          <w:tcPr>
            <w:tcW w:w="1273" w:type="dxa"/>
            <w:vAlign w:val="center"/>
          </w:tcPr>
          <w:p>
            <w:r>
              <w:t>21.83</w:t>
            </w:r>
          </w:p>
        </w:tc>
        <w:tc>
          <w:tcPr>
            <w:tcW w:w="1131" w:type="dxa"/>
            <w:vAlign w:val="center"/>
          </w:tcPr>
          <w:p>
            <w:r>
              <w:t>3.93</w:t>
            </w:r>
          </w:p>
        </w:tc>
        <w:tc>
          <w:tcPr>
            <w:tcW w:w="1131" w:type="dxa"/>
            <w:vAlign w:val="center"/>
          </w:tcPr>
          <w:p>
            <w:r>
              <w:t>17.66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52.91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55" w:name="_Toc123476763"/>
      <w:r>
        <w:rPr>
          <w:kern w:val="2"/>
        </w:rPr>
        <w:t>逐月负荷表</w:t>
      </w:r>
      <w:bookmarkEnd w:id="5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80301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388.628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01月01日07时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56948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284.253</w:t>
            </w:r>
          </w:p>
        </w:tc>
        <w:tc>
          <w:tcPr>
            <w:tcW w:w="1862" w:type="dxa"/>
            <w:vAlign w:val="center"/>
          </w:tcPr>
          <w:p>
            <w:r>
              <w:t>02月04日07时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33116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237.469</w:t>
            </w:r>
          </w:p>
        </w:tc>
        <w:tc>
          <w:tcPr>
            <w:tcW w:w="1862" w:type="dxa"/>
            <w:vAlign w:val="center"/>
          </w:tcPr>
          <w:p>
            <w:r>
              <w:t>03月01日07时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4729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79.172</w:t>
            </w:r>
          </w:p>
        </w:tc>
        <w:tc>
          <w:tcPr>
            <w:tcW w:w="1862" w:type="dxa"/>
            <w:vAlign w:val="center"/>
          </w:tcPr>
          <w:p>
            <w:r>
              <w:t>04月04日07时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145107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1468.074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06月09日06时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228957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899.539</w:t>
            </w:r>
          </w:p>
        </w:tc>
        <w:tc>
          <w:tcPr>
            <w:tcW w:w="1862" w:type="dxa"/>
            <w:vAlign w:val="center"/>
          </w:tcPr>
          <w:p>
            <w:r>
              <w:t>07月22日07时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224990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859.879</w:t>
            </w:r>
          </w:p>
        </w:tc>
        <w:tc>
          <w:tcPr>
            <w:tcW w:w="1862" w:type="dxa"/>
            <w:vAlign w:val="center"/>
          </w:tcPr>
          <w:p>
            <w:r>
              <w:t>08月05日07时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69011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687.482</w:t>
            </w:r>
          </w:p>
        </w:tc>
        <w:tc>
          <w:tcPr>
            <w:tcW w:w="1862" w:type="dxa"/>
            <w:vAlign w:val="center"/>
          </w:tcPr>
          <w:p>
            <w:r>
              <w:t>09月15日07时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3.433</w:t>
            </w:r>
          </w:p>
        </w:tc>
        <w:tc>
          <w:tcPr>
            <w:tcW w:w="1862" w:type="dxa"/>
            <w:vAlign w:val="center"/>
          </w:tcPr>
          <w:p>
            <w:r>
              <w:t>10月29日06时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6983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43.910</w:t>
            </w:r>
          </w:p>
        </w:tc>
        <w:tc>
          <w:tcPr>
            <w:tcW w:w="1862" w:type="dxa"/>
            <w:vAlign w:val="center"/>
          </w:tcPr>
          <w:p>
            <w:r>
              <w:t>11月29日07时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56562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268.854</w:t>
            </w:r>
          </w:p>
        </w:tc>
        <w:tc>
          <w:tcPr>
            <w:tcW w:w="1862" w:type="dxa"/>
            <w:vAlign w:val="center"/>
          </w:tcPr>
          <w:p>
            <w:r>
              <w:t>12月22日07时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53050" cy="23241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56" w:name="_Toc123476764"/>
      <w:r>
        <w:rPr>
          <w:kern w:val="2"/>
          <w:szCs w:val="24"/>
        </w:rPr>
        <w:t>附录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1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7146726"/>
      <w:docPartObj>
        <w:docPartGallery w:val="autotext"/>
      </w:docPartObj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15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WY0YjQzNDQwOWE3ZTc2NDgxOTIyOGZlNWJjNjgifQ=="/>
  </w:docVars>
  <w:rsids>
    <w:rsidRoot w:val="006E626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764E1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E6263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48F1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5A152752"/>
    <w:rsid w:val="5CEA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6"/>
    <w:qFormat/>
    <w:uiPriority w:val="0"/>
    <w:rPr>
      <w:sz w:val="18"/>
      <w:szCs w:val="18"/>
    </w:rPr>
  </w:style>
  <w:style w:type="paragraph" w:styleId="15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脚 Char"/>
    <w:basedOn w:val="21"/>
    <w:link w:val="15"/>
    <w:uiPriority w:val="99"/>
    <w:rPr>
      <w:sz w:val="21"/>
      <w:szCs w:val="18"/>
      <w:lang w:val="en-GB"/>
    </w:rPr>
  </w:style>
  <w:style w:type="character" w:customStyle="1" w:styleId="26">
    <w:name w:val="批注框文本 Char"/>
    <w:basedOn w:val="21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ths</Company>
  <Pages>14</Pages>
  <Words>3982</Words>
  <Characters>8653</Characters>
  <Lines>96</Lines>
  <Paragraphs>27</Paragraphs>
  <TotalTime>0</TotalTime>
  <ScaleCrop>false</ScaleCrop>
  <LinksUpToDate>false</LinksUpToDate>
  <CharactersWithSpaces>8739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2023-01-01T06:45:00Z</dcterms:created>
  <dc:creator>吴佳蓬(二公司建筑三室)</dc:creator>
  <cp:lastModifiedBy>梦回/yl</cp:lastModifiedBy>
  <cp:lastPrinted>1900-12-31T16:00:00Z</cp:lastPrinted>
  <dcterms:modified xsi:type="dcterms:W3CDTF">2023-01-03T12:32:49Z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3C4B5F3BB8C54636B4A826D82E6FD7DB</vt:lpwstr>
  </property>
</Properties>
</file>