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5EA9" w14:textId="20C2AAAD" w:rsidR="00C24CDA" w:rsidRDefault="00000000"/>
    <w:p w14:paraId="671A62FF" w14:textId="7A54BAA8" w:rsidR="00A421DE" w:rsidRDefault="00A421DE"/>
    <w:p w14:paraId="6EF54483" w14:textId="77777777" w:rsidR="00A421DE" w:rsidRDefault="00A421DE"/>
    <w:p w14:paraId="01EB890D" w14:textId="61B5B8B5" w:rsidR="00A421DE" w:rsidRDefault="00A421DE" w:rsidP="00A421D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421DE">
        <w:rPr>
          <w:rFonts w:ascii="宋体" w:eastAsia="宋体" w:hAnsi="宋体" w:hint="eastAsia"/>
          <w:b/>
          <w:bCs/>
          <w:sz w:val="44"/>
          <w:szCs w:val="44"/>
        </w:rPr>
        <w:t>负荷计算书</w:t>
      </w:r>
    </w:p>
    <w:p w14:paraId="137BF290" w14:textId="52524A41" w:rsidR="00A421DE" w:rsidRDefault="00A421DE" w:rsidP="00A421D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9F77269" w14:textId="64ECF4F8" w:rsidR="00A421DE" w:rsidRDefault="00A421DE" w:rsidP="00A421D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17EAB3A" w14:textId="77777777" w:rsidR="00A421DE" w:rsidRDefault="00A421DE" w:rsidP="00A421D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411"/>
      </w:tblGrid>
      <w:tr w:rsidR="00A421DE" w:rsidRPr="00A421DE" w14:paraId="3E00C6CD" w14:textId="77777777" w:rsidTr="002755E9">
        <w:trPr>
          <w:trHeight w:val="641"/>
          <w:jc w:val="center"/>
        </w:trPr>
        <w:tc>
          <w:tcPr>
            <w:tcW w:w="25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FB9DA2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工程名称</w:t>
            </w:r>
          </w:p>
        </w:tc>
        <w:tc>
          <w:tcPr>
            <w:tcW w:w="5411" w:type="dxa"/>
          </w:tcPr>
          <w:p w14:paraId="3CDB23FF" w14:textId="2261F078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荟萃山林，引风</w:t>
            </w:r>
            <w:r w:rsidR="00AE35FA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伴</w:t>
            </w: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学——全生命周期低碳绿色校园建筑</w:t>
            </w:r>
          </w:p>
        </w:tc>
      </w:tr>
      <w:tr w:rsidR="00A421DE" w:rsidRPr="00A421DE" w14:paraId="2BE79F29" w14:textId="77777777" w:rsidTr="002755E9">
        <w:trPr>
          <w:trHeight w:val="305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78628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工程地点</w:t>
            </w:r>
          </w:p>
        </w:tc>
        <w:tc>
          <w:tcPr>
            <w:tcW w:w="5411" w:type="dxa"/>
          </w:tcPr>
          <w:p w14:paraId="6D4284A5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0" w:name="地理位置"/>
            <w:r w:rsidRPr="00A421DE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广西-桂林</w:t>
            </w:r>
            <w:bookmarkEnd w:id="0"/>
          </w:p>
        </w:tc>
      </w:tr>
      <w:tr w:rsidR="00A421DE" w:rsidRPr="00A421DE" w14:paraId="50E74BCF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1AD0D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设计编号</w:t>
            </w:r>
          </w:p>
        </w:tc>
        <w:tc>
          <w:tcPr>
            <w:tcW w:w="5411" w:type="dxa"/>
          </w:tcPr>
          <w:p w14:paraId="59E8BEA9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A421DE" w:rsidRPr="00A421DE" w14:paraId="4EF2DE47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42C0D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建设单位</w:t>
            </w:r>
          </w:p>
        </w:tc>
        <w:tc>
          <w:tcPr>
            <w:tcW w:w="5411" w:type="dxa"/>
          </w:tcPr>
          <w:p w14:paraId="3C2ABF1F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1" w:name="建设单位"/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桂林电子科技大学</w:t>
            </w:r>
            <w:bookmarkEnd w:id="1"/>
          </w:p>
        </w:tc>
      </w:tr>
      <w:tr w:rsidR="00A421DE" w:rsidRPr="00A421DE" w14:paraId="0CC9FBC5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4637B6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设计单位</w:t>
            </w:r>
          </w:p>
        </w:tc>
        <w:tc>
          <w:tcPr>
            <w:tcW w:w="5411" w:type="dxa"/>
          </w:tcPr>
          <w:p w14:paraId="5ED42CDD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2" w:name="设计单位"/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桂林电子科技大学</w:t>
            </w:r>
            <w:bookmarkEnd w:id="2"/>
          </w:p>
        </w:tc>
      </w:tr>
      <w:tr w:rsidR="00A421DE" w:rsidRPr="00A421DE" w14:paraId="639FF4E8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CC741B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 计 人</w:t>
            </w:r>
          </w:p>
        </w:tc>
        <w:tc>
          <w:tcPr>
            <w:tcW w:w="5411" w:type="dxa"/>
          </w:tcPr>
          <w:p w14:paraId="2D8F0AD9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A421DE" w:rsidRPr="00A421DE" w14:paraId="60CA6F20" w14:textId="77777777" w:rsidTr="002755E9">
        <w:trPr>
          <w:trHeight w:val="305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34C77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校 对 人</w:t>
            </w:r>
          </w:p>
        </w:tc>
        <w:tc>
          <w:tcPr>
            <w:tcW w:w="5411" w:type="dxa"/>
          </w:tcPr>
          <w:p w14:paraId="6A191F16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A421DE" w:rsidRPr="00A421DE" w14:paraId="54A100CB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15FA30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审 核 人</w:t>
            </w:r>
          </w:p>
        </w:tc>
        <w:tc>
          <w:tcPr>
            <w:tcW w:w="5411" w:type="dxa"/>
          </w:tcPr>
          <w:p w14:paraId="532BDBED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</w:p>
        </w:tc>
      </w:tr>
      <w:tr w:rsidR="00A421DE" w:rsidRPr="00A421DE" w14:paraId="2A3C6206" w14:textId="77777777" w:rsidTr="002755E9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A84297" w14:textId="77777777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设计日期</w:t>
            </w:r>
          </w:p>
        </w:tc>
        <w:tc>
          <w:tcPr>
            <w:tcW w:w="5411" w:type="dxa"/>
          </w:tcPr>
          <w:p w14:paraId="350F6257" w14:textId="39FA4814" w:rsidR="00A421DE" w:rsidRPr="00A421DE" w:rsidRDefault="00A421DE" w:rsidP="00A421DE">
            <w:pPr>
              <w:widowControl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3" w:name="报告日期"/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202</w:t>
            </w:r>
            <w:r w:rsidRPr="00A421DE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</w:t>
            </w: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年12月</w:t>
            </w:r>
            <w:r w:rsidR="00C977E0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24</w:t>
            </w: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日</w:t>
            </w:r>
            <w:bookmarkEnd w:id="3"/>
          </w:p>
        </w:tc>
      </w:tr>
    </w:tbl>
    <w:p w14:paraId="6D37551B" w14:textId="47B0555B" w:rsidR="00A421DE" w:rsidRDefault="00A421DE" w:rsidP="00A421D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2C76551" w14:textId="77777777" w:rsidR="00A421DE" w:rsidRDefault="00A421DE">
      <w:pPr>
        <w:widowControl/>
        <w:jc w:val="left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br w:type="page"/>
      </w:r>
    </w:p>
    <w:p w14:paraId="472DEB80" w14:textId="1EEB0820" w:rsidR="00A421DE" w:rsidRPr="00A421DE" w:rsidRDefault="00A421DE" w:rsidP="00A421D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A421DE">
        <w:rPr>
          <w:rFonts w:ascii="宋体" w:eastAsia="宋体" w:hAnsi="宋体" w:hint="eastAsia"/>
          <w:b/>
          <w:bCs/>
          <w:sz w:val="28"/>
          <w:szCs w:val="28"/>
        </w:rPr>
        <w:lastRenderedPageBreak/>
        <w:t>建筑概况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3101"/>
        <w:gridCol w:w="3395"/>
      </w:tblGrid>
      <w:tr w:rsidR="00A421DE" w:rsidRPr="00A421DE" w14:paraId="1494D07C" w14:textId="77777777" w:rsidTr="002755E9">
        <w:tc>
          <w:tcPr>
            <w:tcW w:w="2830" w:type="dxa"/>
            <w:shd w:val="clear" w:color="auto" w:fill="E6E6E6"/>
            <w:vAlign w:val="center"/>
          </w:tcPr>
          <w:p w14:paraId="4E8D21BD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754357E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广西-桂林</w:t>
            </w:r>
          </w:p>
        </w:tc>
      </w:tr>
      <w:tr w:rsidR="00A421DE" w:rsidRPr="00A421DE" w14:paraId="1D434B3D" w14:textId="77777777" w:rsidTr="002755E9">
        <w:tc>
          <w:tcPr>
            <w:tcW w:w="2830" w:type="dxa"/>
            <w:shd w:val="clear" w:color="auto" w:fill="E6E6E6"/>
            <w:vAlign w:val="center"/>
          </w:tcPr>
          <w:p w14:paraId="2C0ED0E2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F702B8B" w14:textId="05070AA9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25.</w:t>
            </w:r>
            <w:r>
              <w:rPr>
                <w:rFonts w:ascii="宋体" w:eastAsia="宋体" w:hAnsi="宋体"/>
              </w:rPr>
              <w:t>00</w:t>
            </w:r>
          </w:p>
        </w:tc>
      </w:tr>
      <w:tr w:rsidR="00A421DE" w:rsidRPr="00A421DE" w14:paraId="6672289A" w14:textId="77777777" w:rsidTr="002755E9">
        <w:tc>
          <w:tcPr>
            <w:tcW w:w="2830" w:type="dxa"/>
            <w:shd w:val="clear" w:color="auto" w:fill="E6E6E6"/>
            <w:vAlign w:val="center"/>
          </w:tcPr>
          <w:p w14:paraId="39AA3189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13B2E75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110.30</w:t>
            </w:r>
          </w:p>
        </w:tc>
      </w:tr>
      <w:tr w:rsidR="00A421DE" w:rsidRPr="00A421DE" w14:paraId="75A47151" w14:textId="77777777" w:rsidTr="002755E9">
        <w:tc>
          <w:tcPr>
            <w:tcW w:w="2830" w:type="dxa"/>
            <w:shd w:val="clear" w:color="auto" w:fill="E6E6E6"/>
            <w:vAlign w:val="center"/>
          </w:tcPr>
          <w:p w14:paraId="448C7D94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CBA643D" w14:textId="2399ED50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荟萃山林，引风办学——全生命周期低碳绿色校园建筑</w:t>
            </w:r>
          </w:p>
        </w:tc>
      </w:tr>
      <w:tr w:rsidR="00A421DE" w:rsidRPr="00A421DE" w14:paraId="5B18E8F0" w14:textId="77777777" w:rsidTr="002755E9">
        <w:tc>
          <w:tcPr>
            <w:tcW w:w="2830" w:type="dxa"/>
            <w:shd w:val="clear" w:color="auto" w:fill="E6E6E6"/>
            <w:vAlign w:val="center"/>
          </w:tcPr>
          <w:p w14:paraId="409C259D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建筑面积</w:t>
            </w:r>
          </w:p>
        </w:tc>
        <w:tc>
          <w:tcPr>
            <w:tcW w:w="3101" w:type="dxa"/>
            <w:vAlign w:val="center"/>
          </w:tcPr>
          <w:p w14:paraId="415BD52C" w14:textId="65104B38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 xml:space="preserve">地上 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5299.3</w:t>
            </w:r>
            <w:r w:rsidRPr="00A421DE">
              <w:rPr>
                <w:rFonts w:ascii="宋体" w:eastAsia="宋体" w:hAnsi="宋体"/>
              </w:rPr>
              <w:t xml:space="preserve"> ㎡</w:t>
            </w:r>
          </w:p>
        </w:tc>
        <w:tc>
          <w:tcPr>
            <w:tcW w:w="3395" w:type="dxa"/>
            <w:vAlign w:val="center"/>
          </w:tcPr>
          <w:p w14:paraId="7B0DCA5A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地下 0.00 ㎡</w:t>
            </w:r>
          </w:p>
        </w:tc>
      </w:tr>
      <w:tr w:rsidR="00A421DE" w:rsidRPr="00A421DE" w14:paraId="5C8DDE1E" w14:textId="77777777" w:rsidTr="002755E9">
        <w:tc>
          <w:tcPr>
            <w:tcW w:w="2830" w:type="dxa"/>
            <w:shd w:val="clear" w:color="auto" w:fill="E6E6E6"/>
            <w:vAlign w:val="center"/>
          </w:tcPr>
          <w:p w14:paraId="65AD1DF8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建筑高度</w:t>
            </w:r>
          </w:p>
        </w:tc>
        <w:tc>
          <w:tcPr>
            <w:tcW w:w="3101" w:type="dxa"/>
            <w:vAlign w:val="center"/>
          </w:tcPr>
          <w:p w14:paraId="3D63AAAE" w14:textId="1E184559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地上 3</w:t>
            </w:r>
            <w:r>
              <w:rPr>
                <w:rFonts w:ascii="宋体" w:eastAsia="宋体" w:hAnsi="宋体"/>
              </w:rPr>
              <w:t>8.4</w:t>
            </w:r>
            <w:r w:rsidRPr="00A421DE">
              <w:rPr>
                <w:rFonts w:ascii="宋体" w:eastAsia="宋体" w:hAnsi="宋体"/>
              </w:rPr>
              <w:t xml:space="preserve"> m</w:t>
            </w:r>
          </w:p>
        </w:tc>
        <w:tc>
          <w:tcPr>
            <w:tcW w:w="3395" w:type="dxa"/>
            <w:vAlign w:val="center"/>
          </w:tcPr>
          <w:p w14:paraId="3397AB28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地下 0.00 m</w:t>
            </w:r>
          </w:p>
        </w:tc>
      </w:tr>
      <w:tr w:rsidR="00A421DE" w:rsidRPr="00A421DE" w14:paraId="1866F8E8" w14:textId="77777777" w:rsidTr="002755E9">
        <w:tc>
          <w:tcPr>
            <w:tcW w:w="2830" w:type="dxa"/>
            <w:shd w:val="clear" w:color="auto" w:fill="E6E6E6"/>
            <w:vAlign w:val="center"/>
          </w:tcPr>
          <w:p w14:paraId="498F14C4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建筑层数</w:t>
            </w:r>
          </w:p>
        </w:tc>
        <w:tc>
          <w:tcPr>
            <w:tcW w:w="3101" w:type="dxa"/>
            <w:vAlign w:val="center"/>
          </w:tcPr>
          <w:p w14:paraId="111C8450" w14:textId="22A47B46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 xml:space="preserve">地上 </w:t>
            </w: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3395" w:type="dxa"/>
            <w:vAlign w:val="center"/>
          </w:tcPr>
          <w:p w14:paraId="0E0CB420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地下 0</w:t>
            </w:r>
          </w:p>
        </w:tc>
      </w:tr>
      <w:tr w:rsidR="00A421DE" w:rsidRPr="00A421DE" w14:paraId="57C9261D" w14:textId="77777777" w:rsidTr="002755E9">
        <w:tc>
          <w:tcPr>
            <w:tcW w:w="2830" w:type="dxa"/>
            <w:shd w:val="clear" w:color="auto" w:fill="E6E6E6"/>
            <w:vAlign w:val="center"/>
          </w:tcPr>
          <w:p w14:paraId="4167A87C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0B76C79" w14:textId="77777777" w:rsidR="00A421DE" w:rsidRPr="00A421DE" w:rsidRDefault="00A421DE" w:rsidP="002755E9">
            <w:pPr>
              <w:rPr>
                <w:rFonts w:ascii="宋体" w:eastAsia="宋体" w:hAnsi="宋体"/>
              </w:rPr>
            </w:pPr>
            <w:r w:rsidRPr="00A421DE">
              <w:rPr>
                <w:rFonts w:ascii="宋体" w:eastAsia="宋体" w:hAnsi="宋体"/>
              </w:rPr>
              <w:t>90°</w:t>
            </w:r>
          </w:p>
        </w:tc>
      </w:tr>
    </w:tbl>
    <w:p w14:paraId="3ED2253A" w14:textId="33732C2B" w:rsidR="00A421DE" w:rsidRPr="00733D6F" w:rsidRDefault="00733D6F" w:rsidP="00733D6F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733D6F">
        <w:rPr>
          <w:rFonts w:ascii="宋体" w:eastAsia="宋体" w:hAnsi="宋体" w:hint="eastAsia"/>
          <w:b/>
          <w:bCs/>
          <w:sz w:val="28"/>
          <w:szCs w:val="28"/>
        </w:rPr>
        <w:t>计算依据</w:t>
      </w:r>
    </w:p>
    <w:p w14:paraId="3AFD1288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 xml:space="preserve">1.《民用建筑供暖通风与空气调节设计规范》GB50736-2012.中国建筑工业出版社，2012 </w:t>
      </w:r>
    </w:p>
    <w:p w14:paraId="19BCBDD4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2.《空气调节设计手册》.中国建筑工业出版社，2005</w:t>
      </w:r>
    </w:p>
    <w:p w14:paraId="78CB405C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3.《实用供热空调设计手册》.中国建筑工业出版社，2008</w:t>
      </w:r>
    </w:p>
    <w:p w14:paraId="2870FB2A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4.《公共建筑节能设计标准》GB50189-2015.中国建筑工业出版社，2015</w:t>
      </w:r>
    </w:p>
    <w:p w14:paraId="39FCD48E" w14:textId="7D0F883A" w:rsidR="00733D6F" w:rsidRDefault="00733D6F" w:rsidP="00733D6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计算依据</w:t>
      </w:r>
    </w:p>
    <w:p w14:paraId="67833341" w14:textId="282B82B6" w:rsidR="00733D6F" w:rsidRPr="00733D6F" w:rsidRDefault="00733D6F" w:rsidP="00733D6F">
      <w:pPr>
        <w:adjustRightInd w:val="0"/>
        <w:spacing w:line="360" w:lineRule="auto"/>
        <w:jc w:val="distribute"/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/>
          <w:noProof/>
          <w:color w:val="000000"/>
          <w:position w:val="-12"/>
        </w:rPr>
        <w:drawing>
          <wp:inline distT="0" distB="0" distL="0" distR="0" wp14:anchorId="4BDB1889" wp14:editId="4D5099DD">
            <wp:extent cx="3810000" cy="2286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/>
          <w:color w:val="000000"/>
        </w:rPr>
        <w:t xml:space="preserve">      </w:t>
      </w:r>
      <w:r w:rsidRPr="00733D6F">
        <w:rPr>
          <w:rFonts w:ascii="宋体" w:eastAsia="宋体" w:hAnsi="宋体" w:cs="宋体"/>
          <w:color w:val="000000"/>
          <w:szCs w:val="18"/>
        </w:rPr>
        <w:t xml:space="preserve"> </w:t>
      </w:r>
    </w:p>
    <w:p w14:paraId="2F52275F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公式中：</w:t>
      </w:r>
    </w:p>
    <w:p w14:paraId="7DBD2A6B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c</w:t>
      </w:r>
      <w:r w:rsidRPr="00733D6F">
        <w:rPr>
          <w:rFonts w:ascii="宋体" w:eastAsia="宋体" w:hAnsi="宋体" w:hint="eastAsia"/>
          <w:szCs w:val="24"/>
        </w:rPr>
        <w:t>——各小时的日射冷负荷（W）；</w:t>
      </w:r>
    </w:p>
    <w:p w14:paraId="5D1152F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/>
          <w:szCs w:val="24"/>
          <w:vertAlign w:val="subscript"/>
        </w:rPr>
        <w:t>c</w:t>
      </w:r>
      <w:r w:rsidRPr="00733D6F">
        <w:rPr>
          <w:rFonts w:ascii="宋体" w:eastAsia="宋体" w:hAnsi="宋体" w:hint="eastAsia"/>
          <w:szCs w:val="24"/>
        </w:rPr>
        <w:t>——包括窗框的窗的面积（㎡）；</w:t>
      </w:r>
    </w:p>
    <w:p w14:paraId="7CA7BBF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/>
          <w:szCs w:val="24"/>
          <w:vertAlign w:val="subscript"/>
        </w:rPr>
        <w:t>1</w:t>
      </w:r>
      <w:r w:rsidRPr="00733D6F">
        <w:rPr>
          <w:rFonts w:ascii="宋体" w:eastAsia="宋体" w:hAnsi="宋体" w:hint="eastAsia"/>
          <w:szCs w:val="24"/>
        </w:rPr>
        <w:t>——该时刻玻璃窗被遮挡部分的面积（㎡）；</w:t>
      </w:r>
    </w:p>
    <w:p w14:paraId="49E3F45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bookmarkStart w:id="4" w:name="OLE_LINK5"/>
      <w:proofErr w:type="spellStart"/>
      <w:r w:rsidRPr="00733D6F">
        <w:rPr>
          <w:rFonts w:ascii="宋体" w:eastAsia="宋体" w:hAnsi="宋体"/>
          <w:szCs w:val="24"/>
          <w:vertAlign w:val="subscript"/>
        </w:rPr>
        <w:t>Xsc</w:t>
      </w:r>
      <w:proofErr w:type="spellEnd"/>
      <w:r w:rsidRPr="00733D6F">
        <w:rPr>
          <w:rFonts w:ascii="宋体" w:eastAsia="宋体" w:hAnsi="宋体" w:hint="eastAsia"/>
          <w:szCs w:val="24"/>
        </w:rPr>
        <w:t>——窗的自遮阳系数；</w:t>
      </w:r>
      <w:bookmarkStart w:id="5" w:name="OLE_LINK4"/>
      <w:bookmarkStart w:id="6" w:name="OLE_LINK1"/>
      <w:bookmarkEnd w:id="4"/>
    </w:p>
    <w:p w14:paraId="4920706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/>
          <w:szCs w:val="24"/>
          <w:vertAlign w:val="subscript"/>
        </w:rPr>
        <w:t>m</w:t>
      </w:r>
      <w:proofErr w:type="spellEnd"/>
      <w:r w:rsidRPr="00733D6F">
        <w:rPr>
          <w:rFonts w:ascii="宋体" w:eastAsia="宋体" w:hAnsi="宋体" w:hint="eastAsia"/>
          <w:szCs w:val="24"/>
        </w:rPr>
        <w:t>——窗的有效面积系数:</w:t>
      </w:r>
    </w:p>
    <w:bookmarkEnd w:id="5"/>
    <w:bookmarkEnd w:id="6"/>
    <w:p w14:paraId="7C8553B1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/>
          <w:szCs w:val="24"/>
          <w:vertAlign w:val="subscript"/>
        </w:rPr>
        <w:t>b</w:t>
      </w:r>
      <w:proofErr w:type="spellEnd"/>
      <w:r w:rsidRPr="00733D6F">
        <w:rPr>
          <w:rFonts w:ascii="宋体" w:eastAsia="宋体" w:hAnsi="宋体" w:hint="eastAsia"/>
          <w:szCs w:val="24"/>
        </w:rPr>
        <w:t>——窗玻璃修正系数，即不是3mm厚的单层普通玻璃时的修正系数：</w:t>
      </w:r>
    </w:p>
    <w:p w14:paraId="21E8AE8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/>
          <w:szCs w:val="24"/>
          <w:vertAlign w:val="subscript"/>
        </w:rPr>
        <w:t>z</w:t>
      </w:r>
      <w:proofErr w:type="spellEnd"/>
      <w:r w:rsidRPr="00733D6F">
        <w:rPr>
          <w:rFonts w:ascii="宋体" w:eastAsia="宋体" w:hAnsi="宋体" w:hint="eastAsia"/>
          <w:szCs w:val="24"/>
        </w:rPr>
        <w:t>——窗的内遮阳的遮阳系数，无内遮阳时</w:t>
      </w:r>
      <w:proofErr w:type="spellStart"/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/>
          <w:szCs w:val="24"/>
          <w:vertAlign w:val="subscript"/>
        </w:rPr>
        <w:t>z</w:t>
      </w:r>
      <w:proofErr w:type="spellEnd"/>
      <w:r w:rsidRPr="00733D6F">
        <w:rPr>
          <w:rFonts w:ascii="宋体" w:eastAsia="宋体" w:hAnsi="宋体" w:hint="eastAsia"/>
          <w:szCs w:val="24"/>
        </w:rPr>
        <w:t xml:space="preserve"> =1：</w:t>
      </w:r>
    </w:p>
    <w:p w14:paraId="767D3DCC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J</w:t>
      </w:r>
      <w:r w:rsidRPr="00733D6F">
        <w:rPr>
          <w:rFonts w:ascii="宋体" w:eastAsia="宋体" w:hAnsi="宋体"/>
          <w:szCs w:val="24"/>
          <w:vertAlign w:val="subscript"/>
        </w:rPr>
        <w:t>c`max</w:t>
      </w:r>
      <w:proofErr w:type="spellEnd"/>
      <w:r w:rsidRPr="00733D6F">
        <w:rPr>
          <w:rFonts w:ascii="宋体" w:eastAsia="宋体" w:hAnsi="宋体" w:hint="eastAsia"/>
          <w:szCs w:val="24"/>
        </w:rPr>
        <w:t>——窗日射得热量最大值(W/㎡)，如果选择了“精确计算坡屋顶等的太阳辐射得热”，将按坡屋顶的太阳辐射总照度计算方法计算精确值。</w:t>
      </w:r>
    </w:p>
    <w:p w14:paraId="3DB8AE8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C</w:t>
      </w:r>
      <w:r w:rsidRPr="00733D6F">
        <w:rPr>
          <w:rFonts w:ascii="宋体" w:eastAsia="宋体" w:hAnsi="宋体"/>
          <w:szCs w:val="24"/>
          <w:vertAlign w:val="subscript"/>
        </w:rPr>
        <w:t>CL</w:t>
      </w:r>
      <w:r w:rsidRPr="00733D6F">
        <w:rPr>
          <w:rFonts w:ascii="宋体" w:eastAsia="宋体" w:hAnsi="宋体" w:hint="eastAsia"/>
          <w:szCs w:val="24"/>
        </w:rPr>
        <w:t>——冷负荷系数，分无内遮阳和有内遮阳；</w:t>
      </w:r>
    </w:p>
    <w:p w14:paraId="710B33D9" w14:textId="77777777" w:rsidR="00733D6F" w:rsidRPr="00733D6F" w:rsidRDefault="00733D6F" w:rsidP="00733D6F">
      <w:pPr>
        <w:ind w:firstLineChars="100" w:firstLine="21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（</w:t>
      </w:r>
      <w:proofErr w:type="spellStart"/>
      <w:r w:rsidRPr="00733D6F">
        <w:rPr>
          <w:rFonts w:ascii="宋体" w:eastAsia="宋体" w:hAnsi="宋体"/>
          <w:szCs w:val="24"/>
        </w:rPr>
        <w:t>J</w:t>
      </w:r>
      <w:r w:rsidRPr="00733D6F">
        <w:rPr>
          <w:rFonts w:ascii="宋体" w:eastAsia="宋体" w:hAnsi="宋体"/>
          <w:szCs w:val="24"/>
          <w:vertAlign w:val="subscript"/>
        </w:rPr>
        <w:t>c`max</w:t>
      </w:r>
      <w:proofErr w:type="spellEnd"/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  <w:vertAlign w:val="subscript"/>
        </w:rPr>
        <w:t>N</w:t>
      </w:r>
      <w:r w:rsidRPr="00733D6F">
        <w:rPr>
          <w:rFonts w:ascii="宋体" w:eastAsia="宋体" w:hAnsi="宋体" w:hint="eastAsia"/>
          <w:szCs w:val="24"/>
        </w:rPr>
        <w:t>——北向（北纬20°、25°地区为南向）日射得热量的最大值；</w:t>
      </w:r>
    </w:p>
    <w:p w14:paraId="55D0F362" w14:textId="77777777" w:rsidR="00733D6F" w:rsidRPr="00733D6F" w:rsidRDefault="00733D6F" w:rsidP="00733D6F">
      <w:pPr>
        <w:ind w:firstLineChars="100" w:firstLine="21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（J</w:t>
      </w:r>
      <w:r w:rsidRPr="00733D6F">
        <w:rPr>
          <w:rFonts w:ascii="宋体" w:eastAsia="宋体" w:hAnsi="宋体"/>
          <w:szCs w:val="24"/>
          <w:vertAlign w:val="subscript"/>
        </w:rPr>
        <w:t>CL</w:t>
      </w:r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  <w:vertAlign w:val="subscript"/>
        </w:rPr>
        <w:t>N</w:t>
      </w:r>
      <w:r w:rsidRPr="00733D6F">
        <w:rPr>
          <w:rFonts w:ascii="宋体" w:eastAsia="宋体" w:hAnsi="宋体" w:hint="eastAsia"/>
          <w:szCs w:val="24"/>
        </w:rPr>
        <w:t>——该时刻北向（北纬20°、25°地区为南向）的冷负荷系数。</w:t>
      </w:r>
    </w:p>
    <w:p w14:paraId="4C15D1A4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7" w:name="_Toc239133099"/>
      <w:bookmarkStart w:id="8" w:name="_Toc179712228"/>
      <w:bookmarkStart w:id="9" w:name="_Toc179707475"/>
      <w:bookmarkStart w:id="10" w:name="_Toc178152069"/>
      <w:bookmarkStart w:id="11" w:name="_Toc240280509"/>
      <w:bookmarkStart w:id="12" w:name="_Toc453593137"/>
      <w:bookmarkStart w:id="13" w:name="_Toc495932543"/>
      <w:bookmarkStart w:id="14" w:name="_Toc178151563"/>
      <w:bookmarkStart w:id="15" w:name="_Toc90284572"/>
      <w:r w:rsidRPr="00733D6F">
        <w:rPr>
          <w:rFonts w:hAnsi="宋体" w:hint="eastAsia"/>
        </w:rPr>
        <w:t>外窗传热的冷负荷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C184EA6" w14:textId="77777777" w:rsidR="00733D6F" w:rsidRPr="00733D6F" w:rsidRDefault="00733D6F" w:rsidP="00733D6F">
      <w:pPr>
        <w:rPr>
          <w:rFonts w:ascii="宋体" w:eastAsia="宋体" w:hAnsi="宋体"/>
        </w:rPr>
      </w:pPr>
      <w:r w:rsidRPr="00733D6F">
        <w:rPr>
          <w:rFonts w:ascii="宋体" w:eastAsia="宋体" w:hAnsi="宋体"/>
        </w:rPr>
        <w:t xml:space="preserve">      </w:t>
      </w:r>
      <w:r w:rsidRPr="00733D6F">
        <w:rPr>
          <w:rFonts w:ascii="宋体" w:eastAsia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B8E40D9" w14:textId="14FD266C" w:rsidR="00733D6F" w:rsidRPr="00733D6F" w:rsidRDefault="00733D6F" w:rsidP="00733D6F">
      <w:pPr>
        <w:adjustRightInd w:val="0"/>
        <w:spacing w:line="360" w:lineRule="auto"/>
        <w:jc w:val="distribute"/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/>
          <w:color w:val="000000"/>
        </w:rPr>
        <w:t xml:space="preserve">                  </w:t>
      </w:r>
      <w:r w:rsidRPr="00733D6F">
        <w:rPr>
          <w:rFonts w:ascii="宋体" w:eastAsia="宋体" w:hAnsi="宋体"/>
          <w:noProof/>
          <w:color w:val="000000"/>
          <w:position w:val="-14"/>
        </w:rPr>
        <w:drawing>
          <wp:inline distT="0" distB="0" distL="0" distR="0" wp14:anchorId="2F492CDE" wp14:editId="2B73CFF1">
            <wp:extent cx="1685925" cy="23812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/>
          <w:color w:val="000000"/>
        </w:rPr>
        <w:t xml:space="preserve">                         </w:t>
      </w:r>
      <w:r w:rsidRPr="00733D6F">
        <w:rPr>
          <w:rFonts w:ascii="宋体" w:eastAsia="宋体" w:hAnsi="宋体" w:cs="宋体"/>
          <w:color w:val="000000"/>
          <w:szCs w:val="18"/>
        </w:rPr>
        <w:t xml:space="preserve"> </w:t>
      </w:r>
    </w:p>
    <w:p w14:paraId="2B5A9921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4DB147B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2</w:t>
      </w:r>
      <w:r w:rsidRPr="00733D6F">
        <w:rPr>
          <w:rFonts w:ascii="宋体" w:eastAsia="宋体" w:hAnsi="宋体" w:hint="eastAsia"/>
          <w:szCs w:val="24"/>
        </w:rPr>
        <w:t>——玻璃窗传热冷负荷（W）；</w:t>
      </w:r>
    </w:p>
    <w:p w14:paraId="2519820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/>
          <w:szCs w:val="24"/>
          <w:vertAlign w:val="subscript"/>
        </w:rPr>
        <w:t>k</w:t>
      </w:r>
      <w:proofErr w:type="spellEnd"/>
      <w:r w:rsidRPr="00733D6F">
        <w:rPr>
          <w:rFonts w:ascii="宋体" w:eastAsia="宋体" w:hAnsi="宋体" w:hint="eastAsia"/>
          <w:szCs w:val="24"/>
        </w:rPr>
        <w:t>——玻璃窗传热系数的修正系数；</w:t>
      </w:r>
    </w:p>
    <w:p w14:paraId="5E9D85F4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lastRenderedPageBreak/>
        <w:t>K</w:t>
      </w:r>
      <w:r w:rsidRPr="00733D6F">
        <w:rPr>
          <w:rFonts w:ascii="宋体" w:eastAsia="宋体" w:hAnsi="宋体"/>
          <w:szCs w:val="24"/>
          <w:vertAlign w:val="subscript"/>
        </w:rPr>
        <w:t>C</w:t>
      </w:r>
      <w:r w:rsidRPr="00733D6F">
        <w:rPr>
          <w:rFonts w:ascii="宋体" w:eastAsia="宋体" w:hAnsi="宋体" w:hint="eastAsia"/>
          <w:szCs w:val="24"/>
        </w:rPr>
        <w:t>——窗玻璃的传热系数[ W/（㎡·℃） ]；</w:t>
      </w:r>
    </w:p>
    <w:p w14:paraId="5C28CBD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/>
          <w:szCs w:val="24"/>
          <w:vertAlign w:val="subscript"/>
        </w:rPr>
        <w:t>C</w:t>
      </w:r>
      <w:r w:rsidRPr="00733D6F">
        <w:rPr>
          <w:rFonts w:ascii="宋体" w:eastAsia="宋体" w:hAnsi="宋体" w:hint="eastAsia"/>
          <w:szCs w:val="24"/>
        </w:rPr>
        <w:t>——包括窗框的窗的面积（㎡）；</w:t>
      </w:r>
    </w:p>
    <w:p w14:paraId="241FD32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wp</w:t>
      </w:r>
      <w:proofErr w:type="spellEnd"/>
      <w:r w:rsidRPr="00733D6F">
        <w:rPr>
          <w:rFonts w:ascii="宋体" w:eastAsia="宋体" w:hAnsi="宋体" w:hint="eastAsia"/>
          <w:szCs w:val="24"/>
        </w:rPr>
        <w:t>——夏季空气调节室外计算日平均温度（℃）；</w:t>
      </w:r>
    </w:p>
    <w:p w14:paraId="73F4BB9C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t</w:t>
      </w:r>
      <w:r w:rsidRPr="00733D6F">
        <w:rPr>
          <w:rFonts w:ascii="宋体" w:eastAsia="宋体" w:hAnsi="宋体"/>
          <w:szCs w:val="24"/>
          <w:vertAlign w:val="subscript"/>
        </w:rPr>
        <w:t>n</w:t>
      </w:r>
      <w:proofErr w:type="spellEnd"/>
      <w:r w:rsidRPr="00733D6F">
        <w:rPr>
          <w:rFonts w:ascii="宋体" w:eastAsia="宋体" w:hAnsi="宋体" w:hint="eastAsia"/>
          <w:szCs w:val="24"/>
        </w:rPr>
        <w:t>——室内计算温度（℃）；</w:t>
      </w:r>
    </w:p>
    <w:p w14:paraId="0ECE493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△</w:t>
      </w: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/>
          <w:szCs w:val="24"/>
          <w:vertAlign w:val="subscript"/>
        </w:rPr>
        <w:t>k</w:t>
      </w:r>
      <w:proofErr w:type="spellEnd"/>
      <w:r w:rsidRPr="00733D6F">
        <w:rPr>
          <w:rFonts w:ascii="宋体" w:eastAsia="宋体" w:hAnsi="宋体" w:hint="eastAsia"/>
          <w:szCs w:val="24"/>
        </w:rPr>
        <w:t>——夏季室外逐时温差，</w:t>
      </w:r>
    </w:p>
    <w:p w14:paraId="1ADB41B6" w14:textId="4CE935CC" w:rsidR="00733D6F" w:rsidRPr="00733D6F" w:rsidRDefault="00733D6F" w:rsidP="00733D6F">
      <w:pPr>
        <w:jc w:val="center"/>
        <w:rPr>
          <w:rFonts w:ascii="宋体" w:eastAsia="宋体" w:hAnsi="宋体"/>
          <w:color w:val="000000"/>
          <w:sz w:val="24"/>
          <w:szCs w:val="24"/>
        </w:rPr>
      </w:pPr>
      <w:r w:rsidRPr="00733D6F">
        <w:rPr>
          <w:rFonts w:ascii="宋体" w:eastAsia="宋体" w:hAnsi="宋体"/>
          <w:noProof/>
          <w:color w:val="000000"/>
          <w:position w:val="-12"/>
          <w:sz w:val="24"/>
          <w:szCs w:val="24"/>
        </w:rPr>
        <w:drawing>
          <wp:inline distT="0" distB="0" distL="0" distR="0" wp14:anchorId="254B061C" wp14:editId="35B070EE">
            <wp:extent cx="695325" cy="23812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933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β——室外温度逐时变化系数；</w:t>
      </w:r>
    </w:p>
    <w:p w14:paraId="5B40BCB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△t</w:t>
      </w:r>
      <w:r w:rsidRPr="00733D6F">
        <w:rPr>
          <w:rFonts w:ascii="宋体" w:eastAsia="宋体" w:hAnsi="宋体"/>
          <w:szCs w:val="24"/>
          <w:vertAlign w:val="subscript"/>
        </w:rPr>
        <w:t>r</w:t>
      </w:r>
      <w:r w:rsidRPr="00733D6F">
        <w:rPr>
          <w:rFonts w:ascii="宋体" w:eastAsia="宋体" w:hAnsi="宋体" w:hint="eastAsia"/>
          <w:szCs w:val="24"/>
        </w:rPr>
        <w:t>——夏季室外计算平均日较差（℃）。</w:t>
      </w:r>
    </w:p>
    <w:p w14:paraId="5D946523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16" w:name="_Toc240280510"/>
      <w:bookmarkStart w:id="17" w:name="_Toc239133100"/>
      <w:bookmarkStart w:id="18" w:name="_Toc453593138"/>
      <w:bookmarkStart w:id="19" w:name="_Toc179712229"/>
      <w:bookmarkStart w:id="20" w:name="_Toc178151564"/>
      <w:bookmarkStart w:id="21" w:name="_Toc495932544"/>
      <w:bookmarkStart w:id="22" w:name="_Toc179707476"/>
      <w:bookmarkStart w:id="23" w:name="_Toc90284573"/>
      <w:bookmarkStart w:id="24" w:name="_Toc178152070"/>
      <w:r w:rsidRPr="00733D6F">
        <w:rPr>
          <w:rFonts w:hAnsi="宋体" w:hint="eastAsia"/>
        </w:rPr>
        <w:t>外墙和屋盖的冷负荷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8D372" w14:textId="02AD6783" w:rsidR="00733D6F" w:rsidRPr="00733D6F" w:rsidRDefault="00733D6F" w:rsidP="00733D6F">
      <w:pPr>
        <w:adjustRightInd w:val="0"/>
        <w:spacing w:line="360" w:lineRule="auto"/>
        <w:jc w:val="distribute"/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/>
          <w:color w:val="000000"/>
        </w:rPr>
        <w:t xml:space="preserve">               </w:t>
      </w:r>
      <w:r w:rsidRPr="00733D6F">
        <w:rPr>
          <w:rFonts w:ascii="宋体" w:eastAsia="宋体" w:hAnsi="宋体"/>
          <w:noProof/>
          <w:color w:val="000000"/>
          <w:position w:val="-14"/>
        </w:rPr>
        <w:drawing>
          <wp:inline distT="0" distB="0" distL="0" distR="0" wp14:anchorId="4A362242" wp14:editId="10C22260">
            <wp:extent cx="2085975" cy="2381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/>
          <w:color w:val="000000"/>
        </w:rPr>
        <w:t xml:space="preserve">                         </w:t>
      </w:r>
      <w:r w:rsidRPr="00733D6F">
        <w:rPr>
          <w:rFonts w:ascii="宋体" w:eastAsia="宋体" w:hAnsi="宋体" w:cs="宋体"/>
          <w:color w:val="000000"/>
          <w:szCs w:val="18"/>
        </w:rPr>
        <w:t xml:space="preserve"> </w:t>
      </w:r>
    </w:p>
    <w:p w14:paraId="04D48D31" w14:textId="77777777" w:rsidR="00733D6F" w:rsidRPr="00733D6F" w:rsidRDefault="00733D6F" w:rsidP="00733D6F">
      <w:pPr>
        <w:adjustRightInd w:val="0"/>
        <w:spacing w:line="360" w:lineRule="auto"/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69393CE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w</w:t>
      </w:r>
      <w:proofErr w:type="spellEnd"/>
      <w:r w:rsidRPr="00733D6F">
        <w:rPr>
          <w:rFonts w:ascii="宋体" w:eastAsia="宋体" w:hAnsi="宋体" w:hint="eastAsia"/>
          <w:szCs w:val="24"/>
        </w:rPr>
        <w:t>——屋盖（或外墙）“计算时间”的冷负荷（W）；</w:t>
      </w:r>
    </w:p>
    <w:p w14:paraId="53E3762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K</w:t>
      </w:r>
      <w:r w:rsidRPr="00733D6F">
        <w:rPr>
          <w:rFonts w:ascii="宋体" w:eastAsia="宋体" w:hAnsi="宋体"/>
          <w:szCs w:val="24"/>
          <w:vertAlign w:val="subscript"/>
        </w:rPr>
        <w:t>w</w:t>
      </w:r>
      <w:r w:rsidRPr="00733D6F">
        <w:rPr>
          <w:rFonts w:ascii="宋体" w:eastAsia="宋体" w:hAnsi="宋体" w:hint="eastAsia"/>
          <w:szCs w:val="24"/>
        </w:rPr>
        <w:t>——屋盖（或外墙）的传热系数[ W/（㎡·℃） ]；</w:t>
      </w:r>
    </w:p>
    <w:p w14:paraId="58380A5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/>
          <w:szCs w:val="24"/>
          <w:vertAlign w:val="subscript"/>
        </w:rPr>
        <w:t>w</w:t>
      </w:r>
      <w:proofErr w:type="spellEnd"/>
      <w:r w:rsidRPr="00733D6F">
        <w:rPr>
          <w:rFonts w:ascii="宋体" w:eastAsia="宋体" w:hAnsi="宋体" w:hint="eastAsia"/>
          <w:szCs w:val="24"/>
        </w:rPr>
        <w:t>——屋盖（或外墙）的面积(㎡)；</w:t>
      </w:r>
    </w:p>
    <w:p w14:paraId="78F1551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wp</w:t>
      </w:r>
      <w:proofErr w:type="spellEnd"/>
      <w:r w:rsidRPr="00733D6F">
        <w:rPr>
          <w:rFonts w:ascii="宋体" w:eastAsia="宋体" w:hAnsi="宋体" w:hint="eastAsia"/>
          <w:szCs w:val="24"/>
        </w:rPr>
        <w:t>——夏季空气调节室外计算日平均温度（℃）；</w:t>
      </w:r>
    </w:p>
    <w:p w14:paraId="5D5B2B8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△</w:t>
      </w: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fp</w:t>
      </w:r>
      <w:proofErr w:type="spellEnd"/>
      <w:r w:rsidRPr="00733D6F">
        <w:rPr>
          <w:rFonts w:ascii="宋体" w:eastAsia="宋体" w:hAnsi="宋体" w:hint="eastAsia"/>
          <w:szCs w:val="24"/>
        </w:rPr>
        <w:t>——屋盖（或外墙）外表面辐射平均温升（℃），</w:t>
      </w:r>
    </w:p>
    <w:p w14:paraId="0DA0B1FB" w14:textId="20DDC420" w:rsidR="00733D6F" w:rsidRPr="00733D6F" w:rsidRDefault="00733D6F" w:rsidP="00733D6F">
      <w:pPr>
        <w:ind w:firstLineChars="200" w:firstLine="420"/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19CD1FC3" wp14:editId="712B3003">
            <wp:extent cx="762000" cy="4572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8B3E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J</w:t>
      </w:r>
      <w:r w:rsidRPr="00733D6F">
        <w:rPr>
          <w:rFonts w:ascii="宋体" w:eastAsia="宋体" w:hAnsi="宋体"/>
          <w:szCs w:val="24"/>
          <w:vertAlign w:val="subscript"/>
        </w:rPr>
        <w:t>p</w:t>
      </w:r>
      <w:proofErr w:type="spellEnd"/>
      <w:r w:rsidRPr="00733D6F">
        <w:rPr>
          <w:rFonts w:ascii="宋体" w:eastAsia="宋体" w:hAnsi="宋体" w:hint="eastAsia"/>
          <w:szCs w:val="24"/>
        </w:rPr>
        <w:t>——太阳辐射日平均照度(W/㎡)；</w:t>
      </w:r>
    </w:p>
    <w:p w14:paraId="5C7AE7A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α</w:t>
      </w:r>
      <w:r w:rsidRPr="00733D6F">
        <w:rPr>
          <w:rFonts w:ascii="宋体" w:eastAsia="宋体" w:hAnsi="宋体" w:hint="eastAsia"/>
          <w:szCs w:val="24"/>
          <w:vertAlign w:val="subscript"/>
        </w:rPr>
        <w:t>w</w:t>
      </w:r>
      <w:r w:rsidRPr="00733D6F">
        <w:rPr>
          <w:rFonts w:ascii="宋体" w:eastAsia="宋体" w:hAnsi="宋体" w:hint="eastAsia"/>
          <w:szCs w:val="24"/>
        </w:rPr>
        <w:t>——围护结构外表面换热系数， 一般可取18.6W/（㎡·℃）；</w:t>
      </w:r>
    </w:p>
    <w:p w14:paraId="7215F517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ρ——围护结构外表面太阳辐射吸收系数 。</w:t>
      </w:r>
    </w:p>
    <w:p w14:paraId="4F68641F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t</w:t>
      </w:r>
      <w:r w:rsidRPr="00733D6F">
        <w:rPr>
          <w:rFonts w:ascii="宋体" w:eastAsia="宋体" w:hAnsi="宋体"/>
          <w:szCs w:val="24"/>
          <w:vertAlign w:val="subscript"/>
        </w:rPr>
        <w:t>n</w:t>
      </w:r>
      <w:proofErr w:type="spellEnd"/>
      <w:r w:rsidRPr="00733D6F">
        <w:rPr>
          <w:rFonts w:ascii="宋体" w:eastAsia="宋体" w:hAnsi="宋体" w:hint="eastAsia"/>
          <w:szCs w:val="24"/>
        </w:rPr>
        <w:t>——室内计算温度。</w:t>
      </w:r>
    </w:p>
    <w:p w14:paraId="72D5E156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△</w:t>
      </w: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w</w:t>
      </w:r>
      <w:proofErr w:type="spellEnd"/>
      <w:r w:rsidRPr="00733D6F">
        <w:rPr>
          <w:rFonts w:ascii="宋体" w:eastAsia="宋体" w:hAnsi="宋体" w:hint="eastAsia"/>
          <w:szCs w:val="24"/>
        </w:rPr>
        <w:t>——屋盖（或外墙）“作用时间”室外温度波动部分的综合负荷温差（℃）；</w:t>
      </w:r>
    </w:p>
    <w:p w14:paraId="1232858C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25" w:name="_Toc453593139"/>
      <w:bookmarkStart w:id="26" w:name="_Toc239133101"/>
      <w:bookmarkStart w:id="27" w:name="_Toc240280511"/>
      <w:bookmarkStart w:id="28" w:name="_Toc178152071"/>
      <w:bookmarkStart w:id="29" w:name="_Toc178151565"/>
      <w:bookmarkStart w:id="30" w:name="_Toc179712230"/>
      <w:bookmarkStart w:id="31" w:name="_Toc179707477"/>
      <w:r w:rsidRPr="00733D6F">
        <w:rPr>
          <w:rFonts w:hAnsi="宋体" w:hint="eastAsia"/>
        </w:rPr>
        <w:t xml:space="preserve"> </w:t>
      </w:r>
      <w:bookmarkStart w:id="32" w:name="_Toc495932545"/>
      <w:bookmarkStart w:id="33" w:name="_Toc90284574"/>
      <w:r w:rsidRPr="00733D6F">
        <w:rPr>
          <w:rFonts w:hAnsi="宋体" w:hint="eastAsia"/>
        </w:rPr>
        <w:t>新风冷负荷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73A1584" w14:textId="6EDB40A8" w:rsidR="00733D6F" w:rsidRPr="00733D6F" w:rsidRDefault="00733D6F" w:rsidP="00733D6F">
      <w:pPr>
        <w:adjustRightInd w:val="0"/>
        <w:spacing w:line="360" w:lineRule="auto"/>
        <w:jc w:val="center"/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color w:val="000000"/>
        </w:rPr>
        <w:t>新风全热冷负荷＝（室外焓－室内焓）×新风量</w:t>
      </w:r>
      <w:r w:rsidRPr="00733D6F">
        <w:rPr>
          <w:rFonts w:ascii="宋体" w:eastAsia="宋体" w:hAnsi="宋体"/>
          <w:noProof/>
          <w:color w:val="000000"/>
          <w:position w:val="-10"/>
        </w:rPr>
        <w:drawing>
          <wp:inline distT="0" distB="0" distL="0" distR="0" wp14:anchorId="6D4830E3" wp14:editId="61B81A71">
            <wp:extent cx="104775" cy="2000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color w:val="000000"/>
        </w:rPr>
        <w:t>１－ηζ</w:t>
      </w:r>
      <w:r w:rsidRPr="00733D6F">
        <w:rPr>
          <w:rFonts w:ascii="宋体" w:eastAsia="宋体" w:hAnsi="宋体"/>
          <w:noProof/>
          <w:color w:val="000000"/>
          <w:position w:val="-10"/>
        </w:rPr>
        <w:drawing>
          <wp:inline distT="0" distB="0" distL="0" distR="0" wp14:anchorId="05886563" wp14:editId="06F02901">
            <wp:extent cx="104775" cy="2000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31A2" w14:textId="77777777" w:rsidR="00733D6F" w:rsidRPr="00733D6F" w:rsidRDefault="00733D6F" w:rsidP="00733D6F">
      <w:pPr>
        <w:adjustRightInd w:val="0"/>
        <w:spacing w:line="360" w:lineRule="auto"/>
        <w:rPr>
          <w:rFonts w:ascii="宋体" w:eastAsia="宋体" w:hAnsi="宋体" w:cs="宋体"/>
          <w:color w:val="000000"/>
          <w:szCs w:val="18"/>
        </w:rPr>
      </w:pPr>
      <w:r w:rsidRPr="00733D6F">
        <w:rPr>
          <w:rFonts w:ascii="宋体" w:eastAsia="宋体" w:hAnsi="宋体"/>
          <w:color w:val="000000"/>
        </w:rPr>
        <w:t>式中：</w:t>
      </w:r>
    </w:p>
    <w:p w14:paraId="3474F50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η——全热回收效率（0～１），没有热回收时为０</w:t>
      </w:r>
    </w:p>
    <w:p w14:paraId="05E9244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ζ——排风比例（０～１），即热回收装置的排风量/新风量。</w:t>
      </w:r>
    </w:p>
    <w:p w14:paraId="5C226321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34" w:name="_Toc239133102"/>
      <w:bookmarkStart w:id="35" w:name="_Toc178152072"/>
      <w:bookmarkStart w:id="36" w:name="_Toc179712231"/>
      <w:bookmarkStart w:id="37" w:name="_Toc453593140"/>
      <w:bookmarkStart w:id="38" w:name="_Toc240280512"/>
      <w:bookmarkStart w:id="39" w:name="_Toc179707478"/>
      <w:bookmarkStart w:id="40" w:name="_Toc178151566"/>
      <w:r w:rsidRPr="00733D6F">
        <w:rPr>
          <w:rFonts w:hAnsi="宋体"/>
        </w:rPr>
        <w:t xml:space="preserve"> </w:t>
      </w:r>
      <w:bookmarkStart w:id="41" w:name="_Toc495932546"/>
      <w:bookmarkStart w:id="42" w:name="_Toc90284575"/>
      <w:r w:rsidRPr="00733D6F">
        <w:rPr>
          <w:rFonts w:hAnsi="宋体" w:hint="eastAsia"/>
        </w:rPr>
        <w:t>内墙、内窗、楼板、地面的冷负荷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41DBEE" w14:textId="77777777" w:rsidR="00733D6F" w:rsidRPr="00733D6F" w:rsidRDefault="00733D6F" w:rsidP="00733D6F">
      <w:pPr>
        <w:ind w:firstLineChars="200" w:firstLine="420"/>
        <w:textAlignment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F9F055D" w14:textId="4AC0FA9D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5CA63040" wp14:editId="24A0E013">
            <wp:extent cx="1514475" cy="2381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D9AB4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73449DA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lastRenderedPageBreak/>
        <w:t>Q</w:t>
      </w:r>
      <w:r w:rsidRPr="00733D6F">
        <w:rPr>
          <w:rFonts w:ascii="宋体" w:eastAsia="宋体" w:hAnsi="宋体"/>
          <w:szCs w:val="24"/>
          <w:vertAlign w:val="subscript"/>
        </w:rPr>
        <w:t>4</w:t>
      </w:r>
      <w:r w:rsidRPr="00733D6F">
        <w:rPr>
          <w:rFonts w:ascii="宋体" w:eastAsia="宋体" w:hAnsi="宋体" w:hint="eastAsia"/>
          <w:szCs w:val="24"/>
        </w:rPr>
        <w:t>——通过内墙或楼板传热的冷负荷（W）；</w:t>
      </w:r>
    </w:p>
    <w:p w14:paraId="2A617E6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K</w:t>
      </w:r>
      <w:r w:rsidRPr="00733D6F">
        <w:rPr>
          <w:rFonts w:ascii="宋体" w:eastAsia="宋体" w:hAnsi="宋体" w:hint="eastAsia"/>
          <w:szCs w:val="24"/>
        </w:rPr>
        <w:t>——内墙或楼板的传热系数[ W/（㎡·℃） ]；</w:t>
      </w:r>
    </w:p>
    <w:p w14:paraId="793AA801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 w:hint="eastAsia"/>
          <w:szCs w:val="24"/>
        </w:rPr>
        <w:t>——内墙或楼板的面积(㎡)；</w:t>
      </w:r>
    </w:p>
    <w:p w14:paraId="5A4C1ADC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△</w:t>
      </w: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ls</w:t>
      </w:r>
      <w:proofErr w:type="spellEnd"/>
      <w:r w:rsidRPr="00733D6F">
        <w:rPr>
          <w:rFonts w:ascii="宋体" w:eastAsia="宋体" w:hAnsi="宋体" w:hint="eastAsia"/>
          <w:szCs w:val="24"/>
        </w:rPr>
        <w:t>——邻室平均温度与夏季空气调节室外计算日平均温度的差值（℃）；</w:t>
      </w:r>
    </w:p>
    <w:p w14:paraId="34AF445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“设计温度法”则采用温差传热计算，冷负荷按下式：</w:t>
      </w:r>
    </w:p>
    <w:p w14:paraId="42DE607A" w14:textId="1001D027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position w:val="-10"/>
          <w:szCs w:val="24"/>
        </w:rPr>
        <w:drawing>
          <wp:inline distT="0" distB="0" distL="0" distR="0" wp14:anchorId="6E95E44F" wp14:editId="551B365F">
            <wp:extent cx="1219200" cy="2286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071A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式中：</w:t>
      </w:r>
    </w:p>
    <w:p w14:paraId="62A56807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t</w:t>
      </w:r>
      <w:r w:rsidRPr="00733D6F">
        <w:rPr>
          <w:rFonts w:ascii="宋体" w:eastAsia="宋体" w:hAnsi="宋体" w:hint="eastAsia"/>
          <w:szCs w:val="24"/>
          <w:vertAlign w:val="subscript"/>
        </w:rPr>
        <w:t>ls</w:t>
      </w:r>
      <w:proofErr w:type="spellEnd"/>
      <w:r w:rsidRPr="00733D6F">
        <w:rPr>
          <w:rFonts w:ascii="宋体" w:eastAsia="宋体" w:hAnsi="宋体" w:hint="eastAsia"/>
          <w:szCs w:val="24"/>
        </w:rPr>
        <w:t>——邻室设计温度</w:t>
      </w:r>
    </w:p>
    <w:p w14:paraId="7E94D0D8" w14:textId="77777777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内墙、内窗、楼板等围护结构的邻室为空气调节房间时，其室温与本房间温差小于3℃时，不计算冷负荷，反之亦按上式计算。</w:t>
      </w:r>
    </w:p>
    <w:p w14:paraId="2E1CFBC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地面的冷负荷，舒适性空调房间夏季地面冷负荷可不必计算，对于工艺性空调房间，有外墙时，仅计算距外墙2M以内的地面传热作为冷负荷。即：</w:t>
      </w:r>
    </w:p>
    <w:p w14:paraId="28F417AD" w14:textId="70536D27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07649B78" wp14:editId="7C3DF7AC">
            <wp:extent cx="1333500" cy="2381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1087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3CAFEC3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D</w:t>
      </w:r>
      <w:r w:rsidRPr="00733D6F">
        <w:rPr>
          <w:rFonts w:ascii="宋体" w:eastAsia="宋体" w:hAnsi="宋体" w:hint="eastAsia"/>
          <w:szCs w:val="24"/>
        </w:rPr>
        <w:t>——地面冷负荷（W）；</w:t>
      </w:r>
    </w:p>
    <w:p w14:paraId="4406371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K</w:t>
      </w:r>
      <w:r w:rsidRPr="00733D6F">
        <w:rPr>
          <w:rFonts w:ascii="宋体" w:eastAsia="宋体" w:hAnsi="宋体"/>
          <w:szCs w:val="24"/>
          <w:vertAlign w:val="subscript"/>
        </w:rPr>
        <w:t>D</w:t>
      </w:r>
      <w:r w:rsidRPr="00733D6F">
        <w:rPr>
          <w:rFonts w:ascii="宋体" w:eastAsia="宋体" w:hAnsi="宋体" w:hint="eastAsia"/>
          <w:szCs w:val="24"/>
        </w:rPr>
        <w:t>——地面传热系数，无保温地面取K=0.52 W/（㎡·℃）；</w:t>
      </w:r>
    </w:p>
    <w:p w14:paraId="3D7CA59B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F</w:t>
      </w:r>
      <w:r w:rsidRPr="00733D6F">
        <w:rPr>
          <w:rFonts w:ascii="宋体" w:eastAsia="宋体" w:hAnsi="宋体"/>
          <w:szCs w:val="24"/>
          <w:vertAlign w:val="subscript"/>
        </w:rPr>
        <w:t>D</w:t>
      </w:r>
      <w:r w:rsidRPr="00733D6F">
        <w:rPr>
          <w:rFonts w:ascii="宋体" w:eastAsia="宋体" w:hAnsi="宋体" w:hint="eastAsia"/>
          <w:szCs w:val="24"/>
        </w:rPr>
        <w:t>——距外墙2米以内的地面面积(㎡)；</w:t>
      </w:r>
    </w:p>
    <w:p w14:paraId="71E9F7E2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43" w:name="_Toc178151567"/>
      <w:bookmarkStart w:id="44" w:name="_Toc178152073"/>
      <w:bookmarkStart w:id="45" w:name="_Toc453593141"/>
      <w:bookmarkStart w:id="46" w:name="_Toc179707479"/>
      <w:bookmarkStart w:id="47" w:name="_Toc240280513"/>
      <w:bookmarkStart w:id="48" w:name="_Toc239133103"/>
      <w:bookmarkStart w:id="49" w:name="_Toc179712232"/>
      <w:r w:rsidRPr="00733D6F">
        <w:rPr>
          <w:rFonts w:hAnsi="宋体"/>
        </w:rPr>
        <w:t xml:space="preserve"> </w:t>
      </w:r>
      <w:bookmarkStart w:id="50" w:name="_Toc495932547"/>
      <w:bookmarkStart w:id="51" w:name="_Toc90284576"/>
      <w:r w:rsidRPr="00733D6F">
        <w:rPr>
          <w:rFonts w:hAnsi="宋体" w:hint="eastAsia"/>
        </w:rPr>
        <w:t>渗透空气冷负荷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7D78B5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 xml:space="preserve">空调房间在室内维持不了正压的情况下，可以按以下方法计算：  </w:t>
      </w:r>
    </w:p>
    <w:p w14:paraId="630A6F2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（</w:t>
      </w:r>
      <w:r w:rsidRPr="00733D6F">
        <w:rPr>
          <w:rFonts w:ascii="宋体" w:eastAsia="宋体" w:hAnsi="宋体" w:hint="eastAsia"/>
          <w:szCs w:val="24"/>
        </w:rPr>
        <w:t>1</w:t>
      </w:r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</w:rPr>
        <w:t>通过空调房间外门渗入室内空气量按下式估算：</w:t>
      </w:r>
    </w:p>
    <w:p w14:paraId="22567153" w14:textId="2A0DD0C7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39AD0C4E" wp14:editId="2EBD2A55">
            <wp:extent cx="523875" cy="2190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64E4C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4936AEF2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L</w:t>
      </w:r>
      <w:r w:rsidRPr="00733D6F">
        <w:rPr>
          <w:rFonts w:ascii="宋体" w:eastAsia="宋体" w:hAnsi="宋体" w:hint="eastAsia"/>
          <w:szCs w:val="24"/>
        </w:rPr>
        <w:t>——门渗透空气量（m³/h）；</w:t>
      </w:r>
    </w:p>
    <w:p w14:paraId="51E264FC" w14:textId="77777777" w:rsidR="00733D6F" w:rsidRPr="00733D6F" w:rsidRDefault="00733D6F" w:rsidP="00733D6F">
      <w:pPr>
        <w:ind w:leftChars="200" w:left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1</w:t>
      </w:r>
      <w:r w:rsidRPr="00733D6F">
        <w:rPr>
          <w:rFonts w:ascii="宋体" w:eastAsia="宋体" w:hAnsi="宋体" w:hint="eastAsia"/>
          <w:szCs w:val="24"/>
        </w:rPr>
        <w:t>——每小时通过的人数（</w:t>
      </w:r>
      <w:r w:rsidRPr="00733D6F">
        <w:rPr>
          <w:rFonts w:ascii="宋体" w:eastAsia="宋体" w:hAnsi="宋体"/>
          <w:szCs w:val="24"/>
        </w:rPr>
        <w:t>h</w:t>
      </w:r>
      <w:r w:rsidRPr="00733D6F">
        <w:rPr>
          <w:rFonts w:ascii="宋体" w:eastAsia="宋体" w:hAnsi="宋体"/>
          <w:szCs w:val="24"/>
          <w:vertAlign w:val="superscript"/>
        </w:rPr>
        <w:t>-1</w:t>
      </w:r>
      <w:r w:rsidRPr="00733D6F">
        <w:rPr>
          <w:rFonts w:ascii="宋体" w:eastAsia="宋体" w:hAnsi="宋体" w:hint="eastAsia"/>
          <w:szCs w:val="24"/>
        </w:rPr>
        <w:t>）；</w:t>
      </w:r>
      <w:r w:rsidRPr="00733D6F">
        <w:rPr>
          <w:rFonts w:ascii="宋体" w:eastAsia="宋体" w:hAnsi="宋体" w:hint="eastAsia"/>
          <w:szCs w:val="24"/>
        </w:rPr>
        <w:br/>
      </w:r>
      <w:r w:rsidRPr="00733D6F">
        <w:rPr>
          <w:rFonts w:ascii="宋体" w:eastAsia="宋体" w:hAnsi="宋体"/>
          <w:szCs w:val="24"/>
        </w:rPr>
        <w:t>V</w:t>
      </w:r>
      <w:r w:rsidRPr="00733D6F">
        <w:rPr>
          <w:rFonts w:ascii="宋体" w:eastAsia="宋体" w:hAnsi="宋体"/>
          <w:szCs w:val="24"/>
          <w:vertAlign w:val="subscript"/>
        </w:rPr>
        <w:t>1</w:t>
      </w:r>
      <w:r w:rsidRPr="00733D6F">
        <w:rPr>
          <w:rFonts w:ascii="宋体" w:eastAsia="宋体" w:hAnsi="宋体" w:hint="eastAsia"/>
          <w:szCs w:val="24"/>
        </w:rPr>
        <w:t>——每进入一人渗入的空气量（m³）。</w:t>
      </w:r>
    </w:p>
    <w:p w14:paraId="7549070A" w14:textId="77777777" w:rsidR="00733D6F" w:rsidRPr="00733D6F" w:rsidRDefault="00733D6F" w:rsidP="00733D6F">
      <w:pPr>
        <w:ind w:leftChars="200" w:left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（2）渗透空气量的全热冷负荷</w:t>
      </w:r>
      <w:proofErr w:type="spellStart"/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q</w:t>
      </w:r>
      <w:proofErr w:type="spellEnd"/>
      <w:r w:rsidRPr="00733D6F">
        <w:rPr>
          <w:rFonts w:ascii="宋体" w:eastAsia="宋体" w:hAnsi="宋体"/>
          <w:szCs w:val="24"/>
        </w:rPr>
        <w:t>（</w:t>
      </w:r>
      <w:r w:rsidRPr="00733D6F">
        <w:rPr>
          <w:rFonts w:ascii="宋体" w:eastAsia="宋体" w:hAnsi="宋体" w:hint="eastAsia"/>
          <w:szCs w:val="24"/>
        </w:rPr>
        <w:t>W</w:t>
      </w:r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</w:rPr>
        <w:t>按下式计算：</w:t>
      </w:r>
    </w:p>
    <w:p w14:paraId="0D9FEF44" w14:textId="201E4F09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3EBDF1A4" wp14:editId="64E77FCA">
            <wp:extent cx="1266825" cy="3905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B515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6EF1B500" w14:textId="3FADFADB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L</w:t>
      </w:r>
      <w:r w:rsidRPr="00733D6F">
        <w:rPr>
          <w:rFonts w:ascii="宋体" w:eastAsia="宋体" w:hAnsi="宋体" w:hint="eastAsia"/>
          <w:szCs w:val="24"/>
        </w:rPr>
        <w:t>——渗入室内的总空气量（</w:t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17EBEA3C" wp14:editId="6A1EEE6F">
            <wp:extent cx="323850" cy="190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>）；</w:t>
      </w:r>
    </w:p>
    <w:p w14:paraId="49B9C10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ρ</w:t>
      </w:r>
      <w:r w:rsidRPr="00733D6F">
        <w:rPr>
          <w:rFonts w:ascii="宋体" w:eastAsia="宋体" w:hAnsi="宋体" w:hint="eastAsia"/>
          <w:szCs w:val="24"/>
          <w:vertAlign w:val="subscript"/>
        </w:rPr>
        <w:t>w</w:t>
      </w:r>
      <w:r w:rsidRPr="00733D6F">
        <w:rPr>
          <w:rFonts w:ascii="宋体" w:eastAsia="宋体" w:hAnsi="宋体" w:hint="eastAsia"/>
          <w:szCs w:val="24"/>
        </w:rPr>
        <w:t>——夏季空调室外计算干球温度下的空气密度，一般可取ρ</w:t>
      </w:r>
      <w:r w:rsidRPr="00733D6F">
        <w:rPr>
          <w:rFonts w:ascii="宋体" w:eastAsia="宋体" w:hAnsi="宋体" w:hint="eastAsia"/>
          <w:szCs w:val="24"/>
          <w:vertAlign w:val="subscript"/>
        </w:rPr>
        <w:t>w</w:t>
      </w:r>
      <w:r w:rsidRPr="00733D6F">
        <w:rPr>
          <w:rFonts w:ascii="宋体" w:eastAsia="宋体" w:hAnsi="宋体" w:hint="eastAsia"/>
          <w:szCs w:val="24"/>
        </w:rPr>
        <w:t xml:space="preserve"> ＝1.13kg/m³；</w:t>
      </w:r>
    </w:p>
    <w:p w14:paraId="762FF9E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h</w:t>
      </w:r>
      <w:r w:rsidRPr="00733D6F">
        <w:rPr>
          <w:rFonts w:ascii="宋体" w:eastAsia="宋体" w:hAnsi="宋体"/>
          <w:szCs w:val="24"/>
          <w:vertAlign w:val="subscript"/>
        </w:rPr>
        <w:t>w</w:t>
      </w:r>
      <w:proofErr w:type="spellEnd"/>
      <w:r w:rsidRPr="00733D6F">
        <w:rPr>
          <w:rFonts w:ascii="宋体" w:eastAsia="宋体" w:hAnsi="宋体" w:hint="eastAsia"/>
          <w:szCs w:val="24"/>
        </w:rPr>
        <w:t>——在夏季室外计算参数时的焓值；</w:t>
      </w:r>
    </w:p>
    <w:p w14:paraId="2992AECB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h</w:t>
      </w:r>
      <w:r w:rsidRPr="00733D6F">
        <w:rPr>
          <w:rFonts w:ascii="宋体" w:eastAsia="宋体" w:hAnsi="宋体"/>
          <w:szCs w:val="24"/>
          <w:vertAlign w:val="subscript"/>
        </w:rPr>
        <w:t>n</w:t>
      </w:r>
      <w:proofErr w:type="spellEnd"/>
      <w:r w:rsidRPr="00733D6F">
        <w:rPr>
          <w:rFonts w:ascii="宋体" w:eastAsia="宋体" w:hAnsi="宋体" w:hint="eastAsia"/>
          <w:szCs w:val="24"/>
        </w:rPr>
        <w:t>——室内空气的焓值。</w:t>
      </w:r>
    </w:p>
    <w:p w14:paraId="7B486B19" w14:textId="77777777" w:rsidR="00733D6F" w:rsidRPr="00733D6F" w:rsidRDefault="00733D6F" w:rsidP="00733D6F">
      <w:pPr>
        <w:ind w:leftChars="200" w:left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</w:t>
      </w:r>
      <w:r w:rsidRPr="00733D6F">
        <w:rPr>
          <w:rFonts w:ascii="宋体" w:eastAsia="宋体" w:hAnsi="宋体"/>
          <w:szCs w:val="24"/>
        </w:rPr>
        <w:t>3</w:t>
      </w:r>
      <w:r w:rsidRPr="00733D6F">
        <w:rPr>
          <w:rFonts w:ascii="宋体" w:eastAsia="宋体" w:hAnsi="宋体" w:hint="eastAsia"/>
          <w:szCs w:val="24"/>
        </w:rPr>
        <w:t>）渗透空气量的湿负荷</w:t>
      </w:r>
      <w:r w:rsidRPr="00733D6F">
        <w:rPr>
          <w:rFonts w:ascii="宋体" w:eastAsia="宋体" w:hAnsi="宋体"/>
          <w:szCs w:val="24"/>
        </w:rPr>
        <w:t>W（kg）</w:t>
      </w:r>
      <w:r w:rsidRPr="00733D6F">
        <w:rPr>
          <w:rFonts w:ascii="宋体" w:eastAsia="宋体" w:hAnsi="宋体" w:hint="eastAsia"/>
          <w:szCs w:val="24"/>
        </w:rPr>
        <w:t>按下式计算：</w:t>
      </w:r>
    </w:p>
    <w:p w14:paraId="2441979E" w14:textId="6A9F8237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5085C87A" wp14:editId="6FCEC66F">
            <wp:extent cx="1352550" cy="3905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253DB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6E37A8A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lastRenderedPageBreak/>
        <w:t>h</w:t>
      </w:r>
      <w:r w:rsidRPr="00733D6F">
        <w:rPr>
          <w:rFonts w:ascii="宋体" w:eastAsia="宋体" w:hAnsi="宋体"/>
          <w:szCs w:val="24"/>
          <w:vertAlign w:val="subscript"/>
        </w:rPr>
        <w:t>w</w:t>
      </w:r>
      <w:proofErr w:type="spellEnd"/>
      <w:r w:rsidRPr="00733D6F">
        <w:rPr>
          <w:rFonts w:ascii="宋体" w:eastAsia="宋体" w:hAnsi="宋体" w:hint="eastAsia"/>
          <w:szCs w:val="24"/>
        </w:rPr>
        <w:t>——在夏季室外计算参数时的含湿量（g/kg）；</w:t>
      </w:r>
    </w:p>
    <w:p w14:paraId="684E4CC2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/>
          <w:szCs w:val="24"/>
        </w:rPr>
        <w:t>h</w:t>
      </w:r>
      <w:r w:rsidRPr="00733D6F">
        <w:rPr>
          <w:rFonts w:ascii="宋体" w:eastAsia="宋体" w:hAnsi="宋体"/>
          <w:szCs w:val="24"/>
          <w:vertAlign w:val="subscript"/>
        </w:rPr>
        <w:t>n</w:t>
      </w:r>
      <w:proofErr w:type="spellEnd"/>
      <w:r w:rsidRPr="00733D6F">
        <w:rPr>
          <w:rFonts w:ascii="宋体" w:eastAsia="宋体" w:hAnsi="宋体" w:hint="eastAsia"/>
          <w:szCs w:val="24"/>
        </w:rPr>
        <w:t>——室内空气的含湿量（g/kg）。</w:t>
      </w:r>
    </w:p>
    <w:p w14:paraId="1EE3A7F0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其他符号与上同。</w:t>
      </w:r>
    </w:p>
    <w:p w14:paraId="1EAE6686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52" w:name="_Toc178151568"/>
      <w:bookmarkStart w:id="53" w:name="_Toc240280514"/>
      <w:bookmarkStart w:id="54" w:name="_Toc239133104"/>
      <w:bookmarkStart w:id="55" w:name="_Toc178152074"/>
      <w:bookmarkStart w:id="56" w:name="_Toc453593142"/>
      <w:bookmarkStart w:id="57" w:name="_Toc179707480"/>
      <w:bookmarkStart w:id="58" w:name="_Toc179712233"/>
      <w:r w:rsidRPr="00733D6F">
        <w:rPr>
          <w:rFonts w:hAnsi="宋体"/>
        </w:rPr>
        <w:t xml:space="preserve"> </w:t>
      </w:r>
      <w:bookmarkStart w:id="59" w:name="_Toc495932548"/>
      <w:bookmarkStart w:id="60" w:name="_Toc90284577"/>
      <w:r w:rsidRPr="00733D6F">
        <w:rPr>
          <w:rFonts w:hAnsi="宋体" w:hint="eastAsia"/>
        </w:rPr>
        <w:t>设备冷负荷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39FEF5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（1）热设备及热表面散热形成的计算时刻冷负荷</w:t>
      </w:r>
      <w:r w:rsidRPr="00733D6F">
        <w:rPr>
          <w:rFonts w:ascii="宋体" w:eastAsia="宋体" w:hAnsi="宋体"/>
          <w:szCs w:val="21"/>
        </w:rPr>
        <w:t>Q</w:t>
      </w:r>
      <w:r w:rsidRPr="00733D6F">
        <w:rPr>
          <w:rFonts w:ascii="宋体" w:eastAsia="宋体" w:hAnsi="宋体" w:hint="eastAsia"/>
          <w:szCs w:val="24"/>
          <w:vertAlign w:val="subscript"/>
        </w:rPr>
        <w:t>τ</w:t>
      </w:r>
      <w:r w:rsidRPr="00733D6F">
        <w:rPr>
          <w:rFonts w:ascii="宋体" w:eastAsia="宋体" w:hAnsi="宋体" w:hint="eastAsia"/>
          <w:szCs w:val="24"/>
        </w:rPr>
        <w:t>（W）可按下式计算：</w:t>
      </w:r>
    </w:p>
    <w:p w14:paraId="49AD62C0" w14:textId="6C5DBD4A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3768D181" wp14:editId="4C5B79D5">
            <wp:extent cx="790575" cy="2286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1BB2358C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1EBCEE8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T——热源投入使用的时刻（点钟）；</w:t>
      </w:r>
    </w:p>
    <w:p w14:paraId="5116E956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τ-T——从热源投入使用的时刻算起到计算时刻的时间（h）；</w:t>
      </w:r>
    </w:p>
    <w:p w14:paraId="7702689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 w:hint="eastAsia"/>
          <w:szCs w:val="24"/>
          <w:vertAlign w:val="subscript"/>
        </w:rPr>
        <w:t>τ-T</w:t>
      </w:r>
      <w:r w:rsidRPr="00733D6F">
        <w:rPr>
          <w:rFonts w:ascii="宋体" w:eastAsia="宋体" w:hAnsi="宋体" w:hint="eastAsia"/>
          <w:szCs w:val="24"/>
        </w:rPr>
        <w:t>——τ-T时间设备、器具散热的冷负荷系数；</w:t>
      </w:r>
    </w:p>
    <w:p w14:paraId="3273A60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1"/>
        </w:rPr>
        <w:t>Qs</w:t>
      </w:r>
      <w:r w:rsidRPr="00733D6F">
        <w:rPr>
          <w:rFonts w:ascii="宋体" w:eastAsia="宋体" w:hAnsi="宋体" w:hint="eastAsia"/>
          <w:szCs w:val="24"/>
        </w:rPr>
        <w:t>——热源的计算散热量（W）；</w:t>
      </w:r>
    </w:p>
    <w:p w14:paraId="19B60CE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（2）热设备及热表面散热形成的冷负荷</w:t>
      </w: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 w:hint="eastAsia"/>
          <w:szCs w:val="24"/>
        </w:rPr>
        <w:t>（W），当不能确定连续使用的小时数时，按照下式估算：</w:t>
      </w:r>
    </w:p>
    <w:p w14:paraId="781AAF85" w14:textId="1EDD7A59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4B3A0BE4" wp14:editId="605B050C">
            <wp:extent cx="647700" cy="2381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32CC6FD6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67EB3B95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4</w:t>
      </w:r>
      <w:r w:rsidRPr="00733D6F">
        <w:rPr>
          <w:rFonts w:ascii="宋体" w:eastAsia="宋体" w:hAnsi="宋体" w:hint="eastAsia"/>
          <w:szCs w:val="24"/>
        </w:rPr>
        <w:t>——蓄热系数、热源的冷负荷与计算散热量之比；</w:t>
      </w:r>
    </w:p>
    <w:p w14:paraId="4659B0F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Qs</w:t>
      </w:r>
      <w:r w:rsidRPr="00733D6F">
        <w:rPr>
          <w:rFonts w:ascii="宋体" w:eastAsia="宋体" w:hAnsi="宋体" w:hint="eastAsia"/>
          <w:szCs w:val="24"/>
        </w:rPr>
        <w:t>——热源的计算散热量（W）。</w:t>
      </w:r>
    </w:p>
    <w:p w14:paraId="79E7253B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61" w:name="_Toc453593143"/>
      <w:bookmarkStart w:id="62" w:name="_Toc178151569"/>
      <w:bookmarkStart w:id="63" w:name="_Toc179707481"/>
      <w:bookmarkStart w:id="64" w:name="_Toc240280515"/>
      <w:bookmarkStart w:id="65" w:name="_Toc239133105"/>
      <w:bookmarkStart w:id="66" w:name="_Toc178152075"/>
      <w:bookmarkStart w:id="67" w:name="_Toc179712234"/>
      <w:r w:rsidRPr="00733D6F">
        <w:rPr>
          <w:rFonts w:hAnsi="宋体"/>
        </w:rPr>
        <w:t xml:space="preserve"> </w:t>
      </w:r>
      <w:bookmarkStart w:id="68" w:name="_Toc90284578"/>
      <w:bookmarkStart w:id="69" w:name="_Toc495932549"/>
      <w:r w:rsidRPr="00733D6F">
        <w:rPr>
          <w:rFonts w:hAnsi="宋体" w:hint="eastAsia"/>
        </w:rPr>
        <w:t>照明冷负荷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38C5467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（</w:t>
      </w:r>
      <w:r w:rsidRPr="00733D6F">
        <w:rPr>
          <w:rFonts w:ascii="宋体" w:eastAsia="宋体" w:hAnsi="宋体" w:hint="eastAsia"/>
          <w:szCs w:val="24"/>
        </w:rPr>
        <w:t>1</w:t>
      </w:r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</w:rPr>
        <w:t>照明设备散热形成的计算时刻的冷负荷</w:t>
      </w:r>
      <w:r w:rsidRPr="00733D6F">
        <w:rPr>
          <w:rFonts w:ascii="宋体" w:eastAsia="宋体" w:hAnsi="宋体"/>
          <w:szCs w:val="21"/>
        </w:rPr>
        <w:t>Q</w:t>
      </w:r>
      <w:r w:rsidRPr="00733D6F">
        <w:rPr>
          <w:rFonts w:ascii="宋体" w:eastAsia="宋体" w:hAnsi="宋体" w:hint="eastAsia"/>
          <w:szCs w:val="24"/>
          <w:vertAlign w:val="subscript"/>
        </w:rPr>
        <w:t>τ</w:t>
      </w:r>
      <w:r w:rsidRPr="00733D6F">
        <w:rPr>
          <w:rFonts w:ascii="宋体" w:eastAsia="宋体" w:hAnsi="宋体" w:hint="eastAsia"/>
          <w:szCs w:val="24"/>
        </w:rPr>
        <w:t>（W），可按照下式计算：</w:t>
      </w:r>
    </w:p>
    <w:p w14:paraId="298EB296" w14:textId="12F90889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0CE7155B" wp14:editId="61BFB7BF">
            <wp:extent cx="790575" cy="2286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6265DCB0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78D02E9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T——开灯时刻（点钟）；</w:t>
      </w:r>
    </w:p>
    <w:p w14:paraId="659945B4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τ-T——从开灯时刻算起到计算时刻的时间（h）；</w:t>
      </w:r>
    </w:p>
    <w:p w14:paraId="4413F03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 w:hint="eastAsia"/>
          <w:szCs w:val="24"/>
          <w:vertAlign w:val="subscript"/>
        </w:rPr>
        <w:t>τ-T</w:t>
      </w:r>
      <w:r w:rsidRPr="00733D6F">
        <w:rPr>
          <w:rFonts w:ascii="宋体" w:eastAsia="宋体" w:hAnsi="宋体" w:hint="eastAsia"/>
          <w:szCs w:val="24"/>
        </w:rPr>
        <w:t>——τ-T时间照明散热的冷负荷系数；</w:t>
      </w:r>
    </w:p>
    <w:p w14:paraId="4BF3686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1"/>
        </w:rPr>
        <w:t>Qs</w:t>
      </w:r>
      <w:r w:rsidRPr="00733D6F">
        <w:rPr>
          <w:rFonts w:ascii="宋体" w:eastAsia="宋体" w:hAnsi="宋体" w:hint="eastAsia"/>
          <w:szCs w:val="24"/>
        </w:rPr>
        <w:t>——照明设备的散热量（W）；</w:t>
      </w:r>
    </w:p>
    <w:p w14:paraId="53F97CB4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当不能确定照明灯开关的确切时间时，照明的冷负荷可按照下式估算：</w:t>
      </w:r>
    </w:p>
    <w:p w14:paraId="2531E932" w14:textId="6ED0A8E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182AEA46" wp14:editId="747605FD">
            <wp:extent cx="733425" cy="23812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06CBFAE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5A6564A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4</w:t>
      </w:r>
      <w:r w:rsidRPr="00733D6F">
        <w:rPr>
          <w:rFonts w:ascii="宋体" w:eastAsia="宋体" w:hAnsi="宋体" w:hint="eastAsia"/>
          <w:szCs w:val="24"/>
        </w:rPr>
        <w:t>——蓄热系数，明装荧光灯可取0.9，暗装的荧光灯或明装的白炽灯可取0.85。</w:t>
      </w:r>
    </w:p>
    <w:p w14:paraId="7ED35AB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1"/>
        </w:rPr>
        <w:t>Qs（</w:t>
      </w:r>
      <w:r w:rsidRPr="00733D6F">
        <w:rPr>
          <w:rFonts w:ascii="宋体" w:eastAsia="宋体" w:hAnsi="宋体" w:hint="eastAsia"/>
          <w:szCs w:val="21"/>
        </w:rPr>
        <w:t>W</w:t>
      </w:r>
      <w:r w:rsidRPr="00733D6F">
        <w:rPr>
          <w:rFonts w:ascii="宋体" w:eastAsia="宋体" w:hAnsi="宋体"/>
          <w:szCs w:val="21"/>
        </w:rPr>
        <w:t>）</w:t>
      </w:r>
      <w:r w:rsidRPr="00733D6F">
        <w:rPr>
          <w:rFonts w:ascii="宋体" w:eastAsia="宋体" w:hAnsi="宋体" w:hint="eastAsia"/>
          <w:szCs w:val="24"/>
        </w:rPr>
        <w:t>的值需要自行计算，计算过程如下：</w:t>
      </w:r>
    </w:p>
    <w:p w14:paraId="0D4C2EF2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对于明装的白炽灯</w:t>
      </w:r>
    </w:p>
    <w:p w14:paraId="3EB1B52F" w14:textId="7E0C7F38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416A4B55" wp14:editId="2C0CB1C4">
            <wp:extent cx="981075" cy="228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4280998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对于荧光灯</w:t>
      </w:r>
    </w:p>
    <w:p w14:paraId="5A8F8904" w14:textId="10B444D1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25D8D5CB" wp14:editId="26908112">
            <wp:extent cx="1171575" cy="2286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szCs w:val="24"/>
        </w:rPr>
        <w:t xml:space="preserve">                          </w:t>
      </w:r>
      <w:r w:rsidRPr="00733D6F">
        <w:rPr>
          <w:rFonts w:ascii="宋体" w:eastAsia="宋体" w:hAnsi="宋体"/>
          <w:szCs w:val="24"/>
        </w:rPr>
        <w:t xml:space="preserve"> </w:t>
      </w:r>
    </w:p>
    <w:p w14:paraId="4F8853A4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3BFD97B7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lastRenderedPageBreak/>
        <w:t>N</w:t>
      </w:r>
      <w:r w:rsidRPr="00733D6F">
        <w:rPr>
          <w:rFonts w:ascii="宋体" w:eastAsia="宋体" w:hAnsi="宋体" w:hint="eastAsia"/>
          <w:szCs w:val="24"/>
        </w:rPr>
        <w:t>——照明设备的安装功率(kW)；</w:t>
      </w:r>
    </w:p>
    <w:p w14:paraId="0AB218DB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3</w:t>
      </w:r>
      <w:r w:rsidRPr="00733D6F">
        <w:rPr>
          <w:rFonts w:ascii="宋体" w:eastAsia="宋体" w:hAnsi="宋体" w:hint="eastAsia"/>
          <w:szCs w:val="24"/>
        </w:rPr>
        <w:t>——同时使用系数，一般为0.5~0.8；</w:t>
      </w:r>
    </w:p>
    <w:p w14:paraId="6D70471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6</w:t>
      </w:r>
      <w:r w:rsidRPr="00733D6F">
        <w:rPr>
          <w:rFonts w:ascii="宋体" w:eastAsia="宋体" w:hAnsi="宋体" w:hint="eastAsia"/>
          <w:szCs w:val="24"/>
        </w:rPr>
        <w:t>——整流器消耗功率的系数，当整流器在空调房间内时取1.2；当整流器在吊顶内时取1.0；</w:t>
      </w:r>
    </w:p>
    <w:p w14:paraId="0763829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n</w:t>
      </w:r>
      <w:r w:rsidRPr="00733D6F">
        <w:rPr>
          <w:rFonts w:ascii="宋体" w:eastAsia="宋体" w:hAnsi="宋体"/>
          <w:szCs w:val="24"/>
          <w:vertAlign w:val="subscript"/>
        </w:rPr>
        <w:t>7</w:t>
      </w:r>
      <w:r w:rsidRPr="00733D6F">
        <w:rPr>
          <w:rFonts w:ascii="宋体" w:eastAsia="宋体" w:hAnsi="宋体" w:hint="eastAsia"/>
          <w:szCs w:val="24"/>
        </w:rPr>
        <w:t>——安装系数，明装时取1.0；暗装且灯罩上部穿有小孔时取0.5~0.6；暗装灯罩上无孔时，视吊顶内的通风情况取0.6~0.8；灯具回风时可取0.35.</w:t>
      </w:r>
    </w:p>
    <w:p w14:paraId="0F968B4B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70" w:name="_Toc240280516"/>
      <w:bookmarkStart w:id="71" w:name="_Toc178152076"/>
      <w:bookmarkStart w:id="72" w:name="_Toc453593144"/>
      <w:bookmarkStart w:id="73" w:name="_Toc239133106"/>
      <w:bookmarkStart w:id="74" w:name="_Toc179707482"/>
      <w:bookmarkStart w:id="75" w:name="_Toc178151570"/>
      <w:bookmarkStart w:id="76" w:name="_Toc179712235"/>
      <w:r w:rsidRPr="00733D6F">
        <w:rPr>
          <w:rFonts w:hAnsi="宋体"/>
        </w:rPr>
        <w:t xml:space="preserve"> </w:t>
      </w:r>
      <w:bookmarkStart w:id="77" w:name="_Toc90284579"/>
      <w:bookmarkStart w:id="78" w:name="_Toc495932550"/>
      <w:r w:rsidRPr="00733D6F">
        <w:rPr>
          <w:rFonts w:hAnsi="宋体" w:hint="eastAsia"/>
        </w:rPr>
        <w:t>人体冷负荷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D6A6FF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（1）显热冷负荷</w:t>
      </w:r>
    </w:p>
    <w:p w14:paraId="17557D7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人体的显热散热量中辐射部分约占2/3，存在蓄热滞后的问题。显热散热形成的计算时刻冷负荷</w:t>
      </w:r>
      <w:r w:rsidRPr="00733D6F">
        <w:rPr>
          <w:rFonts w:ascii="宋体" w:eastAsia="宋体" w:hAnsi="宋体"/>
          <w:szCs w:val="21"/>
        </w:rPr>
        <w:t>Q</w:t>
      </w:r>
      <w:r w:rsidRPr="00733D6F">
        <w:rPr>
          <w:rFonts w:ascii="宋体" w:eastAsia="宋体" w:hAnsi="宋体" w:hint="eastAsia"/>
          <w:szCs w:val="24"/>
          <w:vertAlign w:val="subscript"/>
        </w:rPr>
        <w:t>τ</w:t>
      </w:r>
      <w:r w:rsidRPr="00733D6F">
        <w:rPr>
          <w:rFonts w:ascii="宋体" w:eastAsia="宋体" w:hAnsi="宋体" w:hint="eastAsia"/>
          <w:szCs w:val="24"/>
        </w:rPr>
        <w:t>（W），可按照下式计算：</w:t>
      </w:r>
    </w:p>
    <w:p w14:paraId="45BC17CD" w14:textId="47793CA2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0A8EA564" wp14:editId="0789AB31">
            <wp:extent cx="790575" cy="228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E2D2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36AF79D7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T——人员进入房间的时刻（点钟）；</w:t>
      </w:r>
    </w:p>
    <w:p w14:paraId="04E207FF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τ-T——从人员进入房间时算起到计算时刻的时间（h）；</w:t>
      </w:r>
    </w:p>
    <w:p w14:paraId="6E5981C6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X</w:t>
      </w:r>
      <w:r w:rsidRPr="00733D6F">
        <w:rPr>
          <w:rFonts w:ascii="宋体" w:eastAsia="宋体" w:hAnsi="宋体" w:hint="eastAsia"/>
          <w:szCs w:val="24"/>
          <w:vertAlign w:val="subscript"/>
        </w:rPr>
        <w:t>τ-T</w:t>
      </w:r>
      <w:r w:rsidRPr="00733D6F">
        <w:rPr>
          <w:rFonts w:ascii="宋体" w:eastAsia="宋体" w:hAnsi="宋体" w:hint="eastAsia"/>
          <w:szCs w:val="24"/>
        </w:rPr>
        <w:t>——τ-T时间人体显热散热的冷负荷系数；</w:t>
      </w:r>
    </w:p>
    <w:p w14:paraId="7AD4755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s</w:t>
      </w:r>
      <w:r w:rsidRPr="00733D6F">
        <w:rPr>
          <w:rFonts w:ascii="宋体" w:eastAsia="宋体" w:hAnsi="宋体" w:hint="eastAsia"/>
          <w:szCs w:val="24"/>
        </w:rPr>
        <w:t>——人体显热的散热量（W）；</w:t>
      </w:r>
    </w:p>
    <w:p w14:paraId="43A6D13E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人体显热的散热量</w:t>
      </w: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s</w:t>
      </w:r>
      <w:r w:rsidRPr="00733D6F">
        <w:rPr>
          <w:rFonts w:ascii="宋体" w:eastAsia="宋体" w:hAnsi="宋体" w:hint="eastAsia"/>
          <w:szCs w:val="24"/>
        </w:rPr>
        <w:t>（W）可按下式计算：</w:t>
      </w:r>
    </w:p>
    <w:p w14:paraId="71B5FF61" w14:textId="75CB0A1C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1D6B9C3C" wp14:editId="5DFE09CE">
            <wp:extent cx="647700" cy="228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0D7E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</w:t>
      </w:r>
    </w:p>
    <w:p w14:paraId="6BF99248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n</w:t>
      </w:r>
      <w:r w:rsidRPr="00733D6F">
        <w:rPr>
          <w:rFonts w:ascii="宋体" w:eastAsia="宋体" w:hAnsi="宋体" w:hint="eastAsia"/>
          <w:szCs w:val="24"/>
        </w:rPr>
        <w:t>——空调房间内的人员总数；</w:t>
      </w:r>
    </w:p>
    <w:p w14:paraId="606DC991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φ——群集系数，男子、女子、儿童折合成成年男子的散热比例；</w:t>
      </w:r>
    </w:p>
    <w:p w14:paraId="6EDAB1CA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x</w:t>
      </w:r>
      <w:proofErr w:type="spellEnd"/>
      <w:r w:rsidRPr="00733D6F">
        <w:rPr>
          <w:rFonts w:ascii="宋体" w:eastAsia="宋体" w:hAnsi="宋体" w:hint="eastAsia"/>
          <w:szCs w:val="24"/>
        </w:rPr>
        <w:t>——每名成年男子的显热散热量（W）。</w:t>
      </w:r>
    </w:p>
    <w:p w14:paraId="56E384B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（2）潜热冷负荷</w:t>
      </w:r>
    </w:p>
    <w:p w14:paraId="71678E3D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潜热冷负荷按即时负荷考虑，即与潜热散热量相等。潜热冷负荷</w:t>
      </w:r>
      <w:proofErr w:type="spellStart"/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q</w:t>
      </w:r>
      <w:proofErr w:type="spellEnd"/>
      <w:r w:rsidRPr="00733D6F">
        <w:rPr>
          <w:rFonts w:ascii="宋体" w:eastAsia="宋体" w:hAnsi="宋体" w:hint="eastAsia"/>
          <w:szCs w:val="24"/>
        </w:rPr>
        <w:t>按下式计算：</w:t>
      </w:r>
    </w:p>
    <w:p w14:paraId="2CC89C9E" w14:textId="12332155" w:rsidR="00733D6F" w:rsidRPr="00733D6F" w:rsidRDefault="00733D6F" w:rsidP="00733D6F">
      <w:pPr>
        <w:jc w:val="center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44557866" wp14:editId="63E98F81">
            <wp:extent cx="647700" cy="238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26F3" w14:textId="77777777" w:rsidR="00733D6F" w:rsidRPr="00733D6F" w:rsidRDefault="00733D6F" w:rsidP="00733D6F">
      <w:pPr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式中：.</w:t>
      </w:r>
    </w:p>
    <w:p w14:paraId="0A3C120C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proofErr w:type="spellStart"/>
      <w:r w:rsidRPr="00733D6F">
        <w:rPr>
          <w:rFonts w:ascii="宋体" w:eastAsia="宋体" w:hAnsi="宋体" w:hint="eastAsia"/>
          <w:szCs w:val="24"/>
        </w:rPr>
        <w:t>q</w:t>
      </w:r>
      <w:r w:rsidRPr="00733D6F">
        <w:rPr>
          <w:rFonts w:ascii="宋体" w:eastAsia="宋体" w:hAnsi="宋体"/>
          <w:szCs w:val="24"/>
          <w:vertAlign w:val="subscript"/>
        </w:rPr>
        <w:t>q</w:t>
      </w:r>
      <w:proofErr w:type="spellEnd"/>
      <w:r w:rsidRPr="00733D6F">
        <w:rPr>
          <w:rFonts w:ascii="宋体" w:eastAsia="宋体" w:hAnsi="宋体" w:hint="eastAsia"/>
          <w:szCs w:val="24"/>
        </w:rPr>
        <w:t>——每名男子的潜热散热量（W） 。</w:t>
      </w:r>
    </w:p>
    <w:p w14:paraId="3D8CFAB3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 w:hint="eastAsia"/>
          <w:szCs w:val="24"/>
        </w:rPr>
        <w:t>其余符号与（1）中所述一致。</w:t>
      </w:r>
    </w:p>
    <w:p w14:paraId="647A8289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（</w:t>
      </w:r>
      <w:r w:rsidRPr="00733D6F">
        <w:rPr>
          <w:rFonts w:ascii="宋体" w:eastAsia="宋体" w:hAnsi="宋体" w:hint="eastAsia"/>
          <w:szCs w:val="24"/>
        </w:rPr>
        <w:t>3</w:t>
      </w:r>
      <w:r w:rsidRPr="00733D6F">
        <w:rPr>
          <w:rFonts w:ascii="宋体" w:eastAsia="宋体" w:hAnsi="宋体"/>
          <w:szCs w:val="24"/>
        </w:rPr>
        <w:t>）</w:t>
      </w:r>
      <w:r w:rsidRPr="00733D6F">
        <w:rPr>
          <w:rFonts w:ascii="宋体" w:eastAsia="宋体" w:hAnsi="宋体" w:hint="eastAsia"/>
          <w:szCs w:val="24"/>
        </w:rPr>
        <w:t>人体全热冷负荷</w:t>
      </w:r>
      <w:r w:rsidRPr="00733D6F">
        <w:rPr>
          <w:rFonts w:ascii="宋体" w:eastAsia="宋体" w:hAnsi="宋体"/>
          <w:szCs w:val="24"/>
        </w:rPr>
        <w:t>Q</w:t>
      </w:r>
      <w:r w:rsidRPr="00733D6F">
        <w:rPr>
          <w:rFonts w:ascii="宋体" w:eastAsia="宋体" w:hAnsi="宋体" w:hint="eastAsia"/>
          <w:szCs w:val="24"/>
        </w:rPr>
        <w:t>（W）</w:t>
      </w:r>
    </w:p>
    <w:p w14:paraId="4AEEB5FC" w14:textId="77777777" w:rsidR="00733D6F" w:rsidRPr="00733D6F" w:rsidRDefault="00733D6F" w:rsidP="00733D6F">
      <w:pPr>
        <w:ind w:firstLineChars="200" w:firstLine="420"/>
        <w:rPr>
          <w:rFonts w:ascii="宋体" w:eastAsia="宋体" w:hAnsi="宋体"/>
          <w:szCs w:val="24"/>
        </w:rPr>
      </w:pPr>
      <w:r w:rsidRPr="00733D6F">
        <w:rPr>
          <w:rFonts w:ascii="宋体" w:eastAsia="宋体" w:hAnsi="宋体"/>
          <w:szCs w:val="24"/>
        </w:rPr>
        <w:t>该负荷</w:t>
      </w:r>
      <w:r w:rsidRPr="00733D6F">
        <w:rPr>
          <w:rFonts w:ascii="宋体" w:eastAsia="宋体" w:hAnsi="宋体" w:hint="eastAsia"/>
          <w:szCs w:val="24"/>
        </w:rPr>
        <w:t>为显热冷负荷与潜热冷负荷之和，计算公式如下：</w:t>
      </w:r>
    </w:p>
    <w:p w14:paraId="42C853D2" w14:textId="03D7BFFA" w:rsidR="00733D6F" w:rsidRPr="00733D6F" w:rsidRDefault="00733D6F" w:rsidP="00733D6F">
      <w:pPr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 w:hint="eastAsia"/>
          <w:szCs w:val="24"/>
        </w:rPr>
        <w:tab/>
      </w:r>
      <w:r w:rsidRPr="00733D6F">
        <w:rPr>
          <w:rFonts w:ascii="宋体" w:eastAsia="宋体" w:hAnsi="宋体"/>
          <w:noProof/>
          <w:szCs w:val="24"/>
        </w:rPr>
        <w:drawing>
          <wp:inline distT="0" distB="0" distL="0" distR="0" wp14:anchorId="1DF8A94A" wp14:editId="2BBCC4D4">
            <wp:extent cx="762000" cy="238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D6F">
        <w:rPr>
          <w:rFonts w:ascii="宋体" w:eastAsia="宋体" w:hAnsi="宋体" w:hint="eastAsia"/>
          <w:color w:val="000000"/>
        </w:rPr>
        <w:t xml:space="preserve">                                      </w:t>
      </w:r>
      <w:r w:rsidRPr="00733D6F">
        <w:rPr>
          <w:rFonts w:ascii="宋体" w:eastAsia="宋体" w:hAnsi="宋体"/>
          <w:color w:val="000000"/>
        </w:rPr>
        <w:t xml:space="preserve"> </w:t>
      </w:r>
    </w:p>
    <w:p w14:paraId="1A447FE0" w14:textId="77777777" w:rsidR="00733D6F" w:rsidRPr="00733D6F" w:rsidRDefault="00733D6F" w:rsidP="0010139A">
      <w:pPr>
        <w:pStyle w:val="2"/>
        <w:numPr>
          <w:ilvl w:val="0"/>
          <w:numId w:val="0"/>
        </w:numPr>
        <w:spacing w:line="240" w:lineRule="atLeast"/>
        <w:rPr>
          <w:rFonts w:hAnsi="宋体"/>
        </w:rPr>
      </w:pPr>
      <w:bookmarkStart w:id="79" w:name="_Toc453593145"/>
      <w:bookmarkStart w:id="80" w:name="_Toc239133107"/>
      <w:bookmarkStart w:id="81" w:name="_Toc240280517"/>
      <w:r w:rsidRPr="00733D6F">
        <w:rPr>
          <w:rFonts w:hAnsi="宋体" w:hint="eastAsia"/>
        </w:rPr>
        <w:t xml:space="preserve"> </w:t>
      </w:r>
      <w:bookmarkStart w:id="82" w:name="_Toc495932551"/>
      <w:bookmarkStart w:id="83" w:name="_Toc90284580"/>
      <w:r w:rsidRPr="00733D6F">
        <w:rPr>
          <w:rFonts w:hAnsi="宋体" w:hint="eastAsia"/>
        </w:rPr>
        <w:t>冷负荷的修正</w:t>
      </w:r>
      <w:bookmarkEnd w:id="79"/>
      <w:bookmarkEnd w:id="80"/>
      <w:bookmarkEnd w:id="81"/>
      <w:bookmarkEnd w:id="82"/>
      <w:bookmarkEnd w:id="83"/>
    </w:p>
    <w:p w14:paraId="50EA6D05" w14:textId="77777777" w:rsidR="00733D6F" w:rsidRPr="00733D6F" w:rsidRDefault="00733D6F" w:rsidP="00733D6F">
      <w:pPr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color w:val="000000"/>
        </w:rPr>
        <w:t>（1）间歇附加系数</w:t>
      </w:r>
    </w:p>
    <w:p w14:paraId="4C653EF1" w14:textId="77777777" w:rsidR="00733D6F" w:rsidRPr="00733D6F" w:rsidRDefault="00733D6F" w:rsidP="00733D6F">
      <w:pPr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632C937E" w14:textId="77777777" w:rsidR="00733D6F" w:rsidRPr="00733D6F" w:rsidRDefault="00733D6F" w:rsidP="00733D6F">
      <w:pPr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color w:val="000000"/>
        </w:rPr>
        <w:t>（2）轻型附加系数</w:t>
      </w:r>
    </w:p>
    <w:p w14:paraId="402330D9" w14:textId="77777777" w:rsidR="00733D6F" w:rsidRPr="00733D6F" w:rsidRDefault="00733D6F" w:rsidP="00733D6F">
      <w:pPr>
        <w:rPr>
          <w:rFonts w:ascii="宋体" w:eastAsia="宋体" w:hAnsi="宋体"/>
          <w:color w:val="000000"/>
        </w:rPr>
      </w:pPr>
      <w:r w:rsidRPr="00733D6F">
        <w:rPr>
          <w:rFonts w:ascii="宋体" w:eastAsia="宋体" w:hAnsi="宋体" w:hint="eastAsia"/>
          <w:color w:val="000000"/>
        </w:rPr>
        <w:lastRenderedPageBreak/>
        <w:t>每平方空调面积的围护结构的材料重量小于150kg的称为轻型结构。由于轻型结构的蓄热能力小，对波动负荷衰减少，故需增加一个附加系数。</w:t>
      </w:r>
    </w:p>
    <w:p w14:paraId="2115DA23" w14:textId="77777777" w:rsidR="00733D6F" w:rsidRPr="00733D6F" w:rsidRDefault="00733D6F" w:rsidP="00733D6F">
      <w:pPr>
        <w:rPr>
          <w:rFonts w:ascii="宋体" w:eastAsia="宋体" w:hAnsi="宋体"/>
          <w:color w:val="000000"/>
        </w:rPr>
      </w:pPr>
      <w:bookmarkStart w:id="84" w:name="_Toc179712236"/>
      <w:bookmarkStart w:id="85" w:name="_Toc178151571"/>
      <w:bookmarkStart w:id="86" w:name="_Toc178152077"/>
      <w:bookmarkStart w:id="87" w:name="_Toc179707483"/>
      <w:r w:rsidRPr="00733D6F">
        <w:rPr>
          <w:rFonts w:ascii="宋体" w:eastAsia="宋体" w:hAnsi="宋体" w:hint="eastAsia"/>
          <w:color w:val="000000"/>
        </w:rPr>
        <w:t>（3）其它附加系数</w:t>
      </w:r>
    </w:p>
    <w:p w14:paraId="57EA2004" w14:textId="29D9033F" w:rsidR="00733D6F" w:rsidRPr="00DB01A7" w:rsidRDefault="00733D6F" w:rsidP="00DB01A7">
      <w:pPr>
        <w:rPr>
          <w:rFonts w:ascii="宋体" w:eastAsia="宋体" w:hAnsi="宋体"/>
        </w:rPr>
      </w:pPr>
      <w:r w:rsidRPr="00733D6F">
        <w:rPr>
          <w:rFonts w:ascii="宋体" w:eastAsia="宋体" w:hAnsi="宋体"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84"/>
      <w:bookmarkEnd w:id="85"/>
      <w:bookmarkEnd w:id="86"/>
      <w:bookmarkEnd w:id="87"/>
    </w:p>
    <w:p w14:paraId="4BED1C16" w14:textId="45A90962" w:rsidR="00DB01A7" w:rsidRPr="00DB01A7" w:rsidRDefault="00DB01A7" w:rsidP="00DB01A7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4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气象参数</w:t>
      </w:r>
    </w:p>
    <w:p w14:paraId="7FBDF91C" w14:textId="77777777" w:rsidR="00DB01A7" w:rsidRP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01A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60A94F1" wp14:editId="1C9C852D">
            <wp:extent cx="5619750" cy="461962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20CD4" w14:textId="33A9E82A" w:rsidR="00DB01A7" w:rsidRDefault="00DB01A7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5F12E232" w14:textId="77777777" w:rsid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DAAEC4" w14:textId="77777777" w:rsid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ECCBB4" w14:textId="77777777" w:rsid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C97D32" w14:textId="77777777" w:rsid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59BEF0" w14:textId="77777777" w:rsidR="00DB01A7" w:rsidRDefault="00DB01A7" w:rsidP="00DB01A7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14:paraId="425B46EC" w14:textId="77777777" w:rsidR="00DB01A7" w:rsidRDefault="00DB01A7" w:rsidP="00DB01A7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14:paraId="5EB6AB0C" w14:textId="42BCB3F6" w:rsidR="00DB01A7" w:rsidRP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D2CB01" w14:textId="03625E8E" w:rsidR="00A421DE" w:rsidRPr="00DB01A7" w:rsidRDefault="00A421DE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 w:rsidRPr="00DB01A7">
        <w:rPr>
          <w:rFonts w:ascii="宋体" w:eastAsia="宋体" w:hAnsi="宋体"/>
          <w:b/>
          <w:bCs/>
          <w:sz w:val="28"/>
          <w:szCs w:val="28"/>
        </w:rPr>
        <w:br w:type="page"/>
      </w:r>
    </w:p>
    <w:p w14:paraId="5C50B13E" w14:textId="77777777" w:rsidR="00DB01A7" w:rsidRDefault="00DB01A7" w:rsidP="00DB01A7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 w:rsidRPr="00DB01A7">
        <w:rPr>
          <w:rFonts w:ascii="宋体" w:eastAsia="宋体" w:hAnsi="宋体" w:hint="eastAsia"/>
          <w:b/>
          <w:bCs/>
          <w:sz w:val="28"/>
          <w:szCs w:val="28"/>
        </w:rPr>
        <w:lastRenderedPageBreak/>
        <w:t>5</w:t>
      </w:r>
      <w:r w:rsidRPr="00DB01A7">
        <w:rPr>
          <w:rFonts w:ascii="宋体" w:eastAsia="宋体" w:hAnsi="宋体"/>
          <w:b/>
          <w:bCs/>
          <w:sz w:val="28"/>
          <w:szCs w:val="28"/>
        </w:rPr>
        <w:t>.</w:t>
      </w:r>
      <w:r w:rsidRPr="00DB01A7">
        <w:rPr>
          <w:rFonts w:ascii="宋体" w:eastAsia="宋体" w:hAnsi="宋体" w:hint="eastAsia"/>
          <w:b/>
          <w:bCs/>
          <w:sz w:val="28"/>
          <w:szCs w:val="28"/>
        </w:rPr>
        <w:t>太阳辐射</w:t>
      </w:r>
    </w:p>
    <w:p w14:paraId="33127783" w14:textId="161D800A" w:rsidR="00DB01A7" w:rsidRPr="00DB01A7" w:rsidRDefault="00DB01A7" w:rsidP="00DB01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01A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7F87E50" wp14:editId="7EC7F311">
            <wp:extent cx="5162550" cy="42195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61866" w14:textId="4DEF5C1D" w:rsidR="000E2B09" w:rsidRPr="00BB2400" w:rsidRDefault="006C5617" w:rsidP="00BB24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6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全年逐时负荷</w:t>
      </w:r>
    </w:p>
    <w:p w14:paraId="0B7FA91E" w14:textId="709104B5" w:rsidR="006C5617" w:rsidRDefault="00BB2400" w:rsidP="00DB01A7">
      <w:pPr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5B3585" wp14:editId="472ABF07">
            <wp:extent cx="5274310" cy="29654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B409" w14:textId="72ADA5F0" w:rsidR="006C5617" w:rsidRDefault="006C5617" w:rsidP="00DB01A7">
      <w:pPr>
        <w:rPr>
          <w:rFonts w:ascii="宋体" w:eastAsia="宋体" w:hAnsi="宋体"/>
          <w:b/>
          <w:bCs/>
          <w:sz w:val="28"/>
          <w:szCs w:val="28"/>
        </w:rPr>
      </w:pPr>
    </w:p>
    <w:p w14:paraId="0AC3ED7D" w14:textId="3D1953C7" w:rsidR="00BB2400" w:rsidRDefault="00BB2400" w:rsidP="00DB01A7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D5027E" wp14:editId="7CEF66EE">
            <wp:extent cx="5274310" cy="2771775"/>
            <wp:effectExtent l="0" t="0" r="254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0214" w14:textId="1975DEF1" w:rsidR="006C5617" w:rsidRDefault="00BB2400" w:rsidP="00DB01A7">
      <w:pPr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E0931E" wp14:editId="20D29CB2">
            <wp:extent cx="5274310" cy="280035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7228" w14:textId="13BA3B10" w:rsidR="00BB2400" w:rsidRPr="006C5617" w:rsidRDefault="00BB2400" w:rsidP="00DB01A7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522EF9" wp14:editId="7097345A">
            <wp:extent cx="5274310" cy="2638425"/>
            <wp:effectExtent l="0" t="0" r="254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400" w:rsidRPr="006C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6973" w14:textId="77777777" w:rsidR="00924283" w:rsidRDefault="00924283" w:rsidP="00A421DE">
      <w:r>
        <w:separator/>
      </w:r>
    </w:p>
  </w:endnote>
  <w:endnote w:type="continuationSeparator" w:id="0">
    <w:p w14:paraId="3C4E56E8" w14:textId="77777777" w:rsidR="00924283" w:rsidRDefault="00924283" w:rsidP="00A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11F4" w14:textId="77777777" w:rsidR="00924283" w:rsidRDefault="00924283" w:rsidP="00A421DE">
      <w:r>
        <w:separator/>
      </w:r>
    </w:p>
  </w:footnote>
  <w:footnote w:type="continuationSeparator" w:id="0">
    <w:p w14:paraId="54F006AA" w14:textId="77777777" w:rsidR="00924283" w:rsidRDefault="00924283" w:rsidP="00A4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9A34EFB"/>
    <w:multiLevelType w:val="hybridMultilevel"/>
    <w:tmpl w:val="8EDE6B9E"/>
    <w:lvl w:ilvl="0" w:tplc="EEE0C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pStyle w:val="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511158">
    <w:abstractNumId w:val="1"/>
  </w:num>
  <w:num w:numId="2" w16cid:durableId="107651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FC"/>
    <w:rsid w:val="000E2B09"/>
    <w:rsid w:val="0010139A"/>
    <w:rsid w:val="001A31FC"/>
    <w:rsid w:val="001F6E1C"/>
    <w:rsid w:val="00334AF3"/>
    <w:rsid w:val="00614462"/>
    <w:rsid w:val="006C5617"/>
    <w:rsid w:val="006F35C9"/>
    <w:rsid w:val="00715D8E"/>
    <w:rsid w:val="00733D6F"/>
    <w:rsid w:val="008D1FD1"/>
    <w:rsid w:val="00924283"/>
    <w:rsid w:val="00A421DE"/>
    <w:rsid w:val="00AE35FA"/>
    <w:rsid w:val="00BB2400"/>
    <w:rsid w:val="00BF50C3"/>
    <w:rsid w:val="00C5453E"/>
    <w:rsid w:val="00C977E0"/>
    <w:rsid w:val="00DB01A7"/>
    <w:rsid w:val="00E55D61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4F718"/>
  <w15:chartTrackingRefBased/>
  <w15:docId w15:val="{0AA80963-28DC-404A-9B14-9F32FBF5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next w:val="a0"/>
    <w:link w:val="20"/>
    <w:qFormat/>
    <w:rsid w:val="00733D6F"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42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421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2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421DE"/>
    <w:rPr>
      <w:sz w:val="18"/>
      <w:szCs w:val="18"/>
    </w:rPr>
  </w:style>
  <w:style w:type="paragraph" w:styleId="a8">
    <w:name w:val="List Paragraph"/>
    <w:basedOn w:val="a"/>
    <w:uiPriority w:val="34"/>
    <w:qFormat/>
    <w:rsid w:val="00A421DE"/>
    <w:pPr>
      <w:ind w:firstLineChars="200" w:firstLine="420"/>
    </w:pPr>
  </w:style>
  <w:style w:type="character" w:customStyle="1" w:styleId="20">
    <w:name w:val="标题 2 字符"/>
    <w:basedOn w:val="a1"/>
    <w:link w:val="2"/>
    <w:rsid w:val="00733D6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0">
    <w:name w:val="Block Text"/>
    <w:basedOn w:val="a"/>
    <w:uiPriority w:val="99"/>
    <w:semiHidden/>
    <w:unhideWhenUsed/>
    <w:rsid w:val="00733D6F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pn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D0FE-2F1E-4C99-8DDA-1549573F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邱</dc:creator>
  <cp:keywords/>
  <dc:description/>
  <cp:lastModifiedBy>张 邱</cp:lastModifiedBy>
  <cp:revision>12</cp:revision>
  <dcterms:created xsi:type="dcterms:W3CDTF">2022-12-31T10:25:00Z</dcterms:created>
  <dcterms:modified xsi:type="dcterms:W3CDTF">2023-03-02T14:14:00Z</dcterms:modified>
</cp:coreProperties>
</file>