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E67A7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四川省攀枝花市</w:t>
            </w: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ascii="宋体" w:hAnsi="宋体"/>
                <w:szCs w:val="21"/>
              </w:rPr>
              <w:t>202</w:t>
            </w:r>
            <w:r w:rsidR="00E67A76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年</w:t>
            </w:r>
            <w:r w:rsidR="00E67A76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月</w:t>
            </w:r>
            <w:r w:rsidR="00E67A76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日</w:t>
            </w:r>
            <w:bookmarkEnd w:id="4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2D0" w:rsidRDefault="00CC32D0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ascii="宋体" w:hAnsi="宋体" w:hint="eastAsia"/>
              </w:rPr>
              <w:t>住区热环境TERA2020</w:t>
            </w:r>
            <w:bookmarkEnd w:id="6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t>20200404(SP1)</w:t>
            </w:r>
            <w:bookmarkEnd w:id="7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N99EFEE993A7B4587</w:t>
            </w:r>
            <w:bookmarkEnd w:id="8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9" w:name="目录"/>
    <w:bookmarkEnd w:id="9"/>
    <w:p w:rsidR="00CB3B9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598840" w:history="1">
        <w:r w:rsidR="00CB3B97" w:rsidRPr="00465A97">
          <w:rPr>
            <w:rStyle w:val="a6"/>
          </w:rPr>
          <w:t>1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住区概况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_Toc58598840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3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1" w:history="1">
        <w:r w:rsidR="00CB3B97" w:rsidRPr="00465A97">
          <w:rPr>
            <w:rStyle w:val="a6"/>
          </w:rPr>
          <w:t>2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设计依据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_Toc58598841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4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2" w:history="1">
        <w:r w:rsidR="00CB3B97" w:rsidRPr="00465A97">
          <w:rPr>
            <w:rStyle w:val="a6"/>
          </w:rPr>
          <w:t>3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计算规定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_Toc58598842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4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43" w:history="1">
        <w:r w:rsidR="00CB3B97" w:rsidRPr="00465A97">
          <w:rPr>
            <w:rStyle w:val="a6"/>
            <w:lang w:val="en-GB"/>
          </w:rPr>
          <w:t>3.1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强制条文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_Toc58598843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4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44" w:history="1">
        <w:r w:rsidR="00CB3B97" w:rsidRPr="00465A97">
          <w:rPr>
            <w:rStyle w:val="a6"/>
            <w:lang w:val="en-GB"/>
          </w:rPr>
          <w:t>3.2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规定性设计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_Toc58598844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5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5" w:history="1">
        <w:r w:rsidR="00CB3B97" w:rsidRPr="00465A97">
          <w:rPr>
            <w:rStyle w:val="a6"/>
          </w:rPr>
          <w:t>4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计算参数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_Toc58598845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5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46" w:history="1">
        <w:r w:rsidR="00CB3B97" w:rsidRPr="00465A97">
          <w:rPr>
            <w:rStyle w:val="a6"/>
            <w:lang w:val="en-GB"/>
          </w:rPr>
          <w:t>4.1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典型气象日气象参数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_Toc58598846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5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47" w:history="1">
        <w:r w:rsidR="00CB3B97" w:rsidRPr="00465A97">
          <w:rPr>
            <w:rStyle w:val="a6"/>
            <w:lang w:val="en-GB"/>
          </w:rPr>
          <w:t>4.2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渗透面夏季逐时蒸发量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_Toc58598847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6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8" w:history="1">
        <w:r w:rsidR="00CB3B97" w:rsidRPr="00465A97">
          <w:rPr>
            <w:rStyle w:val="a6"/>
          </w:rPr>
          <w:t>5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住区指标概览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_Toc58598848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7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49" w:history="1">
        <w:r w:rsidR="00CB3B97" w:rsidRPr="00465A97">
          <w:rPr>
            <w:rStyle w:val="a6"/>
          </w:rPr>
          <w:t>6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强制性设计指标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_Toc58598849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8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50" w:history="1">
        <w:r w:rsidR="00CB3B97" w:rsidRPr="00465A97">
          <w:rPr>
            <w:rStyle w:val="a6"/>
            <w:lang w:val="en-GB"/>
          </w:rPr>
          <w:t>6.1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平均迎风面积比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_Toc58598850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8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51" w:history="1">
        <w:r w:rsidR="00CB3B97" w:rsidRPr="00465A97">
          <w:rPr>
            <w:rStyle w:val="a6"/>
            <w:lang w:val="en-GB"/>
          </w:rPr>
          <w:t>6.2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活动场地遮阳覆盖率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_Toc58598851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8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52" w:history="1">
        <w:r w:rsidR="00CB3B97" w:rsidRPr="00465A97">
          <w:rPr>
            <w:rStyle w:val="a6"/>
          </w:rPr>
          <w:t>7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规定性设计指标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_Toc58598852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9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53" w:history="1">
        <w:r w:rsidR="00CB3B97" w:rsidRPr="00465A97">
          <w:rPr>
            <w:rStyle w:val="a6"/>
            <w:lang w:val="en-GB"/>
          </w:rPr>
          <w:t>7.1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底层通风架空率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_Toc58598853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9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54" w:history="1">
        <w:r w:rsidR="00CB3B97" w:rsidRPr="00465A97">
          <w:rPr>
            <w:rStyle w:val="a6"/>
            <w:lang w:val="en-GB"/>
          </w:rPr>
          <w:t>7.2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绿化遮阳体叶面积指数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_Toc58598854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9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55" w:history="1">
        <w:r w:rsidR="00CB3B97" w:rsidRPr="00465A97">
          <w:rPr>
            <w:rStyle w:val="a6"/>
            <w:lang w:val="en-GB"/>
          </w:rPr>
          <w:t>7.3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渗透蒸发指标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_Toc58598855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9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598856" w:history="1">
        <w:r w:rsidR="00CB3B97" w:rsidRPr="00465A97">
          <w:rPr>
            <w:rStyle w:val="a6"/>
            <w:lang w:val="en-GB"/>
          </w:rPr>
          <w:t>7.4</w:t>
        </w:r>
        <w:r w:rsidR="00CB3B97">
          <w:rPr>
            <w:rFonts w:asciiTheme="minorHAnsi" w:eastAsiaTheme="minorEastAsia" w:hAnsiTheme="minorHAnsi" w:cstheme="minorBidi"/>
            <w:szCs w:val="22"/>
          </w:rPr>
          <w:tab/>
        </w:r>
        <w:r w:rsidR="00CB3B97" w:rsidRPr="00465A97">
          <w:rPr>
            <w:rStyle w:val="a6"/>
            <w:rFonts w:hint="eastAsia"/>
          </w:rPr>
          <w:t>屋面绿化率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_Toc58598856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10</w:t>
        </w:r>
        <w:r w:rsidR="00CB3B97">
          <w:rPr>
            <w:webHidden/>
          </w:rPr>
          <w:fldChar w:fldCharType="end"/>
        </w:r>
      </w:hyperlink>
    </w:p>
    <w:p w:rsidR="00CB3B97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598857" w:history="1">
        <w:r w:rsidR="00CB3B97" w:rsidRPr="00465A97">
          <w:rPr>
            <w:rStyle w:val="a6"/>
          </w:rPr>
          <w:t>8</w:t>
        </w:r>
        <w:r w:rsidR="00CB3B9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3B97" w:rsidRPr="00465A97">
          <w:rPr>
            <w:rStyle w:val="a6"/>
            <w:rFonts w:hint="eastAsia"/>
          </w:rPr>
          <w:t>结论</w:t>
        </w:r>
        <w:r w:rsidR="00CB3B97">
          <w:rPr>
            <w:webHidden/>
          </w:rPr>
          <w:tab/>
        </w:r>
        <w:r w:rsidR="00CB3B97">
          <w:rPr>
            <w:webHidden/>
          </w:rPr>
          <w:fldChar w:fldCharType="begin"/>
        </w:r>
        <w:r w:rsidR="00CB3B97">
          <w:rPr>
            <w:webHidden/>
          </w:rPr>
          <w:instrText xml:space="preserve"> PAGEREF _Toc58598857 \h </w:instrText>
        </w:r>
        <w:r w:rsidR="00CB3B97">
          <w:rPr>
            <w:webHidden/>
          </w:rPr>
        </w:r>
        <w:r w:rsidR="00CB3B97">
          <w:rPr>
            <w:webHidden/>
          </w:rPr>
          <w:fldChar w:fldCharType="separate"/>
        </w:r>
        <w:r w:rsidR="00CB3B97">
          <w:rPr>
            <w:webHidden/>
          </w:rPr>
          <w:t>11</w:t>
        </w:r>
        <w:r w:rsidR="00CB3B97"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D40158" w:rsidRDefault="002F1F5C" w:rsidP="005215FB">
      <w:pPr>
        <w:pStyle w:val="1"/>
      </w:pPr>
      <w:bookmarkStart w:id="10" w:name="_Toc58598840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0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2D6584" w:rsidRPr="00FF2243" w:rsidTr="00D101FF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2D6584" w:rsidRPr="00FF2243" w:rsidRDefault="002D6584" w:rsidP="00D101F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2D6584" w:rsidRPr="00FF2243" w:rsidRDefault="002D6584" w:rsidP="00D101F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1"/>
            <w:bookmarkEnd w:id="11"/>
          </w:p>
        </w:tc>
      </w:tr>
      <w:tr w:rsidR="002D6584" w:rsidRPr="00FF2243" w:rsidTr="00D101FF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2D6584" w:rsidRPr="00FF2243" w:rsidRDefault="002D6584" w:rsidP="00D101F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2D6584" w:rsidRPr="00FF2243" w:rsidRDefault="002D6584" w:rsidP="00D101F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攀枝花</w:t>
            </w:r>
            <w:bookmarkEnd w:id="12"/>
          </w:p>
        </w:tc>
      </w:tr>
      <w:tr w:rsidR="002D6584" w:rsidRPr="00FF2243" w:rsidTr="00D101FF">
        <w:tc>
          <w:tcPr>
            <w:tcW w:w="2767" w:type="dxa"/>
            <w:shd w:val="clear" w:color="auto" w:fill="E6E6E6"/>
          </w:tcPr>
          <w:p w:rsidR="002D6584" w:rsidRPr="00FF2243" w:rsidRDefault="002D6584" w:rsidP="00D101F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2D6584" w:rsidRPr="00FF2243" w:rsidRDefault="002D6584" w:rsidP="00D101F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>
              <w:t>26.57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2D6584" w:rsidRPr="00FF2243" w:rsidRDefault="002D6584" w:rsidP="00D101F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>
              <w:t>101.72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2D6584" w:rsidRPr="00FF2243" w:rsidTr="00D101FF">
        <w:tc>
          <w:tcPr>
            <w:tcW w:w="2767" w:type="dxa"/>
            <w:shd w:val="clear" w:color="auto" w:fill="E6E6E6"/>
          </w:tcPr>
          <w:p w:rsidR="002D6584" w:rsidRPr="00FF2243" w:rsidRDefault="002D6584" w:rsidP="00D101F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2D6584" w:rsidRPr="00FF2243" w:rsidRDefault="002D6584" w:rsidP="00D101F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区"/>
            <w:r>
              <w:t>VB</w:t>
            </w:r>
            <w:bookmarkEnd w:id="15"/>
          </w:p>
        </w:tc>
      </w:tr>
      <w:tr w:rsidR="002D6584" w:rsidRPr="00FF2243" w:rsidTr="00D101FF">
        <w:tc>
          <w:tcPr>
            <w:tcW w:w="2767" w:type="dxa"/>
            <w:shd w:val="clear" w:color="auto" w:fill="E6E6E6"/>
          </w:tcPr>
          <w:p w:rsidR="002D6584" w:rsidRPr="00FF2243" w:rsidRDefault="002D6584" w:rsidP="00D101F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2D6584" w:rsidRPr="00FF2243" w:rsidRDefault="002D6584" w:rsidP="00D101F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主导风向"/>
            <w:r>
              <w:t>西南</w:t>
            </w:r>
            <w:bookmarkEnd w:id="16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E67A76" w:rsidP="00CE6578">
      <w:pPr>
        <w:pStyle w:val="a0"/>
        <w:ind w:firstLine="420"/>
        <w:jc w:val="center"/>
        <w:rPr>
          <w:lang w:val="en-US"/>
        </w:rPr>
      </w:pPr>
      <w:bookmarkStart w:id="17" w:name="总图鸟瞰图"/>
      <w:bookmarkEnd w:id="17"/>
      <w:r w:rsidRPr="00E67A76">
        <w:rPr>
          <w:noProof/>
          <w:lang w:val="en-US"/>
        </w:rPr>
        <w:drawing>
          <wp:inline distT="0" distB="0" distL="0" distR="0">
            <wp:extent cx="5759450" cy="39674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8" w:name="OLE_LINK3"/>
      <w:bookmarkStart w:id="19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8"/>
      <w:bookmarkEnd w:id="19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E67A76" w:rsidP="00C83ED1">
      <w:pPr>
        <w:pStyle w:val="a0"/>
        <w:ind w:firstLine="420"/>
        <w:jc w:val="center"/>
        <w:rPr>
          <w:lang w:val="en-US"/>
        </w:rPr>
      </w:pPr>
      <w:bookmarkStart w:id="20" w:name="总图平面图"/>
      <w:bookmarkEnd w:id="20"/>
      <w:r w:rsidRPr="00E67A76">
        <w:rPr>
          <w:noProof/>
          <w:lang w:val="en-US"/>
        </w:rPr>
        <w:lastRenderedPageBreak/>
        <w:drawing>
          <wp:inline distT="0" distB="0" distL="0" distR="0">
            <wp:extent cx="5759450" cy="39674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1" w:name="_Toc58598841"/>
      <w:bookmarkStart w:id="22" w:name="TitleFormat"/>
      <w:r>
        <w:rPr>
          <w:rFonts w:hint="eastAsia"/>
        </w:rPr>
        <w:t>设计依据</w:t>
      </w:r>
      <w:bookmarkEnd w:id="21"/>
    </w:p>
    <w:p w:rsidR="009E1384" w:rsidRPr="009E1384" w:rsidRDefault="009E1384" w:rsidP="008158CA">
      <w:pPr>
        <w:widowControl w:val="0"/>
        <w:spacing w:line="360" w:lineRule="auto"/>
        <w:ind w:firstLineChars="200" w:firstLine="420"/>
        <w:rPr>
          <w:kern w:val="2"/>
          <w:szCs w:val="24"/>
          <w:lang w:val="en-US"/>
        </w:rPr>
      </w:pPr>
      <w:bookmarkStart w:id="23" w:name="计算依据"/>
      <w:bookmarkEnd w:id="22"/>
      <w:bookmarkEnd w:id="23"/>
      <w:r>
        <w:rPr>
          <w:rFonts w:hint="eastAsia"/>
          <w:kern w:val="2"/>
          <w:szCs w:val="24"/>
          <w:lang w:val="en-US"/>
        </w:rPr>
        <w:t>《绿色</w:t>
      </w:r>
      <w:r>
        <w:rPr>
          <w:kern w:val="2"/>
          <w:szCs w:val="24"/>
          <w:lang w:val="en-US"/>
        </w:rPr>
        <w:t>建筑评价标准</w:t>
      </w:r>
      <w:r>
        <w:rPr>
          <w:rFonts w:hint="eastAsia"/>
          <w:kern w:val="2"/>
          <w:szCs w:val="24"/>
          <w:lang w:val="en-US"/>
        </w:rPr>
        <w:t>》</w:t>
      </w:r>
      <w:r w:rsidR="00DF1B9E">
        <w:rPr>
          <w:szCs w:val="21"/>
          <w:lang w:val="en-US"/>
        </w:rPr>
        <w:t>GB/T50378-2019</w:t>
      </w:r>
      <w:r>
        <w:rPr>
          <w:rFonts w:hint="eastAsia"/>
          <w:szCs w:val="21"/>
          <w:lang w:val="en-US"/>
        </w:rPr>
        <w:t>第</w:t>
      </w:r>
      <w:r>
        <w:rPr>
          <w:rFonts w:hint="eastAsia"/>
          <w:szCs w:val="21"/>
          <w:lang w:val="en-US"/>
        </w:rPr>
        <w:t>8.1.2</w:t>
      </w:r>
      <w:r>
        <w:rPr>
          <w:rFonts w:hint="eastAsia"/>
          <w:szCs w:val="21"/>
          <w:lang w:val="en-US"/>
        </w:rPr>
        <w:t>条</w:t>
      </w:r>
      <w:r>
        <w:rPr>
          <w:szCs w:val="21"/>
          <w:lang w:val="en-US"/>
        </w:rPr>
        <w:t>规定：</w:t>
      </w:r>
      <w:r>
        <w:rPr>
          <w:rFonts w:hint="eastAsia"/>
          <w:szCs w:val="21"/>
          <w:lang w:val="en-US"/>
        </w:rPr>
        <w:t>室外</w:t>
      </w:r>
      <w:r>
        <w:rPr>
          <w:szCs w:val="21"/>
          <w:lang w:val="en-US"/>
        </w:rPr>
        <w:t>热环境应满足国家现行有关标准</w:t>
      </w:r>
      <w:r>
        <w:rPr>
          <w:rFonts w:hint="eastAsia"/>
          <w:szCs w:val="21"/>
          <w:lang w:val="en-US"/>
        </w:rPr>
        <w:t>即</w:t>
      </w:r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JGJ286-2013</w:t>
      </w:r>
      <w:r>
        <w:rPr>
          <w:szCs w:val="21"/>
          <w:lang w:val="en-US"/>
        </w:rPr>
        <w:t>的要求。</w:t>
      </w:r>
    </w:p>
    <w:p w:rsidR="001137ED" w:rsidRDefault="001137ED" w:rsidP="001137ED">
      <w:pPr>
        <w:pStyle w:val="1"/>
      </w:pPr>
      <w:bookmarkStart w:id="24" w:name="_Toc58598842"/>
      <w:r w:rsidRPr="009F0094">
        <w:rPr>
          <w:rFonts w:hint="eastAsia"/>
        </w:rPr>
        <w:t>计算规定</w:t>
      </w:r>
      <w:bookmarkEnd w:id="24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5" w:name="_Toc58598843"/>
      <w:r w:rsidRPr="009F0094">
        <w:rPr>
          <w:rFonts w:hint="eastAsia"/>
        </w:rPr>
        <w:t>强制条文</w:t>
      </w:r>
      <w:bookmarkEnd w:id="25"/>
    </w:p>
    <w:p w:rsidR="001137ED" w:rsidRPr="009E1384" w:rsidRDefault="001137ED" w:rsidP="001137ED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1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bCs/>
          <w:kern w:val="2"/>
          <w:lang w:val="en-US"/>
        </w:rPr>
        <w:t>4</w:t>
      </w:r>
      <w:r w:rsidRPr="009E1384">
        <w:rPr>
          <w:rFonts w:hint="eastAsia"/>
          <w:bCs/>
          <w:kern w:val="2"/>
          <w:lang w:val="en-US"/>
        </w:rPr>
        <w:t>.1.1</w:t>
      </w:r>
      <w:r w:rsidRPr="009E1384">
        <w:rPr>
          <w:bCs/>
          <w:kern w:val="2"/>
          <w:lang w:val="en-US"/>
        </w:rPr>
        <w:t xml:space="preserve"> </w:t>
      </w:r>
      <w:r w:rsidRPr="009E1384">
        <w:rPr>
          <w:bCs/>
          <w:kern w:val="2"/>
          <w:lang w:val="en-US"/>
        </w:rPr>
        <w:t>居住区的夏季平均迎风面积比应符合表</w:t>
      </w:r>
      <w:r w:rsidRPr="009E1384">
        <w:rPr>
          <w:bCs/>
          <w:kern w:val="2"/>
          <w:lang w:val="en-US"/>
        </w:rPr>
        <w:t>4</w:t>
      </w:r>
      <w:r w:rsidRPr="009E1384">
        <w:rPr>
          <w:bCs/>
          <w:kern w:val="2"/>
          <w:lang w:val="en-US"/>
        </w:rPr>
        <w:t>．</w:t>
      </w:r>
      <w:r w:rsidRPr="009E1384">
        <w:rPr>
          <w:bCs/>
          <w:kern w:val="2"/>
          <w:lang w:val="en-US"/>
        </w:rPr>
        <w:t>1</w:t>
      </w:r>
      <w:r w:rsidRPr="009E1384">
        <w:rPr>
          <w:bCs/>
          <w:kern w:val="2"/>
          <w:lang w:val="en-US"/>
        </w:rPr>
        <w:t>．</w:t>
      </w:r>
      <w:r w:rsidRPr="009E1384">
        <w:rPr>
          <w:bCs/>
          <w:kern w:val="2"/>
          <w:lang w:val="en-US"/>
        </w:rPr>
        <w:t>1</w:t>
      </w:r>
      <w:r w:rsidRPr="009E1384">
        <w:rPr>
          <w:bCs/>
          <w:kern w:val="2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2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kern w:val="2"/>
          <w:lang w:val="en-US"/>
        </w:rPr>
        <w:t>4</w:t>
      </w:r>
      <w:r w:rsidRPr="009E1384">
        <w:rPr>
          <w:rFonts w:hint="eastAsia"/>
          <w:kern w:val="2"/>
          <w:lang w:val="en-US"/>
        </w:rPr>
        <w:t>.2.1</w:t>
      </w:r>
      <w:r w:rsidRPr="009E1384">
        <w:rPr>
          <w:kern w:val="2"/>
          <w:lang w:val="en-US"/>
        </w:rPr>
        <w:t>居住区夏季户外活动场地应有遮阳，遮阳覆盖率不应小于表</w:t>
      </w:r>
      <w:r w:rsidRPr="009E1384">
        <w:rPr>
          <w:kern w:val="2"/>
          <w:lang w:val="en-US"/>
        </w:rPr>
        <w:t>4</w:t>
      </w:r>
      <w:r w:rsidRPr="009E1384">
        <w:rPr>
          <w:kern w:val="2"/>
          <w:lang w:val="en-US"/>
        </w:rPr>
        <w:t>．</w:t>
      </w:r>
      <w:r w:rsidRPr="009E1384">
        <w:rPr>
          <w:kern w:val="2"/>
          <w:lang w:val="en-US"/>
        </w:rPr>
        <w:t>2</w:t>
      </w:r>
      <w:r w:rsidRPr="009E1384">
        <w:rPr>
          <w:kern w:val="2"/>
          <w:lang w:val="en-US"/>
        </w:rPr>
        <w:t>．</w:t>
      </w:r>
      <w:r w:rsidRPr="009E1384">
        <w:rPr>
          <w:kern w:val="2"/>
          <w:lang w:val="en-US"/>
        </w:rPr>
        <w:t>1</w:t>
      </w:r>
      <w:r w:rsidRPr="009E1384">
        <w:rPr>
          <w:kern w:val="2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lastRenderedPageBreak/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6" w:name="_Toc58598844"/>
      <w:r w:rsidRPr="00400852">
        <w:rPr>
          <w:rFonts w:hint="eastAsia"/>
        </w:rPr>
        <w:t>规定性设计</w:t>
      </w:r>
      <w:bookmarkEnd w:id="26"/>
    </w:p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1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rFonts w:hint="eastAsia"/>
          <w:kern w:val="2"/>
          <w:lang w:val="en-US"/>
        </w:rPr>
        <w:t>4.1.4</w:t>
      </w:r>
      <w:r w:rsidRPr="009E1384">
        <w:rPr>
          <w:rFonts w:hint="eastAsia"/>
          <w:kern w:val="2"/>
          <w:lang w:val="en-US"/>
        </w:rPr>
        <w:t>：在Ⅲ、Ⅳ、Ⅴ建筑气候区，当夏季主导风向上的建筑物迎风面宽度超过</w:t>
      </w:r>
      <w:r w:rsidRPr="009E1384">
        <w:rPr>
          <w:rFonts w:hint="eastAsia"/>
          <w:kern w:val="2"/>
          <w:lang w:val="en-US"/>
        </w:rPr>
        <w:t>80m</w:t>
      </w:r>
      <w:r w:rsidRPr="009E1384">
        <w:rPr>
          <w:rFonts w:hint="eastAsia"/>
          <w:kern w:val="2"/>
          <w:lang w:val="en-US"/>
        </w:rPr>
        <w:t>时，该建筑底层的通风架空率不应小于</w:t>
      </w:r>
      <w:r w:rsidRPr="009E1384">
        <w:rPr>
          <w:rFonts w:hint="eastAsia"/>
          <w:kern w:val="2"/>
          <w:lang w:val="en-US"/>
        </w:rPr>
        <w:t>10</w:t>
      </w:r>
      <w:r w:rsidRPr="009E1384">
        <w:rPr>
          <w:rFonts w:hint="eastAsia"/>
          <w:kern w:val="2"/>
          <w:lang w:val="en-US"/>
        </w:rPr>
        <w:t>％。</w:t>
      </w:r>
    </w:p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2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rFonts w:hint="eastAsia"/>
          <w:kern w:val="2"/>
          <w:lang w:val="en-US"/>
        </w:rPr>
        <w:t>4.2.3</w:t>
      </w:r>
      <w:r w:rsidR="00D345DA" w:rsidRPr="009E1384">
        <w:rPr>
          <w:rFonts w:hint="eastAsia"/>
          <w:kern w:val="2"/>
          <w:lang w:val="en-US"/>
        </w:rPr>
        <w:t>：</w:t>
      </w:r>
      <w:r w:rsidRPr="009E1384">
        <w:rPr>
          <w:kern w:val="2"/>
          <w:lang w:val="en-US"/>
        </w:rPr>
        <w:t>绿化遮阳体的叶面积指数不应小于</w:t>
      </w:r>
      <w:r w:rsidRPr="009E1384">
        <w:rPr>
          <w:kern w:val="2"/>
          <w:lang w:val="en-US"/>
        </w:rPr>
        <w:t>3</w:t>
      </w:r>
      <w:r w:rsidRPr="009E1384">
        <w:rPr>
          <w:rFonts w:hint="eastAsia"/>
          <w:kern w:val="2"/>
          <w:lang w:val="en-US"/>
        </w:rPr>
        <w:t>.0</w:t>
      </w:r>
      <w:r w:rsidRPr="009E1384">
        <w:rPr>
          <w:kern w:val="2"/>
          <w:lang w:val="en-US"/>
        </w:rPr>
        <w:t>。</w:t>
      </w:r>
    </w:p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3</w:t>
      </w:r>
      <w:r w:rsidRPr="009E1384">
        <w:rPr>
          <w:rFonts w:hint="eastAsia"/>
          <w:kern w:val="2"/>
          <w:lang w:val="en-US"/>
        </w:rPr>
        <w:t>）</w:t>
      </w:r>
      <w:r w:rsidRPr="009E1384">
        <w:rPr>
          <w:rFonts w:hint="eastAsia"/>
          <w:kern w:val="2"/>
          <w:lang w:val="en-US"/>
        </w:rPr>
        <w:t>4.3.1</w:t>
      </w:r>
      <w:r w:rsidRPr="009E1384">
        <w:rPr>
          <w:rFonts w:hint="eastAsia"/>
          <w:kern w:val="2"/>
          <w:lang w:val="en-US"/>
        </w:rPr>
        <w:t>：居住区户外活动场地和人行道路地面应有雨水渗透与蒸发能力，渗透与蒸发指标不应低于表</w:t>
      </w:r>
      <w:r w:rsidRPr="009E1384">
        <w:rPr>
          <w:rFonts w:hint="eastAsia"/>
          <w:kern w:val="2"/>
          <w:lang w:val="en-US"/>
        </w:rPr>
        <w:t>4.3.1</w:t>
      </w:r>
      <w:r w:rsidRPr="009E1384">
        <w:rPr>
          <w:rFonts w:hint="eastAsia"/>
          <w:kern w:val="2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9E1384" w:rsidRDefault="001137ED" w:rsidP="009E1384">
      <w:pPr>
        <w:pStyle w:val="a0"/>
        <w:spacing w:line="360" w:lineRule="auto"/>
        <w:ind w:firstLine="420"/>
        <w:rPr>
          <w:kern w:val="2"/>
          <w:lang w:val="en-US"/>
        </w:rPr>
      </w:pPr>
      <w:r w:rsidRPr="009E1384">
        <w:rPr>
          <w:rFonts w:hint="eastAsia"/>
          <w:kern w:val="2"/>
          <w:lang w:val="en-US"/>
        </w:rPr>
        <w:t>（</w:t>
      </w:r>
      <w:r w:rsidRPr="009E1384">
        <w:rPr>
          <w:rFonts w:hint="eastAsia"/>
          <w:kern w:val="2"/>
          <w:lang w:val="en-US"/>
        </w:rPr>
        <w:t>4</w:t>
      </w:r>
      <w:r w:rsidRPr="009E1384">
        <w:rPr>
          <w:rFonts w:hint="eastAsia"/>
          <w:kern w:val="2"/>
          <w:lang w:val="en-US"/>
        </w:rPr>
        <w:t>）居住区内建筑屋面的绿化面积不应低于可绿化屋面面积的</w:t>
      </w:r>
      <w:r w:rsidRPr="009E1384">
        <w:rPr>
          <w:rFonts w:hint="eastAsia"/>
          <w:kern w:val="2"/>
          <w:lang w:val="en-US"/>
        </w:rPr>
        <w:t>50</w:t>
      </w:r>
      <w:r w:rsidRPr="009E1384">
        <w:rPr>
          <w:rFonts w:hint="eastAsia"/>
          <w:kern w:val="2"/>
          <w:lang w:val="en-US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7" w:name="_Toc58598845"/>
      <w:r>
        <w:rPr>
          <w:rFonts w:hint="eastAsia"/>
        </w:rPr>
        <w:lastRenderedPageBreak/>
        <w:t>计算参数</w:t>
      </w:r>
      <w:bookmarkEnd w:id="27"/>
    </w:p>
    <w:p w:rsidR="00116794" w:rsidRDefault="00613298" w:rsidP="009C3CAA">
      <w:pPr>
        <w:pStyle w:val="2"/>
      </w:pPr>
      <w:bookmarkStart w:id="28" w:name="_Toc58598846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bookmarkStart w:id="29" w:name="气象参数"/>
            <w:bookmarkEnd w:id="29"/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主导风向</w:t>
            </w: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96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 w:rsidR="008942AD" w:rsidRDefault="008942AD" w:rsidP="00D101FF">
            <w:pPr>
              <w:jc w:val="center"/>
            </w:pPr>
            <w:r>
              <w:t>西南</w:t>
            </w: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18.2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17.9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17.7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17.8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18.1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50.00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18.7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19.4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227.78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20.3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297.22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21.1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344.44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447.22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22.3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466.67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386.11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450.00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375.00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397.22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338.89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22.2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21.8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21.3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136.11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20.8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52.78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20.4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20.0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19.6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19.3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  <w:tr w:rsidR="008942AD" w:rsidTr="00D101FF">
        <w:tc>
          <w:tcPr>
            <w:tcW w:w="1284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19.9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151.16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134.37</w:t>
            </w:r>
          </w:p>
        </w:tc>
        <w:tc>
          <w:tcPr>
            <w:tcW w:w="1341" w:type="dxa"/>
            <w:vAlign w:val="center"/>
          </w:tcPr>
          <w:p w:rsidR="008942AD" w:rsidRDefault="008942AD" w:rsidP="00D101FF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:rsidR="008942AD" w:rsidRDefault="008942AD" w:rsidP="00D101FF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</w:p>
    <w:p w:rsidR="009C3CAA" w:rsidRDefault="00613298" w:rsidP="009C3CAA">
      <w:pPr>
        <w:pStyle w:val="2"/>
      </w:pPr>
      <w:bookmarkStart w:id="30" w:name="_Toc58598847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bookmarkStart w:id="31" w:name="蒸发量参数"/>
            <w:bookmarkEnd w:id="31"/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0.19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0.15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0.12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0.11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lastRenderedPageBreak/>
              <w:t>4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0.11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0.13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0.18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0.26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0.34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0.42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0.44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0.43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0.40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0.35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0.27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0.23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0.17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0.13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0.09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0.08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0.06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0.05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0.05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0.04</w:t>
            </w:r>
          </w:p>
        </w:tc>
      </w:tr>
      <w:tr w:rsidR="008942AD" w:rsidTr="00D101FF">
        <w:tc>
          <w:tcPr>
            <w:tcW w:w="18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:rsidR="008942AD" w:rsidRDefault="008942AD" w:rsidP="00D101FF"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</w:p>
    <w:p w:rsidR="000B2FE8" w:rsidRDefault="00AA7C65" w:rsidP="000B2FE8">
      <w:pPr>
        <w:pStyle w:val="1"/>
      </w:pPr>
      <w:bookmarkStart w:id="32" w:name="_Toc58598848"/>
      <w:r>
        <w:rPr>
          <w:rFonts w:hint="eastAsia"/>
        </w:rPr>
        <w:t>住区指标概览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bookmarkStart w:id="33" w:name="住区指标概览"/>
            <w:bookmarkEnd w:id="33"/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pPr>
              <w:jc w:val="center"/>
            </w:pPr>
            <w:r>
              <w:t>值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4924.01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建筑密度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0.70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1479.71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208.26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0.00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303.12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351.63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1549.15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0.00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0.00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208.26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0.84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0.16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0.00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13.11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lastRenderedPageBreak/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0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0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0.30</w:t>
            </w:r>
          </w:p>
        </w:tc>
      </w:tr>
      <w:tr w:rsidR="008942AD" w:rsidTr="00D101FF">
        <w:tc>
          <w:tcPr>
            <w:tcW w:w="4666" w:type="dxa"/>
            <w:shd w:val="clear" w:color="auto" w:fill="E6E6E6"/>
            <w:vAlign w:val="center"/>
          </w:tcPr>
          <w:p w:rsidR="008942AD" w:rsidRDefault="008942AD" w:rsidP="00D101FF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8942AD" w:rsidRDefault="008942AD" w:rsidP="00D101FF">
            <w:r>
              <w:t>0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</w:p>
    <w:p w:rsidR="00870C53" w:rsidRDefault="00870C53" w:rsidP="00870C53">
      <w:pPr>
        <w:pStyle w:val="1"/>
      </w:pPr>
      <w:bookmarkStart w:id="34" w:name="_Toc58598849"/>
      <w:r>
        <w:rPr>
          <w:rFonts w:hint="eastAsia"/>
        </w:rPr>
        <w:t>强制性</w:t>
      </w:r>
      <w:r>
        <w:t>设计指标</w:t>
      </w:r>
      <w:bookmarkEnd w:id="34"/>
    </w:p>
    <w:p w:rsidR="000C5EBC" w:rsidRDefault="000C5EBC" w:rsidP="000C5EBC">
      <w:pPr>
        <w:pStyle w:val="2"/>
      </w:pPr>
      <w:bookmarkStart w:id="35" w:name="_Toc58598850"/>
      <w:r>
        <w:rPr>
          <w:rFonts w:hint="eastAsia"/>
        </w:rPr>
        <w:t>平均迎风面积比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迎风面积比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2275.74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2915.80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130.00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0.7805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2275.74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2915.94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0.7804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2193.79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2814.00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2193.79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2814.00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2072.14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2657.97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0.7796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2158.68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2761.18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0.7818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2156.65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2760.21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150.00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0.7813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0.78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满足</w:t>
            </w:r>
          </w:p>
        </w:tc>
      </w:tr>
    </w:tbl>
    <w:p w:rsidR="000C5EBC" w:rsidRPr="00B107D2" w:rsidRDefault="000C5EBC" w:rsidP="000C5EBC">
      <w:pPr>
        <w:pStyle w:val="a0"/>
        <w:ind w:firstLine="420"/>
        <w:rPr>
          <w:lang w:val="en-US"/>
        </w:rPr>
      </w:pPr>
      <w:bookmarkStart w:id="36" w:name="平均迎风面积比"/>
      <w:bookmarkEnd w:id="36"/>
    </w:p>
    <w:p w:rsidR="000C5EBC" w:rsidRDefault="000C5EBC" w:rsidP="000C5EBC">
      <w:pPr>
        <w:pStyle w:val="2"/>
      </w:pPr>
      <w:bookmarkStart w:id="37" w:name="_Toc58598851"/>
      <w:r>
        <w:rPr>
          <w:rFonts w:hint="eastAsia"/>
        </w:rPr>
        <w:t>活动场地遮阳覆盖率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广场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1101.2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1701.4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65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游憩场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533.2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802.7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66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人行道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3690.5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6500.4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停车场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563.7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2260.6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25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15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各类活动场地遮阳覆盖率不得低于标准要求限值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rPr>
                <w:b/>
              </w:rPr>
              <w:t>满足</w:t>
            </w:r>
          </w:p>
        </w:tc>
      </w:tr>
    </w:tbl>
    <w:p w:rsidR="000C5EBC" w:rsidRPr="000C5EBC" w:rsidRDefault="000C5EBC" w:rsidP="000C5EBC">
      <w:pPr>
        <w:pStyle w:val="a0"/>
        <w:ind w:firstLine="420"/>
        <w:rPr>
          <w:lang w:val="en-US"/>
        </w:rPr>
      </w:pPr>
      <w:bookmarkStart w:id="38" w:name="活动场地遮阳覆盖率"/>
      <w:bookmarkEnd w:id="38"/>
    </w:p>
    <w:p w:rsidR="000B2FE8" w:rsidRDefault="00AA7C65" w:rsidP="009D580B">
      <w:pPr>
        <w:pStyle w:val="1"/>
      </w:pPr>
      <w:bookmarkStart w:id="39" w:name="_Toc58598852"/>
      <w:r>
        <w:rPr>
          <w:rFonts w:hint="eastAsia"/>
        </w:rPr>
        <w:lastRenderedPageBreak/>
        <w:t>规定性设计指标</w:t>
      </w:r>
      <w:bookmarkEnd w:id="39"/>
    </w:p>
    <w:p w:rsidR="00EA741A" w:rsidRDefault="00EE005A" w:rsidP="00E72EFD">
      <w:pPr>
        <w:pStyle w:val="2"/>
      </w:pPr>
      <w:bookmarkStart w:id="40" w:name="_Toc58598853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1082.8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1088.3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5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6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8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578.3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41.9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11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1204.2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59.0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12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0.0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1194.7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58.4</w:t>
            </w:r>
          </w:p>
        </w:tc>
        <w:tc>
          <w:tcPr>
            <w:tcW w:w="1866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CC32D0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CC32D0" w:rsidRDefault="005F17E2"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:rsidR="00E72EFD" w:rsidRDefault="00E72EFD" w:rsidP="00234F4A">
      <w:pPr>
        <w:pStyle w:val="2"/>
      </w:pPr>
      <w:bookmarkStart w:id="42" w:name="_Toc58598854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CC32D0">
        <w:tc>
          <w:tcPr>
            <w:tcW w:w="3112" w:type="dxa"/>
            <w:vMerge w:val="restart"/>
            <w:shd w:val="clear" w:color="auto" w:fill="E6E6E6"/>
            <w:vAlign w:val="center"/>
          </w:tcPr>
          <w:p w:rsidR="00CC32D0" w:rsidRDefault="005F17E2">
            <w:r>
              <w:t>乔木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LAI &gt;= 3</w:t>
            </w:r>
          </w:p>
        </w:tc>
        <w:tc>
          <w:tcPr>
            <w:tcW w:w="3110" w:type="dxa"/>
            <w:vAlign w:val="center"/>
          </w:tcPr>
          <w:p w:rsidR="00CC32D0" w:rsidRDefault="006F5AB8">
            <w:r>
              <w:t>3</w:t>
            </w:r>
            <w:r w:rsidR="005F17E2">
              <w:t>976</w:t>
            </w:r>
          </w:p>
        </w:tc>
      </w:tr>
      <w:tr w:rsidR="00CC32D0">
        <w:tc>
          <w:tcPr>
            <w:tcW w:w="3112" w:type="dxa"/>
            <w:vMerge/>
            <w:shd w:val="clear" w:color="auto" w:fill="E6E6E6"/>
            <w:vAlign w:val="center"/>
          </w:tcPr>
          <w:p w:rsidR="00CC32D0" w:rsidRDefault="00CC32D0"/>
        </w:tc>
        <w:tc>
          <w:tcPr>
            <w:tcW w:w="3110" w:type="dxa"/>
            <w:vAlign w:val="center"/>
          </w:tcPr>
          <w:p w:rsidR="00CC32D0" w:rsidRDefault="005F17E2">
            <w:r>
              <w:t>LAI &lt; 3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3112" w:type="dxa"/>
            <w:vMerge w:val="restart"/>
            <w:shd w:val="clear" w:color="auto" w:fill="E6E6E6"/>
            <w:vAlign w:val="center"/>
          </w:tcPr>
          <w:p w:rsidR="00CC32D0" w:rsidRDefault="005F17E2">
            <w:r>
              <w:t>爬藤棚架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LAI &gt;= 3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3112" w:type="dxa"/>
            <w:vMerge/>
            <w:shd w:val="clear" w:color="auto" w:fill="E6E6E6"/>
            <w:vAlign w:val="center"/>
          </w:tcPr>
          <w:p w:rsidR="00CC32D0" w:rsidRDefault="00CC32D0"/>
        </w:tc>
        <w:tc>
          <w:tcPr>
            <w:tcW w:w="3110" w:type="dxa"/>
            <w:vAlign w:val="center"/>
          </w:tcPr>
          <w:p w:rsidR="00CC32D0" w:rsidRDefault="005F17E2">
            <w:r>
              <w:t>LAI &lt; 3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绿化遮阳体叶面积指数不应小于</w:t>
            </w:r>
            <w:r>
              <w:t>3.0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:rsidR="00E72EFD" w:rsidRDefault="00E72EFD" w:rsidP="00E72EFD">
      <w:pPr>
        <w:pStyle w:val="2"/>
      </w:pPr>
      <w:bookmarkStart w:id="44" w:name="_Toc58598855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 w:rsidTr="006F5AB8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面积所占比例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CC32D0" w:rsidTr="006F5AB8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广场</w:t>
            </w:r>
          </w:p>
        </w:tc>
        <w:tc>
          <w:tcPr>
            <w:tcW w:w="1866" w:type="dxa"/>
            <w:vAlign w:val="center"/>
          </w:tcPr>
          <w:p w:rsidR="00CC32D0" w:rsidRDefault="006F5AB8">
            <w:r>
              <w:t>208</w:t>
            </w:r>
          </w:p>
        </w:tc>
        <w:tc>
          <w:tcPr>
            <w:tcW w:w="1867" w:type="dxa"/>
            <w:vAlign w:val="center"/>
          </w:tcPr>
          <w:p w:rsidR="00CC32D0" w:rsidRDefault="006F5AB8">
            <w:r>
              <w:t>1.000</w:t>
            </w:r>
          </w:p>
        </w:tc>
        <w:tc>
          <w:tcPr>
            <w:tcW w:w="1867" w:type="dxa"/>
            <w:vAlign w:val="center"/>
          </w:tcPr>
          <w:p w:rsidR="00CC32D0" w:rsidRDefault="006F5AB8">
            <w:r>
              <w:t>629.32</w:t>
            </w:r>
          </w:p>
        </w:tc>
        <w:tc>
          <w:tcPr>
            <w:tcW w:w="1867" w:type="dxa"/>
            <w:vAlign w:val="center"/>
          </w:tcPr>
          <w:p w:rsidR="00CC32D0" w:rsidRDefault="005F17E2">
            <w:r>
              <w:t>1.</w:t>
            </w:r>
            <w:r w:rsidR="006F5AB8">
              <w:t>32</w:t>
            </w:r>
          </w:p>
        </w:tc>
      </w:tr>
      <w:tr w:rsidR="00CC32D0" w:rsidTr="006F5AB8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游憩场</w:t>
            </w:r>
          </w:p>
        </w:tc>
        <w:tc>
          <w:tcPr>
            <w:tcW w:w="1866" w:type="dxa"/>
            <w:vAlign w:val="center"/>
          </w:tcPr>
          <w:p w:rsidR="00CC32D0" w:rsidRDefault="006F5AB8">
            <w:r>
              <w:t>208</w:t>
            </w:r>
          </w:p>
        </w:tc>
        <w:tc>
          <w:tcPr>
            <w:tcW w:w="1867" w:type="dxa"/>
            <w:vAlign w:val="center"/>
          </w:tcPr>
          <w:p w:rsidR="00CC32D0" w:rsidRDefault="005F17E2">
            <w:r>
              <w:t>1</w:t>
            </w:r>
            <w:r w:rsidR="006F5AB8">
              <w:rPr>
                <w:rFonts w:hint="eastAsia"/>
              </w:rPr>
              <w:t>.</w:t>
            </w:r>
            <w:r w:rsidR="006F5AB8">
              <w:t>000</w:t>
            </w:r>
          </w:p>
        </w:tc>
        <w:tc>
          <w:tcPr>
            <w:tcW w:w="1867" w:type="dxa"/>
            <w:vAlign w:val="center"/>
          </w:tcPr>
          <w:p w:rsidR="00CC32D0" w:rsidRDefault="006F5AB8">
            <w:r>
              <w:t>629.32</w:t>
            </w:r>
          </w:p>
        </w:tc>
        <w:tc>
          <w:tcPr>
            <w:tcW w:w="1867" w:type="dxa"/>
            <w:vAlign w:val="center"/>
          </w:tcPr>
          <w:p w:rsidR="00CC32D0" w:rsidRDefault="005F17E2">
            <w:r>
              <w:t>1.</w:t>
            </w:r>
            <w:r w:rsidR="006F5AB8">
              <w:t>32</w:t>
            </w:r>
          </w:p>
        </w:tc>
      </w:tr>
      <w:tr w:rsidR="00CC32D0" w:rsidTr="006F5AB8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lastRenderedPageBreak/>
              <w:t>合计</w:t>
            </w:r>
          </w:p>
        </w:tc>
        <w:tc>
          <w:tcPr>
            <w:tcW w:w="1866" w:type="dxa"/>
            <w:vAlign w:val="center"/>
          </w:tcPr>
          <w:p w:rsidR="00CC32D0" w:rsidRDefault="006F5AB8">
            <w:r>
              <w:t>516</w:t>
            </w:r>
          </w:p>
        </w:tc>
        <w:tc>
          <w:tcPr>
            <w:tcW w:w="1867" w:type="dxa"/>
            <w:vAlign w:val="center"/>
          </w:tcPr>
          <w:p w:rsidR="00CC32D0" w:rsidRDefault="005F17E2">
            <w:r>
              <w:t>1.0</w:t>
            </w:r>
          </w:p>
        </w:tc>
        <w:tc>
          <w:tcPr>
            <w:tcW w:w="1867" w:type="dxa"/>
            <w:vAlign w:val="center"/>
          </w:tcPr>
          <w:p w:rsidR="00CC32D0" w:rsidRDefault="006F5AB8">
            <w:r>
              <w:t>629.32</w:t>
            </w:r>
          </w:p>
        </w:tc>
        <w:tc>
          <w:tcPr>
            <w:tcW w:w="1867" w:type="dxa"/>
            <w:vAlign w:val="center"/>
          </w:tcPr>
          <w:p w:rsidR="00CC32D0" w:rsidRDefault="005F17E2">
            <w:r>
              <w:t>1.</w:t>
            </w:r>
            <w:r w:rsidR="006F5AB8">
              <w:t>32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广场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100</w:t>
            </w:r>
          </w:p>
        </w:tc>
        <w:tc>
          <w:tcPr>
            <w:tcW w:w="3110" w:type="dxa"/>
            <w:vAlign w:val="center"/>
          </w:tcPr>
          <w:p w:rsidR="00CC32D0" w:rsidRDefault="006F5AB8">
            <w:r>
              <w:t>50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游憩场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100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50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人行道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100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50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停车场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100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60</w:t>
            </w:r>
          </w:p>
        </w:tc>
      </w:tr>
      <w:tr w:rsidR="00CC32D0">
        <w:tc>
          <w:tcPr>
            <w:tcW w:w="9332" w:type="dxa"/>
            <w:gridSpan w:val="3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渗透与蒸发指标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限值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3.11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3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1.</w:t>
            </w:r>
            <w:r w:rsidR="006F5AB8">
              <w:t>32</w:t>
            </w:r>
          </w:p>
        </w:tc>
        <w:tc>
          <w:tcPr>
            <w:tcW w:w="3110" w:type="dxa"/>
            <w:vAlign w:val="center"/>
          </w:tcPr>
          <w:p w:rsidR="00CC32D0" w:rsidRDefault="005F17E2">
            <w:r>
              <w:t>1.6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渗透面积比率、透水系数及蒸发量不应低于标准规定限值</w:t>
            </w:r>
          </w:p>
        </w:tc>
      </w:tr>
      <w:tr w:rsidR="00CC32D0">
        <w:tc>
          <w:tcPr>
            <w:tcW w:w="3112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CC32D0" w:rsidRDefault="005F17E2"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6" w:name="_Toc58598856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CC32D0" w:rsidTr="006F5AB8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CC32D0" w:rsidRDefault="005F17E2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CC32D0" w:rsidTr="006F5AB8">
        <w:tc>
          <w:tcPr>
            <w:tcW w:w="1866" w:type="dxa"/>
            <w:shd w:val="clear" w:color="auto" w:fill="E6E6E6"/>
            <w:vAlign w:val="center"/>
          </w:tcPr>
          <w:p w:rsidR="00CC32D0" w:rsidRDefault="00CC32D0"/>
        </w:tc>
        <w:tc>
          <w:tcPr>
            <w:tcW w:w="1866" w:type="dxa"/>
            <w:vAlign w:val="center"/>
          </w:tcPr>
          <w:p w:rsidR="00CC32D0" w:rsidRDefault="006F5AB8">
            <w:r>
              <w:t>3444.3</w:t>
            </w:r>
          </w:p>
        </w:tc>
        <w:tc>
          <w:tcPr>
            <w:tcW w:w="1867" w:type="dxa"/>
            <w:vAlign w:val="center"/>
          </w:tcPr>
          <w:p w:rsidR="00CC32D0" w:rsidRDefault="006F5AB8">
            <w:r>
              <w:t>1977.9</w:t>
            </w:r>
          </w:p>
        </w:tc>
        <w:tc>
          <w:tcPr>
            <w:tcW w:w="1867" w:type="dxa"/>
            <w:vAlign w:val="center"/>
          </w:tcPr>
          <w:p w:rsidR="00CC32D0" w:rsidRDefault="006F5AB8">
            <w:r>
              <w:t>3444.3</w:t>
            </w:r>
          </w:p>
        </w:tc>
        <w:tc>
          <w:tcPr>
            <w:tcW w:w="1867" w:type="dxa"/>
            <w:vAlign w:val="center"/>
          </w:tcPr>
          <w:p w:rsidR="00CC32D0" w:rsidRDefault="006F5AB8">
            <w:r w:rsidRPr="006F5AB8">
              <w:rPr>
                <w:color w:val="000000" w:themeColor="text1"/>
              </w:rPr>
              <w:t>57</w:t>
            </w:r>
          </w:p>
        </w:tc>
      </w:tr>
      <w:tr w:rsidR="00CC32D0" w:rsidTr="006F5AB8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合计</w:t>
            </w:r>
          </w:p>
        </w:tc>
        <w:tc>
          <w:tcPr>
            <w:tcW w:w="1866" w:type="dxa"/>
            <w:vAlign w:val="center"/>
          </w:tcPr>
          <w:p w:rsidR="00CC32D0" w:rsidRDefault="006F5AB8">
            <w:r>
              <w:t>3444.3</w:t>
            </w:r>
          </w:p>
        </w:tc>
        <w:tc>
          <w:tcPr>
            <w:tcW w:w="1867" w:type="dxa"/>
            <w:vAlign w:val="center"/>
          </w:tcPr>
          <w:p w:rsidR="00CC32D0" w:rsidRDefault="006F5AB8">
            <w:r>
              <w:t>1977.9</w:t>
            </w:r>
          </w:p>
        </w:tc>
        <w:tc>
          <w:tcPr>
            <w:tcW w:w="1867" w:type="dxa"/>
            <w:vAlign w:val="center"/>
          </w:tcPr>
          <w:p w:rsidR="00CC32D0" w:rsidRDefault="006F5AB8">
            <w:r>
              <w:t>3444.3</w:t>
            </w:r>
          </w:p>
        </w:tc>
        <w:tc>
          <w:tcPr>
            <w:tcW w:w="1867" w:type="dxa"/>
            <w:vAlign w:val="center"/>
          </w:tcPr>
          <w:p w:rsidR="00CC32D0" w:rsidRDefault="006F5AB8">
            <w:r>
              <w:t>57</w:t>
            </w:r>
          </w:p>
        </w:tc>
      </w:tr>
      <w:tr w:rsidR="00CC32D0" w:rsidTr="006F5AB8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依据</w:t>
            </w:r>
          </w:p>
        </w:tc>
        <w:tc>
          <w:tcPr>
            <w:tcW w:w="7467" w:type="dxa"/>
            <w:gridSpan w:val="4"/>
            <w:vAlign w:val="center"/>
          </w:tcPr>
          <w:p w:rsidR="00CC32D0" w:rsidRDefault="005F17E2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CC32D0" w:rsidTr="006F5AB8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标准要求</w:t>
            </w:r>
          </w:p>
        </w:tc>
        <w:tc>
          <w:tcPr>
            <w:tcW w:w="7467" w:type="dxa"/>
            <w:gridSpan w:val="4"/>
            <w:vAlign w:val="center"/>
          </w:tcPr>
          <w:p w:rsidR="00CC32D0" w:rsidRDefault="005F17E2">
            <w:r>
              <w:t>建筑屋面的绿化面积不应低于可绿化屋面面积的</w:t>
            </w:r>
            <w:r>
              <w:t>50%</w:t>
            </w:r>
          </w:p>
        </w:tc>
      </w:tr>
      <w:tr w:rsidR="00CC32D0" w:rsidTr="006F5AB8">
        <w:tc>
          <w:tcPr>
            <w:tcW w:w="1866" w:type="dxa"/>
            <w:shd w:val="clear" w:color="auto" w:fill="E6E6E6"/>
            <w:vAlign w:val="center"/>
          </w:tcPr>
          <w:p w:rsidR="00CC32D0" w:rsidRDefault="005F17E2">
            <w:r>
              <w:t>结论</w:t>
            </w:r>
          </w:p>
        </w:tc>
        <w:tc>
          <w:tcPr>
            <w:tcW w:w="7467" w:type="dxa"/>
            <w:gridSpan w:val="4"/>
            <w:vAlign w:val="center"/>
          </w:tcPr>
          <w:p w:rsidR="00CC32D0" w:rsidRDefault="005F17E2"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:rsidR="000B2FE8" w:rsidRDefault="000B2FE8" w:rsidP="000B2FE8">
      <w:pPr>
        <w:pStyle w:val="1"/>
      </w:pPr>
      <w:bookmarkStart w:id="48" w:name="_Toc58598857"/>
      <w:r>
        <w:rPr>
          <w:rFonts w:hint="eastAsia"/>
        </w:rPr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屋面绿化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6" w:name="总结论"/>
            <w:r>
              <w:rPr>
                <w:rFonts w:hint="eastAsia"/>
                <w:b/>
              </w:rPr>
              <w:t>满足</w:t>
            </w:r>
            <w:bookmarkEnd w:id="56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5F9" w:rsidRDefault="007C75F9" w:rsidP="00203A7D">
      <w:r>
        <w:separator/>
      </w:r>
    </w:p>
  </w:endnote>
  <w:endnote w:type="continuationSeparator" w:id="0">
    <w:p w:rsidR="007C75F9" w:rsidRDefault="007C75F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1B9E">
      <w:rPr>
        <w:rStyle w:val="a9"/>
        <w:noProof/>
      </w:rPr>
      <w:t>1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5F9" w:rsidRDefault="007C75F9" w:rsidP="00203A7D">
      <w:r>
        <w:separator/>
      </w:r>
    </w:p>
  </w:footnote>
  <w:footnote w:type="continuationSeparator" w:id="0">
    <w:p w:rsidR="007C75F9" w:rsidRDefault="007C75F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8770257">
    <w:abstractNumId w:val="0"/>
  </w:num>
  <w:num w:numId="2" w16cid:durableId="1764259418">
    <w:abstractNumId w:val="1"/>
  </w:num>
  <w:num w:numId="3" w16cid:durableId="336350384">
    <w:abstractNumId w:val="0"/>
  </w:num>
  <w:num w:numId="4" w16cid:durableId="1842350392">
    <w:abstractNumId w:val="0"/>
  </w:num>
  <w:num w:numId="5" w16cid:durableId="614796759">
    <w:abstractNumId w:val="0"/>
  </w:num>
  <w:num w:numId="6" w16cid:durableId="768161975">
    <w:abstractNumId w:val="0"/>
  </w:num>
  <w:num w:numId="7" w16cid:durableId="39284413">
    <w:abstractNumId w:val="0"/>
  </w:num>
  <w:num w:numId="8" w16cid:durableId="1867671402">
    <w:abstractNumId w:val="0"/>
  </w:num>
  <w:num w:numId="9" w16cid:durableId="1865900919">
    <w:abstractNumId w:val="0"/>
  </w:num>
  <w:num w:numId="10" w16cid:durableId="2003583065">
    <w:abstractNumId w:val="0"/>
  </w:num>
  <w:num w:numId="11" w16cid:durableId="1145123793">
    <w:abstractNumId w:val="0"/>
  </w:num>
  <w:num w:numId="12" w16cid:durableId="93036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97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D658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17E2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F5AB8"/>
    <w:rsid w:val="0072017E"/>
    <w:rsid w:val="0072214C"/>
    <w:rsid w:val="007514FE"/>
    <w:rsid w:val="00774599"/>
    <w:rsid w:val="007C75F9"/>
    <w:rsid w:val="007D1A35"/>
    <w:rsid w:val="007E78A4"/>
    <w:rsid w:val="008158CA"/>
    <w:rsid w:val="00832581"/>
    <w:rsid w:val="008329E7"/>
    <w:rsid w:val="008515A6"/>
    <w:rsid w:val="00870C53"/>
    <w:rsid w:val="00872A29"/>
    <w:rsid w:val="00883D6C"/>
    <w:rsid w:val="00886207"/>
    <w:rsid w:val="008942AD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1384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3B97"/>
    <w:rsid w:val="00CB5853"/>
    <w:rsid w:val="00CC32D0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61B"/>
    <w:rsid w:val="00DC730D"/>
    <w:rsid w:val="00DC73AD"/>
    <w:rsid w:val="00DD16C4"/>
    <w:rsid w:val="00DD42A2"/>
    <w:rsid w:val="00DD50F9"/>
    <w:rsid w:val="00DE224D"/>
    <w:rsid w:val="00DF1B9E"/>
    <w:rsid w:val="00DF470C"/>
    <w:rsid w:val="00E16221"/>
    <w:rsid w:val="00E423BB"/>
    <w:rsid w:val="00E4518A"/>
    <w:rsid w:val="00E67A76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A83F8"/>
  <w15:chartTrackingRefBased/>
  <w15:docId w15:val="{3A0860D4-4CBF-42E9-A6AB-66B33D67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35</TotalTime>
  <Pages>10</Pages>
  <Words>921</Words>
  <Characters>5250</Characters>
  <Application>Microsoft Office Word</Application>
  <DocSecurity>0</DocSecurity>
  <Lines>43</Lines>
  <Paragraphs>12</Paragraphs>
  <ScaleCrop>false</ScaleCrop>
  <Company>ths</Company>
  <LinksUpToDate>false</LinksUpToDate>
  <CharactersWithSpaces>6159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1414335272@qq.com</cp:lastModifiedBy>
  <cp:revision>8</cp:revision>
  <cp:lastPrinted>1899-12-31T16:00:00Z</cp:lastPrinted>
  <dcterms:created xsi:type="dcterms:W3CDTF">2020-12-11T09:07:00Z</dcterms:created>
  <dcterms:modified xsi:type="dcterms:W3CDTF">2023-03-07T16:56:00Z</dcterms:modified>
</cp:coreProperties>
</file>