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自然博物馆采光设计</w:t>
            </w:r>
            <w:bookmarkEnd w:id="0"/>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r>
              <w:t>BKA50987</w:t>
            </w:r>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r>
              <w:t>重交老师说的队</w:t>
            </w:r>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r>
              <w:t>重交老师说的队</w:t>
            </w:r>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2022年12月14日</w:t>
              </w:r>
            </w:smartTag>
            <w:bookmarkEnd w:id="6"/>
          </w:p>
        </w:tc>
      </w:tr>
    </w:tbl>
    <w:p w:rsidR="001E049F" w:rsidRPr="00C754A0" w:rsidRDefault="001E049F" w:rsidP="00B41640">
      <w:pPr>
        <w:spacing w:line="240" w:lineRule="auto"/>
        <w:jc w:val="center"/>
        <w:rPr>
          <w:rFonts w:ascii="宋体" w:hAnsi="宋体"/>
          <w:bCs/>
          <w:sz w:val="28"/>
          <w:szCs w:val="28"/>
        </w:rPr>
      </w:pPr>
    </w:p>
    <w:p w:rsidR="00352A28" w:rsidRDefault="00352A28"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2597986f57471e"/>
                    <a:stretch>
                      <a:fillRect/>
                    </a:stretch>
                  </pic:blipFill>
                  <pic:spPr>
                    <a:xfrm>
                      <a:off x="0" y="0"/>
                      <a:ext cx="2171928" cy="2171928"/>
                    </a:xfrm>
                    <a:prstGeom prst="rect">
                      <a:avLst/>
                    </a:prstGeom>
                  </pic:spPr>
                </pic:pic>
              </a:graphicData>
            </a:graphic>
          </wp:inline>
        </drawing>
      </w:r>
    </w:p>
    <w:p>
      <w:pPr>
        <w:spacing w:line="240" w:lineRule="auto"/>
        <w:jc w:val="center"/>
        <w:rPr>
          <w:rFonts w:ascii="宋体" w:hAnsi="宋体"/>
          <w:b/>
          <w:bCs/>
          <w:sz w:val="30"/>
          <w:szCs w:val="32"/>
        </w:rPr>
      </w:pPr>
    </w:p>
    <w:p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rsidTr="002924EF">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T18682488781</w:t>
            </w:r>
            <w:bookmarkEnd w:id="11"/>
          </w:p>
        </w:tc>
      </w:tr>
      <w:tr w:rsidR="004F181A" w:rsidRPr="00D40158" w:rsidTr="002924EF">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8"/>
          <w:footerReference w:type="default" r:id="rId9"/>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2" w:name="项目地点"/>
            <w:r>
              <w:rPr>
                <w:rFonts w:ascii="宋体" w:hAnsi="宋体" w:hint="eastAsia"/>
                <w:sz w:val="18"/>
                <w:szCs w:val="18"/>
                <w:lang w:val="en-US"/>
              </w:rPr>
              <w:t xml:space="preserve">重庆</w:t>
            </w:r>
            <w:bookmarkEnd w:id="12"/>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V</w:t>
            </w:r>
            <w:bookmarkEnd w:id="13"/>
          </w:p>
        </w:tc>
        <w:tc>
          <w:tcPr>
            <w:tcW w:w="1800" w:type="dxa"/>
            <w:shd w:val="clear" w:color="auto" w:fill="E0E0E0"/>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1.20</w:t>
            </w:r>
            <w:bookmarkEnd w:id="14"/>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4916.07</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0.00</w:t>
            </w:r>
            <w:bookmarkEnd w:id="16"/>
            <w:r w:rsidRPr="0042654D">
              <w:rPr>
                <w:rFonts w:ascii="宋体" w:hAnsi="宋体" w:hint="eastAsia"/>
                <w:sz w:val="18"/>
                <w:szCs w:val="18"/>
              </w:rPr>
              <w:t>㎡</w:t>
            </w:r>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4</w:t>
            </w:r>
            <w:bookmarkEnd w:id="17"/>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8" w:name="地下建筑层数"/>
            <w:r w:rsidR="00352A28">
              <w:rPr>
                <w:rFonts w:ascii="宋体" w:hAnsi="宋体"/>
                <w:sz w:val="18"/>
                <w:szCs w:val="18"/>
                <w:lang w:val="en-US"/>
              </w:rPr>
              <w:t>0</w:t>
            </w:r>
            <w:bookmarkEnd w:id="18"/>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17.10</w:t>
              </w:r>
              <w:bookmarkEnd w:id="19"/>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0"/>
              <w:r w:rsidRPr="0042654D">
                <w:rPr>
                  <w:rFonts w:ascii="宋体" w:hAnsi="宋体" w:hint="eastAsia"/>
                  <w:sz w:val="18"/>
                  <w:szCs w:val="18"/>
                  <w:lang w:val="en-US"/>
                </w:rPr>
                <w:t>m</w:t>
              </w:r>
            </w:smartTag>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rsidR="00EF7F71" w:rsidRDefault="00EF7F71" w:rsidP="00EF7F71">
      <w:pPr>
        <w:pStyle w:val="a0"/>
        <w:ind w:firstLineChars="95" w:firstLine="267"/>
        <w:jc w:val="center"/>
        <w:rPr>
          <w:b/>
          <w:bCs/>
          <w:kern w:val="32"/>
          <w:sz w:val="28"/>
          <w:szCs w:val="28"/>
          <w:lang w:val="en-US"/>
        </w:rPr>
      </w:pPr>
    </w:p>
    <w:p w:rsidR="0053349C" w:rsidRDefault="0053349C" w:rsidP="00EF7F71">
      <w:pPr>
        <w:pStyle w:val="a0"/>
        <w:ind w:firstLineChars="95" w:firstLine="267"/>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3" w:name="采光标准"/>
      <w:r w:rsidR="00352A28">
        <w:rPr>
          <w:rFonts w:ascii="宋体" w:hAnsi="宋体"/>
          <w:lang w:val="en-US"/>
        </w:rPr>
        <w:t>GB50033-2013</w:t>
      </w:r>
      <w:bookmarkEnd w:id="23"/>
    </w:p>
    <w:p w:rsidR="00EF7F71" w:rsidRPr="005B290E" w:rsidRDefault="00EF7F71" w:rsidP="00EF7F71">
      <w:pPr>
        <w:pStyle w:val="1"/>
      </w:pPr>
      <w:r>
        <w:rPr>
          <w:rFonts w:hint="eastAsia"/>
        </w:rPr>
        <w:t>分析</w:t>
      </w:r>
      <w:r>
        <w:t>目的</w:t>
      </w:r>
    </w:p>
    <w:p w:rsidR="00EF7F71" w:rsidRDefault="00EF7F71" w:rsidP="00EF7F71">
      <w:pPr>
        <w:pStyle w:val="a9"/>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rsidR="00EF7F71" w:rsidRPr="005B290E" w:rsidRDefault="00EF7F71" w:rsidP="00EF7F71">
      <w:pPr>
        <w:pStyle w:val="1"/>
      </w:pPr>
      <w:r>
        <w:rPr>
          <w:rFonts w:hint="eastAsia"/>
        </w:rPr>
        <w:t>标准</w:t>
      </w:r>
      <w:r>
        <w:t>要求</w:t>
      </w:r>
    </w:p>
    <w:p w:rsidR="00EF7F71" w:rsidRDefault="00EF7F71" w:rsidP="00EF7F71">
      <w:pPr>
        <w:pStyle w:val="a9"/>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rsidR="00BC1050" w:rsidRPr="00725EDE" w:rsidRDefault="00BC1050" w:rsidP="00BC1050">
      <w:pPr>
        <w:pStyle w:val="a9"/>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rsidR="00BC1050" w:rsidRPr="00725EDE" w:rsidRDefault="00BC1050" w:rsidP="00BC1050">
      <w:pPr>
        <w:pStyle w:val="a9"/>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rsidR="00BC1050" w:rsidRPr="00BC1050" w:rsidRDefault="00BC1050" w:rsidP="00BC1050">
      <w:pPr>
        <w:pStyle w:val="a9"/>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4" w:name="达标率评价要求"/>
      <w:r w:rsidRPr="00BC1050">
        <w:rPr>
          <w:rFonts w:ascii="黑体" w:eastAsia="黑体" w:hAnsi="黑体"/>
          <w:b/>
          <w:sz w:val="21"/>
          <w:szCs w:val="21"/>
        </w:rPr>
        <w:t>60%</w:t>
      </w:r>
      <w:bookmarkEnd w:id="24"/>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5" w:name="达标率评价分值"/>
      <w:r w:rsidRPr="00BC1050">
        <w:rPr>
          <w:rFonts w:ascii="黑体" w:eastAsia="黑体" w:hAnsi="黑体"/>
          <w:b/>
          <w:sz w:val="21"/>
          <w:szCs w:val="21"/>
        </w:rPr>
        <w:t>3</w:t>
      </w:r>
      <w:bookmarkEnd w:id="25"/>
      <w:r w:rsidRPr="00BC1050">
        <w:rPr>
          <w:rFonts w:ascii="黑体" w:eastAsia="黑体" w:hAnsi="黑体"/>
          <w:b/>
          <w:sz w:val="21"/>
          <w:szCs w:val="21"/>
        </w:rPr>
        <w:t xml:space="preserve"> </w:t>
      </w:r>
      <w:r w:rsidRPr="00BC1050">
        <w:rPr>
          <w:rFonts w:ascii="黑体" w:eastAsia="黑体" w:hAnsi="黑体" w:hint="eastAsia"/>
          <w:b/>
          <w:sz w:val="21"/>
          <w:szCs w:val="21"/>
        </w:rPr>
        <w:t>分；</w:t>
      </w:r>
    </w:p>
    <w:p w:rsidR="00BC1050" w:rsidRPr="00725EDE" w:rsidRDefault="00BC1050" w:rsidP="00BC1050">
      <w:pPr>
        <w:pStyle w:val="a9"/>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BC1050" w:rsidRDefault="00BC1050" w:rsidP="00BC1050">
      <w:pPr>
        <w:pStyle w:val="a9"/>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6" w:name="眩光评价分值"/>
      <w:r w:rsidRPr="00BC1050">
        <w:rPr>
          <w:rFonts w:ascii="黑体" w:eastAsia="黑体" w:hAnsi="黑体"/>
          <w:sz w:val="21"/>
          <w:szCs w:val="21"/>
        </w:rPr>
        <w:t>3</w:t>
      </w:r>
      <w:bookmarkEnd w:id="26"/>
      <w:r w:rsidRPr="00BC1050">
        <w:rPr>
          <w:rFonts w:ascii="黑体" w:eastAsia="黑体" w:hAnsi="黑体"/>
          <w:sz w:val="21"/>
          <w:szCs w:val="21"/>
        </w:rPr>
        <w:t xml:space="preserve"> </w:t>
      </w:r>
      <w:r w:rsidRPr="00BC1050">
        <w:rPr>
          <w:rFonts w:ascii="黑体" w:eastAsia="黑体" w:hAnsi="黑体" w:hint="eastAsia"/>
          <w:sz w:val="21"/>
          <w:szCs w:val="21"/>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《建筑采光设计标准》GB50033-2013关键条文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Tr="00C67B2E">
        <w:trPr>
          <w:trHeight w:val="435"/>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rsidTr="00C67B2E">
        <w:trPr>
          <w:trHeight w:val="399"/>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rsidTr="00C67B2E">
        <w:trPr>
          <w:trHeight w:val="702"/>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rsidR="00EF7F71" w:rsidRDefault="00EF7F71" w:rsidP="00EF7F71">
      <w:pPr>
        <w:jc w:val="center"/>
        <w:rPr>
          <w:rFonts w:ascii="Calibri" w:hAnsi="Calibri"/>
          <w:b/>
          <w:kern w:val="2"/>
          <w:sz w:val="21"/>
          <w:szCs w:val="21"/>
        </w:rPr>
      </w:pPr>
    </w:p>
    <w:p w:rsidR="00EF7F71" w:rsidRPr="00EF7F71" w:rsidRDefault="00EF7F71" w:rsidP="00EF7F71">
      <w:pPr>
        <w:pStyle w:val="a9"/>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rsidTr="00EF7F71">
        <w:trPr>
          <w:trHeight w:val="450"/>
          <w:jc w:val="center"/>
        </w:trPr>
        <w:tc>
          <w:tcPr>
            <w:tcW w:w="105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rsidTr="00EF7F71">
        <w:trPr>
          <w:trHeight w:val="720"/>
          <w:jc w:val="center"/>
        </w:trPr>
        <w:tc>
          <w:tcPr>
            <w:tcW w:w="1058" w:type="dxa"/>
            <w:vMerge/>
            <w:vAlign w:val="center"/>
          </w:tcPr>
          <w:p w:rsidR="00EF7F71" w:rsidRPr="003604D7" w:rsidRDefault="00EF7F71" w:rsidP="003604D7">
            <w:pPr>
              <w:widowControl w:val="0"/>
              <w:jc w:val="center"/>
              <w:rPr>
                <w:rFonts w:eastAsia="微软雅黑"/>
                <w:szCs w:val="21"/>
              </w:rPr>
            </w:pPr>
          </w:p>
        </w:tc>
        <w:tc>
          <w:tcPr>
            <w:tcW w:w="0" w:type="auto"/>
            <w:vMerge/>
            <w:vAlign w:val="center"/>
          </w:tcPr>
          <w:p w:rsidR="00EF7F71" w:rsidRPr="003604D7" w:rsidRDefault="00EF7F71" w:rsidP="003604D7">
            <w:pPr>
              <w:widowControl w:val="0"/>
              <w:jc w:val="center"/>
              <w:rPr>
                <w:rFonts w:eastAsia="微软雅黑"/>
                <w:szCs w:val="21"/>
              </w:rPr>
            </w:pPr>
          </w:p>
        </w:tc>
        <w:tc>
          <w:tcPr>
            <w:tcW w:w="2237"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rsidR="00EF7F71" w:rsidRDefault="00EF7F71" w:rsidP="00EF7F71">
      <w:pPr>
        <w:pStyle w:val="a0"/>
        <w:ind w:firstLineChars="0" w:firstLine="0"/>
        <w:rPr>
          <w:rFonts w:ascii="宋体" w:hAnsi="宋体"/>
          <w:lang w:val="en-US"/>
        </w:rPr>
      </w:pP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r>
        <w:rPr>
          <w:rFonts w:hint="eastAsia"/>
        </w:rPr>
        <w:t>采光分析</w:t>
      </w:r>
      <w:r w:rsidR="0042654D" w:rsidRPr="0042654D">
        <w:t>概述</w:t>
      </w:r>
      <w:bookmarkEnd w:id="27"/>
      <w:bookmarkEnd w:id="28"/>
      <w:bookmarkEnd w:id="29"/>
      <w:bookmarkEnd w:id="30"/>
      <w:bookmarkEnd w:id="31"/>
      <w:bookmarkEnd w:id="32"/>
      <w:bookmarkEnd w:id="33"/>
    </w:p>
    <w:p w:rsidR="0042654D" w:rsidRPr="000A6EC1" w:rsidRDefault="0042654D" w:rsidP="000A6EC1">
      <w:pPr>
        <w:pStyle w:val="a9"/>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rsidR="0042654D" w:rsidRPr="003604D7" w:rsidRDefault="00AB07F0" w:rsidP="002F7398">
      <w:pPr>
        <w:pStyle w:val="a9"/>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rsidR="000A6EC1" w:rsidRPr="003604D7" w:rsidRDefault="00DE7AB7" w:rsidP="000A6EC1">
      <w:pPr>
        <w:pStyle w:val="a9"/>
        <w:spacing w:line="360" w:lineRule="auto"/>
        <w:ind w:firstLine="420"/>
        <w:rPr>
          <w:rFonts w:ascii="Times New Roman" w:hAnsi="Times New Roman"/>
          <w:sz w:val="21"/>
          <w:szCs w:val="21"/>
        </w:rPr>
      </w:pPr>
      <w:r>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5pt;height:35.05pt" o:allowoverlap="f">
            <v:imagedata r:id="rId10" o:title=""/>
          </v:shape>
        </w:pic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rsidR="0042654D" w:rsidRPr="003604D7" w:rsidRDefault="0042654D" w:rsidP="000A6EC1">
      <w:pPr>
        <w:pStyle w:val="a9"/>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rsidR="0042654D" w:rsidRPr="003604D7" w:rsidRDefault="00AB07F0" w:rsidP="000346C1">
      <w:pPr>
        <w:pStyle w:val="a9"/>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2C76A0" w:rsidRPr="003604D7" w:rsidRDefault="00AB07F0" w:rsidP="002C76A0">
      <w:pPr>
        <w:pStyle w:val="a9"/>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rsidR="0042654D" w:rsidRDefault="0042654D" w:rsidP="000F1573">
      <w:pPr>
        <w:pStyle w:val="2"/>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sidRPr="0042654D">
        <w:t>分析软件</w:t>
      </w:r>
      <w:bookmarkEnd w:id="34"/>
      <w:bookmarkEnd w:id="35"/>
      <w:bookmarkEnd w:id="36"/>
      <w:bookmarkEnd w:id="37"/>
      <w:bookmarkEnd w:id="38"/>
      <w:bookmarkEnd w:id="39"/>
      <w:bookmarkEnd w:id="40"/>
    </w:p>
    <w:p w:rsidR="003604D7" w:rsidRPr="006C6715" w:rsidRDefault="003604D7" w:rsidP="003604D7">
      <w:pPr>
        <w:pStyle w:val="a9"/>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rsidR="003604D7" w:rsidRPr="006C6715" w:rsidRDefault="003604D7" w:rsidP="003604D7">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rsidR="003604D7" w:rsidRPr="00356224" w:rsidRDefault="003604D7" w:rsidP="003604D7">
      <w:pPr>
        <w:pStyle w:val="a9"/>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w:t>
      </w:r>
      <w:bookmarkStart w:id="41" w:name="_GoBack"/>
      <w:bookmarkEnd w:id="41"/>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42" w:name="_Toc264043629"/>
      <w:bookmarkStart w:id="43" w:name="_Toc264569236"/>
      <w:bookmarkStart w:id="44" w:name="_Toc275165386"/>
      <w:bookmarkStart w:id="45" w:name="_Toc290149058"/>
      <w:bookmarkStart w:id="46" w:name="_Toc290209316"/>
      <w:bookmarkStart w:id="47" w:name="_Toc290209340"/>
      <w:bookmarkStart w:id="48" w:name="_Toc312399795"/>
      <w:r w:rsidRPr="0042654D">
        <w:t>模拟</w:t>
      </w:r>
      <w:bookmarkEnd w:id="42"/>
      <w:bookmarkEnd w:id="43"/>
      <w:bookmarkEnd w:id="44"/>
      <w:bookmarkEnd w:id="45"/>
      <w:bookmarkEnd w:id="46"/>
      <w:bookmarkEnd w:id="47"/>
      <w:bookmarkEnd w:id="48"/>
      <w:r w:rsidRPr="0042654D">
        <w:rPr>
          <w:rFonts w:hint="eastAsia"/>
        </w:rPr>
        <w:t>分析条件说明</w:t>
      </w:r>
    </w:p>
    <w:p w:rsidR="0042654D" w:rsidRPr="002F7398" w:rsidRDefault="0042654D" w:rsidP="000346C1">
      <w:pPr>
        <w:pStyle w:val="a9"/>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rsidR="0042654D" w:rsidRPr="000A6EC1" w:rsidRDefault="0042654D" w:rsidP="000346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9"/>
        <w:r w:rsidRPr="000A6EC1">
          <w:rPr>
            <w:rFonts w:hint="eastAsia"/>
            <w:sz w:val="21"/>
            <w:szCs w:val="21"/>
          </w:rPr>
          <w:t>m</w:t>
        </w:r>
      </w:smartTag>
      <w:r w:rsidR="000110B6" w:rsidDel="000110B6">
        <w:rPr>
          <w:rFonts w:hint="eastAsia"/>
          <w:sz w:val="21"/>
          <w:szCs w:val="21"/>
        </w:rPr>
        <w:t xml:space="preserve"> </w:t>
      </w:r>
    </w:p>
    <w:p w:rsidR="0042654D" w:rsidRDefault="0042654D" w:rsidP="000346C1">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rsidTr="00C67B2E">
        <w:trPr>
          <w:jc w:val="center"/>
        </w:trPr>
        <w:tc>
          <w:tcPr>
            <w:tcW w:w="2483" w:type="dxa"/>
            <w:shd w:val="clear" w:color="auto" w:fill="E6E6E6"/>
            <w:vAlign w:val="center"/>
          </w:tcPr>
          <w:p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0" w:name="网格划分小房间面积"/>
            <w:r w:rsidRPr="005B3ED9">
              <w:rPr>
                <w:szCs w:val="18"/>
              </w:rPr>
              <w:t>10</w:t>
            </w:r>
            <w:bookmarkEnd w:id="50"/>
          </w:p>
        </w:tc>
        <w:tc>
          <w:tcPr>
            <w:tcW w:w="3272" w:type="dxa"/>
            <w:shd w:val="clear" w:color="auto" w:fill="auto"/>
            <w:vAlign w:val="center"/>
          </w:tcPr>
          <w:p w:rsidR="00AD6FDC" w:rsidRPr="005B3ED9" w:rsidRDefault="00AD6FDC" w:rsidP="00C67B2E">
            <w:pPr>
              <w:jc w:val="center"/>
              <w:rPr>
                <w:szCs w:val="18"/>
              </w:rPr>
            </w:pPr>
            <w:bookmarkStart w:id="51" w:name="小房间网格大小"/>
            <w:r w:rsidRPr="005B3ED9">
              <w:rPr>
                <w:szCs w:val="18"/>
              </w:rPr>
              <w:t>0.25</w:t>
            </w:r>
            <w:bookmarkEnd w:id="51"/>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bookmarkStart w:id="52" w:name="网格划分房间面积"/>
            <w:r w:rsidRPr="005B3ED9">
              <w:rPr>
                <w:szCs w:val="18"/>
              </w:rPr>
              <w:t>10~100</w:t>
            </w:r>
            <w:bookmarkEnd w:id="52"/>
          </w:p>
        </w:tc>
        <w:tc>
          <w:tcPr>
            <w:tcW w:w="3272" w:type="dxa"/>
            <w:shd w:val="clear" w:color="auto" w:fill="auto"/>
            <w:vAlign w:val="center"/>
          </w:tcPr>
          <w:p w:rsidR="00AD6FDC" w:rsidRPr="005B3ED9" w:rsidRDefault="00AD6FDC" w:rsidP="00C67B2E">
            <w:pPr>
              <w:jc w:val="center"/>
              <w:rPr>
                <w:szCs w:val="18"/>
              </w:rPr>
            </w:pPr>
            <w:bookmarkStart w:id="53" w:name="网格大小"/>
            <w:r w:rsidRPr="005B3ED9">
              <w:rPr>
                <w:szCs w:val="18"/>
              </w:rPr>
              <w:t>0.50</w:t>
            </w:r>
            <w:bookmarkEnd w:id="53"/>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4" w:name="网格划分大房间面积"/>
            <w:r w:rsidRPr="005B3ED9">
              <w:rPr>
                <w:szCs w:val="18"/>
              </w:rPr>
              <w:t>100</w:t>
            </w:r>
            <w:bookmarkEnd w:id="54"/>
          </w:p>
        </w:tc>
        <w:tc>
          <w:tcPr>
            <w:tcW w:w="3272" w:type="dxa"/>
            <w:shd w:val="clear" w:color="auto" w:fill="auto"/>
            <w:vAlign w:val="center"/>
          </w:tcPr>
          <w:p w:rsidR="00AD6FDC" w:rsidRPr="005B3ED9" w:rsidRDefault="00AD6FDC" w:rsidP="00C67B2E">
            <w:pPr>
              <w:jc w:val="center"/>
              <w:rPr>
                <w:szCs w:val="18"/>
              </w:rPr>
            </w:pPr>
            <w:bookmarkStart w:id="55" w:name="大房间网格大小"/>
            <w:r w:rsidRPr="005B3ED9">
              <w:rPr>
                <w:szCs w:val="18"/>
              </w:rPr>
              <w:t>1.00</w:t>
            </w:r>
            <w:bookmarkEnd w:id="55"/>
          </w:p>
        </w:tc>
      </w:tr>
    </w:tbl>
    <w:p w:rsidR="00AD6FDC" w:rsidRDefault="00AD6FDC" w:rsidP="00AD6FDC">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AD6FDC" w:rsidRDefault="00AD6FDC" w:rsidP="00AD6FD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6" w:name="顶棚反射比"/>
            <w:r w:rsidRPr="005B3ED9">
              <w:rPr>
                <w:szCs w:val="18"/>
              </w:rPr>
              <w:t>0.84</w:t>
            </w:r>
            <w:bookmarkEnd w:id="56"/>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7" w:name="地面反射比"/>
            <w:r w:rsidRPr="005B3ED9">
              <w:rPr>
                <w:szCs w:val="18"/>
              </w:rPr>
              <w:t>0.58</w:t>
            </w:r>
            <w:bookmarkEnd w:id="57"/>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8" w:name="墙面反射比"/>
            <w:r w:rsidRPr="005B3ED9">
              <w:rPr>
                <w:szCs w:val="18"/>
              </w:rPr>
              <w:t>0.84</w:t>
            </w:r>
            <w:bookmarkEnd w:id="58"/>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9" w:name="外表面反射比"/>
            <w:r w:rsidRPr="005B3ED9">
              <w:rPr>
                <w:szCs w:val="18"/>
              </w:rPr>
              <w:t>0.70</w:t>
            </w:r>
            <w:bookmarkEnd w:id="59"/>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497264" w:rsidRDefault="00497264" w:rsidP="00497264">
      <w:pPr>
        <w:pStyle w:val="2"/>
      </w:pPr>
      <w:bookmarkStart w:id="60" w:name="_Toc422822724"/>
      <w:r w:rsidRPr="005B290E">
        <w:rPr>
          <w:rFonts w:hint="eastAsia"/>
        </w:rPr>
        <w:t>门窗类型</w:t>
      </w:r>
      <w:r>
        <w:rPr>
          <w:rFonts w:hint="eastAsia"/>
        </w:rPr>
        <w:t>参数</w:t>
      </w:r>
      <w:bookmarkEnd w:id="60"/>
    </w:p>
    <w:p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3" w:name="窗"/>
      <w:bookmarkStart w:id="64" w:name="_Toc422822727"/>
      <w:bookmarkEnd w:id="62"/>
      <w:r>
        <w:t>普通</w:t>
      </w:r>
      <w:r w:rsidRPr="005B290E">
        <w:rPr>
          <w:rFonts w:hint="eastAsia"/>
        </w:rPr>
        <w:t>窗</w:t>
      </w:r>
    </w:p>
    <w:bookmarkEnd w:id="63"/>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C1215</w:t>
            </w:r>
          </w:p>
        </w:tc>
        <w:tc>
          <w:tcPr>
            <w:vAlign w:val="center"/>
          </w:tcPr>
          <w:p>
            <w:pPr/>
            <w:r>
              <w:t>1200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C1818</w:t>
            </w:r>
          </w:p>
        </w:tc>
        <w:tc>
          <w:tcPr>
            <w:vAlign w:val="center"/>
          </w:tcPr>
          <w:p>
            <w:pPr/>
            <w:r>
              <w:t>1800</w:t>
            </w:r>
          </w:p>
        </w:tc>
        <w:tc>
          <w:tcPr>
            <w:vAlign w:val="center"/>
          </w:tcPr>
          <w:p>
            <w:pPr/>
            <w:r>
              <w:t>1800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C1830</w:t>
            </w:r>
          </w:p>
        </w:tc>
        <w:tc>
          <w:tcPr>
            <w:vAlign w:val="center"/>
          </w:tcPr>
          <w:p>
            <w:pPr/>
            <w:r>
              <w:t>1800</w:t>
            </w:r>
          </w:p>
        </w:tc>
        <w:tc>
          <w:tcPr>
            <w:vAlign w:val="center"/>
          </w:tcPr>
          <w:p>
            <w:pPr/>
            <w:r>
              <w:t>3000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C2124</w:t>
            </w:r>
          </w:p>
        </w:tc>
        <w:tc>
          <w:tcPr>
            <w:vAlign w:val="center"/>
          </w:tcPr>
          <w:p>
            <w:pPr/>
            <w:r>
              <w:t>2100</w:t>
            </w:r>
          </w:p>
        </w:tc>
        <w:tc>
          <w:tcPr>
            <w:vAlign w:val="center"/>
          </w:tcPr>
          <w:p>
            <w:pPr/>
            <w:r>
              <w:t>2400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C3030</w:t>
            </w:r>
          </w:p>
        </w:tc>
        <w:tc>
          <w:tcPr>
            <w:vAlign w:val="center"/>
          </w:tcPr>
          <w:p>
            <w:pPr/>
            <w:r>
              <w:t>3000</w:t>
            </w:r>
          </w:p>
        </w:tc>
        <w:tc>
          <w:tcPr>
            <w:vAlign w:val="center"/>
          </w:tcPr>
          <w:p>
            <w:pPr/>
            <w:r>
              <w:t>3000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透光门-M1821</w:t>
            </w:r>
          </w:p>
        </w:tc>
        <w:tc>
          <w:tcPr>
            <w:vAlign w:val="center"/>
          </w:tcPr>
          <w:p>
            <w:pPr/>
            <w:r>
              <w:t>1800</w:t>
            </w:r>
          </w:p>
        </w:tc>
        <w:tc>
          <w:tcPr>
            <w:vAlign w:val="center"/>
          </w:tcPr>
          <w:p>
            <w:pPr/>
            <w:r>
              <w:t>2100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Pr="005B290E" w:rsidRDefault="00497264" w:rsidP="00497264">
      <w:pPr>
        <w:pStyle w:val="3"/>
      </w:pPr>
      <w:bookmarkStart w:id="65" w:name="_Toc422822726"/>
      <w:bookmarkStart w:id="66" w:name="幕墙"/>
      <w:r w:rsidRPr="005B290E">
        <w:rPr>
          <w:rFonts w:hint="eastAsia"/>
        </w:rPr>
        <w:t>玻璃幕墙</w:t>
      </w:r>
      <w:bookmarkEnd w:id="65"/>
    </w:p>
    <w:bookmarkEnd w:id="66"/>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10000</w:t>
            </w:r>
          </w:p>
        </w:tc>
        <w:tc>
          <w:tcPr>
            <w:vAlign w:val="center"/>
          </w:tcPr>
          <w:p>
            <w:pPr/>
            <w:r>
              <w:t>4200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Pr="005B290E" w:rsidRDefault="00497264" w:rsidP="00497264">
      <w:pPr>
        <w:pStyle w:val="3"/>
      </w:pPr>
      <w:bookmarkStart w:id="67" w:name="天窗"/>
      <w:r w:rsidRPr="005B290E">
        <w:rPr>
          <w:rFonts w:hint="eastAsia"/>
        </w:rPr>
        <w:t>天窗</w:t>
      </w:r>
      <w:bookmarkEnd w:id="64"/>
    </w:p>
    <w:bookmarkEnd w:id="67"/>
    <w:tbl>
      <w:tblPr>
        <w:tblStyle w:val="TableGrid"/>
        <w:tblW w:w="9220.1397705078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2.7400207519531"/>
        <w:gridCol w:w="1018.7999725341797"/>
        <w:gridCol w:w="1018.7999725341797"/>
        <w:gridCol w:w="1018.7999725341797"/>
        <w:gridCol w:w="1131.9999694824219"/>
        <w:gridCol w:w="1131.9999694824219"/>
        <w:gridCol w:w="1301.7999267578125"/>
        <w:gridCol w:w="1245.1999664306641"/>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面积</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10000</w:t>
            </w:r>
          </w:p>
        </w:tc>
        <w:tc>
          <w:tcPr>
            <w:vAlign w:val="center"/>
          </w:tcPr>
          <w:p>
            <w:pPr/>
            <w:r>
              <w:t>8660</w:t>
            </w:r>
          </w:p>
        </w:tc>
        <w:tc>
          <w:tcPr>
            <w:vAlign w:val="center"/>
          </w:tcPr>
          <w:p>
            <w:pPr/>
            <w:r>
              <w:t>64.951</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rsidR="00AD6FDC" w:rsidRDefault="00AD6FDC" w:rsidP="00497264">
      <w:pPr>
        <w:pStyle w:val="a0"/>
        <w:ind w:firstLineChars="0" w:firstLine="0"/>
        <w:rPr>
          <w:rFonts w:ascii="宋体" w:hAnsi="宋体"/>
          <w:sz w:val="18"/>
          <w:szCs w:val="18"/>
          <w:lang w:val="en-US"/>
        </w:rPr>
      </w:pPr>
      <w:bookmarkStart w:id="68" w:name="窗污染折减系数"/>
      <w:bookmarkEnd w:id="68"/>
    </w:p>
    <w:p w:rsidR="004608B2" w:rsidRDefault="004608B2" w:rsidP="004608B2">
      <w:pPr>
        <w:pStyle w:val="1"/>
        <w:spacing w:before="240" w:after="60"/>
        <w:ind w:left="432" w:hanging="432"/>
      </w:pPr>
      <w:bookmarkStart w:id="69" w:name="_Toc422822729"/>
      <w:r>
        <w:rPr>
          <w:rFonts w:hint="eastAsia"/>
        </w:rPr>
        <w:t>分析统计结果</w:t>
      </w:r>
      <w:bookmarkEnd w:id="69"/>
    </w:p>
    <w:p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Style w:val="TableGrid"/>
        <w:tblW w:w="9225.7994842529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75.3999328613281"/>
        <w:gridCol w:w="1075.3999328613281"/>
        <w:gridCol w:w="1075.3999328613281"/>
        <w:gridCol w:w="707.5"/>
        <w:gridCol w:w="707.5"/>
        <w:gridCol w:w="1443.2998657226563"/>
        <w:gridCol w:w="1075.3999328613281"/>
        <w:gridCol w:w="1075.3999328613281"/>
        <w:gridCol w:w="990.49995422363281"/>
      </w:tblGrid>
      <w:tr>
        <w:tc>
          <w:tcPr>
            <w:vAlign w:val="center"/>
            <w:shd w:val="clear" w:color="auto" w:fill="E6E6E6"/>
          </w:tcPr>
          <w:p>
            <w:pPr>
              <w:jc w:val="center"/>
            </w:pPr>
            <w:r>
              <w:t>楼层</w:t>
            </w:r>
          </w:p>
        </w:tc>
        <w:tc>
          <w:tcPr>
            <w:vAlign w:val="center"/>
            <w:shd w:val="clear" w:color="auto" w:fill="E6E6E6"/>
          </w:tcPr>
          <w:p>
            <w:pPr>
              <w:jc w:val="center"/>
            </w:pPr>
            <w:r>
              <w:t>房间</w:t>
            </w:r>
            <w:r>
              <w:br/>
            </w:r>
            <w:r>
              <w:t>编号</w:t>
            </w:r>
          </w:p>
        </w:tc>
        <w:tc>
          <w:tcPr>
            <w:vAlign w:val="center"/>
            <w:shd w:val="clear" w:color="auto" w:fill="E6E6E6"/>
          </w:tcPr>
          <w:p>
            <w:pPr>
              <w:jc w:val="center"/>
            </w:pPr>
            <w:r>
              <w:t>房间类型</w:t>
            </w:r>
          </w:p>
        </w:tc>
        <w:tc>
          <w:tcPr>
            <w:vAlign w:val="center"/>
            <w:shd w:val="clear" w:color="auto" w:fill="E6E6E6"/>
          </w:tcPr>
          <w:p>
            <w:pPr>
              <w:jc w:val="center"/>
            </w:pPr>
            <w:r>
              <w:t>采光</w:t>
            </w:r>
            <w:r>
              <w:br/>
            </w:r>
            <w:r>
              <w:t>等级</w:t>
            </w:r>
          </w:p>
        </w:tc>
        <w:tc>
          <w:tcPr>
            <w:vAlign w:val="center"/>
            <w:shd w:val="clear" w:color="auto" w:fill="E6E6E6"/>
          </w:tcPr>
          <w:p>
            <w:pPr>
              <w:jc w:val="center"/>
            </w:pPr>
            <w:r>
              <w:t>采光</w:t>
            </w:r>
            <w:r>
              <w:br/>
            </w:r>
            <w:r>
              <w:t>类型</w:t>
            </w:r>
          </w:p>
        </w:tc>
        <w:tc>
          <w:tcPr>
            <w:vAlign w:val="center"/>
            <w:shd w:val="clear" w:color="auto" w:fill="E6E6E6"/>
          </w:tcPr>
          <w:p>
            <w:pPr>
              <w:jc w:val="center"/>
            </w:pPr>
            <w:r>
              <w:t>采光系数</w:t>
            </w:r>
            <w:r>
              <w:br/>
            </w:r>
            <w:r>
              <w:t>要求(%)</w:t>
            </w:r>
          </w:p>
        </w:tc>
        <w:tc>
          <w:tcPr>
            <w:vAlign w:val="center"/>
            <w:shd w:val="clear" w:color="auto" w:fill="E6E6E6"/>
          </w:tcPr>
          <w:p>
            <w:pPr>
              <w:jc w:val="center"/>
            </w:pPr>
            <w:r>
              <w:t>内区面积</w:t>
            </w:r>
            <w:r>
              <w:br/>
            </w:r>
            <w:r>
              <w:t>(m2)</w:t>
            </w:r>
          </w:p>
        </w:tc>
        <w:tc>
          <w:tcPr>
            <w:vAlign w:val="center"/>
            <w:shd w:val="clear" w:color="auto" w:fill="E6E6E6"/>
          </w:tcPr>
          <w:p>
            <w:pPr>
              <w:jc w:val="center"/>
            </w:pPr>
            <w:r>
              <w:t>达标面积</w:t>
            </w:r>
            <w:r>
              <w:br/>
            </w:r>
            <w:r>
              <w:t>(m2)</w:t>
            </w:r>
          </w:p>
        </w:tc>
        <w:tc>
          <w:tcPr>
            <w:vAlign w:val="center"/>
            <w:shd w:val="clear" w:color="auto" w:fill="E6E6E6"/>
          </w:tcPr>
          <w:p>
            <w:pPr>
              <w:jc w:val="center"/>
            </w:pPr>
            <w:r>
              <w:t>达标率</w:t>
            </w:r>
            <w:r>
              <w:br/>
            </w:r>
            <w:r>
              <w:t>(%)</w:t>
            </w:r>
          </w:p>
        </w:tc>
      </w:tr>
      <w:tr>
        <w:tc>
          <w:tcPr>
            <w:vAlign w:val="center"/>
            <w:vMerge w:val="restart"/>
          </w:tcPr>
          <w:p>
            <w:pPr>
              <w:jc w:val="center"/>
            </w:pPr>
            <w:r>
              <w:t>1</w:t>
            </w:r>
          </w:p>
        </w:tc>
        <w:tc>
          <w:tcPr>
            <w:vAlign w:val="center"/>
          </w:tcPr>
          <w:p>
            <w:pPr>
              <w:jc w:val="center"/>
            </w:pPr>
            <w:r>
              <w:t>1001</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20.98</w:t>
            </w:r>
          </w:p>
        </w:tc>
        <w:tc>
          <w:tcPr>
            <w:vAlign w:val="center"/>
          </w:tcPr>
          <w:p>
            <w:pPr>
              <w:jc w:val="center"/>
            </w:pPr>
            <w:r>
              <w:t>20.98</w:t>
            </w:r>
          </w:p>
        </w:tc>
        <w:tc>
          <w:tcPr>
            <w:vAlign w:val="center"/>
          </w:tcPr>
          <w:p>
            <w:pPr>
              <w:jc w:val="center"/>
            </w:pPr>
            <w:r>
              <w:t>100</w:t>
            </w:r>
          </w:p>
        </w:tc>
      </w:tr>
      <w:tr>
        <w:tc>
          <w:tcPr>
            <w:vAlign w:val="center"/>
            <w:vMerge/>
          </w:tcPr>
          <w:p>
            <w:pPr>
              <w:jc w:val="center"/>
            </w:pPr>
          </w:p>
        </w:tc>
        <w:tc>
          <w:tcPr>
            <w:vAlign w:val="center"/>
          </w:tcPr>
          <w:p>
            <w:pPr>
              <w:jc w:val="center"/>
            </w:pPr>
            <w:r>
              <w:t>1005</w:t>
            </w:r>
          </w:p>
        </w:tc>
        <w:tc>
          <w:tcPr>
            <w:vAlign w:val="center"/>
          </w:tcPr>
          <w:p>
            <w:pPr>
              <w:jc w:val="center"/>
            </w:pPr>
            <w:r>
              <w:t>库房</w:t>
            </w:r>
          </w:p>
        </w:tc>
        <w:tc>
          <w:tcPr>
            <w:vAlign w:val="center"/>
          </w:tcPr>
          <w:p>
            <w:pPr>
              <w:jc w:val="center"/>
            </w:pPr>
            <w:r>
              <w:t>V</w:t>
            </w:r>
          </w:p>
        </w:tc>
        <w:tc>
          <w:tcPr>
            <w:vAlign w:val="center"/>
          </w:tcPr>
          <w:p>
            <w:pPr>
              <w:jc w:val="center"/>
            </w:pPr>
            <w:r>
              <w:t>顶部</w:t>
            </w:r>
          </w:p>
        </w:tc>
        <w:tc>
          <w:tcPr>
            <w:vAlign w:val="center"/>
          </w:tcPr>
          <w:p>
            <w:pPr>
              <w:jc w:val="center"/>
            </w:pPr>
            <w:r>
              <w:t>0.60</w:t>
            </w:r>
          </w:p>
        </w:tc>
        <w:tc>
          <w:tcPr>
            <w:vAlign w:val="center"/>
          </w:tcPr>
          <w:p>
            <w:pPr>
              <w:jc w:val="center"/>
            </w:pPr>
            <w:r>
              <w:t>7.32</w:t>
            </w:r>
          </w:p>
        </w:tc>
        <w:tc>
          <w:tcPr>
            <w:vAlign w:val="center"/>
          </w:tcPr>
          <w:p>
            <w:pPr>
              <w:jc w:val="center"/>
            </w:pPr>
            <w:r>
              <w:t>7.32</w:t>
            </w:r>
          </w:p>
        </w:tc>
        <w:tc>
          <w:tcPr>
            <w:vAlign w:val="center"/>
          </w:tcPr>
          <w:p>
            <w:pPr>
              <w:jc w:val="center"/>
            </w:pPr>
            <w:r>
              <w:t>100</w:t>
            </w:r>
          </w:p>
        </w:tc>
      </w:tr>
      <w:tr>
        <w:tc>
          <w:tcPr>
            <w:vAlign w:val="center"/>
            <w:vMerge/>
          </w:tcPr>
          <w:p>
            <w:pPr>
              <w:jc w:val="center"/>
            </w:pPr>
          </w:p>
        </w:tc>
        <w:tc>
          <w:tcPr>
            <w:vAlign w:val="center"/>
          </w:tcPr>
          <w:p>
            <w:pPr>
              <w:jc w:val="center"/>
            </w:pPr>
            <w:r>
              <w:t>1009</w:t>
            </w:r>
          </w:p>
        </w:tc>
        <w:tc>
          <w:tcPr>
            <w:vAlign w:val="center"/>
          </w:tcPr>
          <w:p>
            <w:pPr>
              <w:jc w:val="center"/>
            </w:pPr>
            <w:r>
              <w:t>档案室</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7.32</w:t>
            </w:r>
          </w:p>
        </w:tc>
        <w:tc>
          <w:tcPr>
            <w:vAlign w:val="center"/>
          </w:tcPr>
          <w:p>
            <w:pPr>
              <w:jc w:val="center"/>
            </w:pPr>
            <w:r>
              <w:t>7.32</w:t>
            </w:r>
          </w:p>
        </w:tc>
        <w:tc>
          <w:tcPr>
            <w:vAlign w:val="center"/>
          </w:tcPr>
          <w:p>
            <w:pPr>
              <w:jc w:val="center"/>
            </w:pPr>
            <w:r>
              <w:t>100</w:t>
            </w:r>
          </w:p>
        </w:tc>
      </w:tr>
      <w:tr>
        <w:tc>
          <w:tcPr>
            <w:vAlign w:val="center"/>
            <w:vMerge/>
          </w:tcPr>
          <w:p>
            <w:pPr>
              <w:jc w:val="center"/>
            </w:pPr>
          </w:p>
        </w:tc>
        <w:tc>
          <w:tcPr>
            <w:vAlign w:val="center"/>
          </w:tcPr>
          <w:p>
            <w:pPr>
              <w:jc w:val="center"/>
            </w:pPr>
            <w:r>
              <w:t>1016</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5.51</w:t>
            </w:r>
          </w:p>
        </w:tc>
        <w:tc>
          <w:tcPr>
            <w:vAlign w:val="center"/>
          </w:tcPr>
          <w:p>
            <w:pPr>
              <w:jc w:val="center"/>
            </w:pPr>
            <w:r>
              <w:t>5.51</w:t>
            </w:r>
          </w:p>
        </w:tc>
        <w:tc>
          <w:tcPr>
            <w:vAlign w:val="center"/>
          </w:tcPr>
          <w:p>
            <w:pPr>
              <w:jc w:val="center"/>
            </w:pPr>
            <w:r>
              <w:t>100</w:t>
            </w:r>
          </w:p>
        </w:tc>
      </w:tr>
      <w:tr>
        <w:tc>
          <w:tcPr>
            <w:vAlign w:val="center"/>
            <w:vMerge w:val="restart"/>
          </w:tcPr>
          <w:p>
            <w:pPr>
              <w:jc w:val="center"/>
            </w:pPr>
            <w:r>
              <w:t>2</w:t>
            </w:r>
          </w:p>
        </w:tc>
        <w:tc>
          <w:tcPr>
            <w:vAlign w:val="center"/>
          </w:tcPr>
          <w:p>
            <w:pPr>
              <w:jc w:val="center"/>
            </w:pPr>
            <w:r>
              <w:t>2001</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5.51</w:t>
            </w:r>
          </w:p>
        </w:tc>
        <w:tc>
          <w:tcPr>
            <w:vAlign w:val="center"/>
          </w:tcPr>
          <w:p>
            <w:pPr>
              <w:jc w:val="center"/>
            </w:pPr>
            <w:r>
              <w:t>5.51</w:t>
            </w:r>
          </w:p>
        </w:tc>
        <w:tc>
          <w:tcPr>
            <w:vAlign w:val="center"/>
          </w:tcPr>
          <w:p>
            <w:pPr>
              <w:jc w:val="center"/>
            </w:pPr>
            <w:r>
              <w:t>100</w:t>
            </w:r>
          </w:p>
        </w:tc>
      </w:tr>
      <w:tr>
        <w:tc>
          <w:tcPr>
            <w:vAlign w:val="center"/>
            <w:vMerge/>
          </w:tcPr>
          <w:p>
            <w:pPr>
              <w:jc w:val="center"/>
            </w:pPr>
          </w:p>
        </w:tc>
        <w:tc>
          <w:tcPr>
            <w:vAlign w:val="center"/>
          </w:tcPr>
          <w:p>
            <w:pPr>
              <w:jc w:val="center"/>
            </w:pPr>
            <w:r>
              <w:t>2002</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1.08</w:t>
            </w:r>
          </w:p>
        </w:tc>
        <w:tc>
          <w:tcPr>
            <w:vAlign w:val="center"/>
          </w:tcPr>
          <w:p>
            <w:pPr>
              <w:jc w:val="center"/>
            </w:pPr>
            <w:r>
              <w:t>1.08</w:t>
            </w:r>
          </w:p>
        </w:tc>
        <w:tc>
          <w:tcPr>
            <w:vAlign w:val="center"/>
          </w:tcPr>
          <w:p>
            <w:pPr>
              <w:jc w:val="center"/>
            </w:pPr>
            <w:r>
              <w:t>100</w:t>
            </w:r>
          </w:p>
        </w:tc>
      </w:tr>
      <w:tr>
        <w:tc>
          <w:tcPr>
            <w:vAlign w:val="center"/>
            <w:vMerge/>
          </w:tcPr>
          <w:p>
            <w:pPr>
              <w:jc w:val="center"/>
            </w:pPr>
          </w:p>
        </w:tc>
        <w:tc>
          <w:tcPr>
            <w:vAlign w:val="center"/>
          </w:tcPr>
          <w:p>
            <w:pPr>
              <w:jc w:val="center"/>
            </w:pPr>
            <w:r>
              <w:t>2005</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3.60</w:t>
            </w:r>
          </w:p>
        </w:tc>
        <w:tc>
          <w:tcPr>
            <w:vAlign w:val="center"/>
          </w:tcPr>
          <w:p>
            <w:pPr>
              <w:jc w:val="center"/>
            </w:pPr>
            <w:r>
              <w:t>0.41</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2007</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13.66</w:t>
            </w:r>
          </w:p>
        </w:tc>
        <w:tc>
          <w:tcPr>
            <w:vAlign w:val="center"/>
          </w:tcPr>
          <w:p>
            <w:pPr>
              <w:jc w:val="center"/>
            </w:pPr>
            <w:r>
              <w:t>13.66</w:t>
            </w:r>
          </w:p>
        </w:tc>
        <w:tc>
          <w:tcPr>
            <w:vAlign w:val="center"/>
          </w:tcPr>
          <w:p>
            <w:pPr>
              <w:jc w:val="center"/>
            </w:pPr>
            <w:r>
              <w:t>100</w:t>
            </w:r>
          </w:p>
        </w:tc>
      </w:tr>
      <w:tr>
        <w:tc>
          <w:tcPr>
            <w:vAlign w:val="center"/>
            <w:vMerge/>
          </w:tcPr>
          <w:p>
            <w:pPr>
              <w:jc w:val="center"/>
            </w:pPr>
          </w:p>
        </w:tc>
        <w:tc>
          <w:tcPr>
            <w:vAlign w:val="center"/>
          </w:tcPr>
          <w:p>
            <w:pPr>
              <w:jc w:val="center"/>
            </w:pPr>
            <w:r>
              <w:t>2008</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3.60</w:t>
            </w:r>
          </w:p>
        </w:tc>
        <w:tc>
          <w:tcPr>
            <w:vAlign w:val="center"/>
          </w:tcPr>
          <w:p>
            <w:pPr>
              <w:jc w:val="center"/>
            </w:pPr>
            <w:r>
              <w:t>0.41</w:t>
            </w:r>
          </w:p>
        </w:tc>
        <w:tc>
          <w:tcPr>
            <w:vAlign w:val="center"/>
          </w:tcPr>
          <w:p>
            <w:pPr>
              <w:jc w:val="center"/>
            </w:pPr>
            <w:r>
              <w:t>0.00</w:t>
            </w:r>
          </w:p>
        </w:tc>
        <w:tc>
          <w:tcPr>
            <w:vAlign w:val="center"/>
          </w:tcPr>
          <w:p>
            <w:pPr>
              <w:jc w:val="center"/>
            </w:pPr>
            <w:r>
              <w:t>0</w:t>
            </w:r>
          </w:p>
        </w:tc>
      </w:tr>
      <w:tr>
        <w:tc>
          <w:tcPr>
            <w:vAlign w:val="center"/>
            <w:vMerge w:val="restart"/>
          </w:tcPr>
          <w:p>
            <w:pPr>
              <w:jc w:val="center"/>
            </w:pPr>
            <w:r>
              <w:t>3</w:t>
            </w:r>
          </w:p>
        </w:tc>
        <w:tc>
          <w:tcPr>
            <w:vAlign w:val="center"/>
          </w:tcPr>
          <w:p>
            <w:pPr>
              <w:jc w:val="center"/>
            </w:pPr>
            <w:r>
              <w:t>3001</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5.51</w:t>
            </w:r>
          </w:p>
        </w:tc>
        <w:tc>
          <w:tcPr>
            <w:vAlign w:val="center"/>
          </w:tcPr>
          <w:p>
            <w:pPr>
              <w:jc w:val="center"/>
            </w:pPr>
            <w:r>
              <w:t>5.51</w:t>
            </w:r>
          </w:p>
        </w:tc>
        <w:tc>
          <w:tcPr>
            <w:vAlign w:val="center"/>
          </w:tcPr>
          <w:p>
            <w:pPr>
              <w:jc w:val="center"/>
            </w:pPr>
            <w:r>
              <w:t>100</w:t>
            </w:r>
          </w:p>
        </w:tc>
      </w:tr>
      <w:tr>
        <w:tc>
          <w:tcPr>
            <w:vAlign w:val="center"/>
            <w:vMerge/>
          </w:tcPr>
          <w:p>
            <w:pPr>
              <w:jc w:val="center"/>
            </w:pPr>
          </w:p>
        </w:tc>
        <w:tc>
          <w:tcPr>
            <w:vAlign w:val="center"/>
          </w:tcPr>
          <w:p>
            <w:pPr>
              <w:jc w:val="center"/>
            </w:pPr>
            <w:r>
              <w:t>3006</w:t>
            </w:r>
          </w:p>
        </w:tc>
        <w:tc>
          <w:tcPr>
            <w:vAlign w:val="center"/>
          </w:tcPr>
          <w:p>
            <w:pPr>
              <w:jc w:val="center"/>
            </w:pPr>
            <w:r>
              <w:t>展厅</w:t>
            </w:r>
          </w:p>
        </w:tc>
        <w:tc>
          <w:tcPr>
            <w:vAlign w:val="center"/>
          </w:tcPr>
          <w:p>
            <w:pPr>
              <w:jc w:val="center"/>
            </w:pPr>
            <w:r>
              <w:t>IV</w:t>
            </w:r>
          </w:p>
        </w:tc>
        <w:tc>
          <w:tcPr>
            <w:vAlign w:val="center"/>
          </w:tcPr>
          <w:p>
            <w:pPr>
              <w:jc w:val="center"/>
            </w:pPr>
            <w:r>
              <w:t>顶部</w:t>
            </w:r>
          </w:p>
        </w:tc>
        <w:tc>
          <w:tcPr>
            <w:vAlign w:val="center"/>
          </w:tcPr>
          <w:p>
            <w:pPr>
              <w:jc w:val="center"/>
            </w:pPr>
            <w:r>
              <w:t>1.20</w:t>
            </w:r>
          </w:p>
        </w:tc>
        <w:tc>
          <w:tcPr>
            <w:vAlign w:val="center"/>
          </w:tcPr>
          <w:p>
            <w:pPr>
              <w:jc w:val="center"/>
            </w:pPr>
            <w:r>
              <w:t>11.03</w:t>
            </w:r>
          </w:p>
        </w:tc>
        <w:tc>
          <w:tcPr>
            <w:vAlign w:val="center"/>
          </w:tcPr>
          <w:p>
            <w:pPr>
              <w:jc w:val="center"/>
            </w:pPr>
            <w:r>
              <w:t>11.03</w:t>
            </w:r>
          </w:p>
        </w:tc>
        <w:tc>
          <w:tcPr>
            <w:vAlign w:val="center"/>
          </w:tcPr>
          <w:p>
            <w:pPr>
              <w:jc w:val="center"/>
            </w:pPr>
            <w:r>
              <w:t>100</w:t>
            </w:r>
          </w:p>
        </w:tc>
      </w:tr>
      <w:tr>
        <w:tc>
          <w:tcPr>
            <w:vAlign w:val="center"/>
            <w:vMerge/>
          </w:tcPr>
          <w:p>
            <w:pPr>
              <w:jc w:val="center"/>
            </w:pPr>
          </w:p>
        </w:tc>
        <w:tc>
          <w:tcPr>
            <w:vAlign w:val="center"/>
          </w:tcPr>
          <w:p>
            <w:pPr>
              <w:jc w:val="center"/>
            </w:pPr>
            <w:r>
              <w:t>3009</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3.60</w:t>
            </w:r>
          </w:p>
        </w:tc>
        <w:tc>
          <w:tcPr>
            <w:vAlign w:val="center"/>
          </w:tcPr>
          <w:p>
            <w:pPr>
              <w:jc w:val="center"/>
            </w:pPr>
            <w:r>
              <w:t>2.46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3010</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2.40</w:t>
            </w:r>
          </w:p>
        </w:tc>
        <w:tc>
          <w:tcPr>
            <w:vAlign w:val="center"/>
          </w:tcPr>
          <w:p>
            <w:pPr>
              <w:jc w:val="center"/>
            </w:pPr>
            <w:r>
              <w:t>12.14</w:t>
            </w:r>
          </w:p>
        </w:tc>
        <w:tc>
          <w:tcPr>
            <w:vAlign w:val="center"/>
          </w:tcPr>
          <w:p>
            <w:pPr>
              <w:jc w:val="center"/>
            </w:pPr>
            <w:r>
              <w:t>0.00</w:t>
            </w:r>
          </w:p>
        </w:tc>
        <w:tc>
          <w:tcPr>
            <w:vAlign w:val="center"/>
          </w:tcPr>
          <w:p>
            <w:pPr>
              <w:jc w:val="center"/>
            </w:pPr>
            <w:r>
              <w:t>0</w:t>
            </w:r>
          </w:p>
        </w:tc>
      </w:tr>
      <w:tr>
        <w:tc>
          <w:tcPr>
            <w:vAlign w:val="center"/>
            <w:vMerge w:val="restart"/>
          </w:tcPr>
          <w:p>
            <w:pPr>
              <w:jc w:val="center"/>
            </w:pPr>
            <w:r>
              <w:t>4</w:t>
            </w:r>
          </w:p>
        </w:tc>
        <w:tc>
          <w:tcPr>
            <w:vAlign w:val="center"/>
          </w:tcPr>
          <w:p>
            <w:pPr>
              <w:jc w:val="center"/>
            </w:pPr>
            <w:r>
              <w:t>4002</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4004</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4005</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4008</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4010</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4011</w:t>
            </w:r>
          </w:p>
        </w:tc>
        <w:tc>
          <w:tcPr>
            <w:vAlign w:val="center"/>
          </w:tcPr>
          <w:p>
            <w:pPr>
              <w:jc w:val="center"/>
            </w:pPr>
            <w:r>
              <w:t>卧室</w:t>
            </w:r>
          </w:p>
        </w:tc>
        <w:tc>
          <w:tcPr>
            <w:vAlign w:val="center"/>
          </w:tcPr>
          <w:p>
            <w:pPr>
              <w:jc w:val="center"/>
            </w:pPr>
            <w:r>
              <w:t>IV</w:t>
            </w:r>
          </w:p>
        </w:tc>
        <w:tc>
          <w:tcPr>
            <w:vAlign w:val="center"/>
          </w:tcPr>
          <w:p>
            <w:pPr>
              <w:jc w:val="center"/>
            </w:pPr>
            <w:r>
              <w:t>侧面</w:t>
            </w:r>
          </w:p>
        </w:tc>
        <w:tc>
          <w:tcPr>
            <w:vAlign w:val="center"/>
          </w:tcPr>
          <w:p>
            <w:pPr>
              <w:jc w:val="center"/>
            </w:pPr>
            <w:r>
              <w:t>2.40</w:t>
            </w:r>
          </w:p>
        </w:tc>
        <w:tc>
          <w:tcPr>
            <w:vAlign w:val="center"/>
          </w:tcPr>
          <w:p>
            <w:pPr>
              <w:jc w:val="center"/>
            </w:pPr>
            <w:r>
              <w:t>1.54</w:t>
            </w:r>
          </w:p>
        </w:tc>
        <w:tc>
          <w:tcPr>
            <w:vAlign w:val="center"/>
          </w:tcPr>
          <w:p>
            <w:pPr>
              <w:jc w:val="center"/>
            </w:pPr>
            <w:r>
              <w:t>0.00</w:t>
            </w:r>
          </w:p>
        </w:tc>
        <w:tc>
          <w:tcPr>
            <w:vAlign w:val="center"/>
          </w:tcPr>
          <w:p>
            <w:pPr>
              <w:jc w:val="center"/>
            </w:pPr>
            <w:r>
              <w:t>0</w:t>
            </w:r>
          </w:p>
        </w:tc>
      </w:tr>
    </w:tbl>
    <w:tbl>
      <w:tblPr>
        <w:tblStyle w:val="TableGrid"/>
        <w:tblW w:w="9225.79963684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86.6999816894531"/>
        <w:gridCol w:w="1301.7999267578125"/>
        <w:gridCol w:w="1358.3999633789063"/>
        <w:gridCol w:w="1443.2998657226563"/>
        <w:gridCol w:w="1245.1999664306641"/>
        <w:gridCol w:w="1245.1999664306641"/>
        <w:gridCol w:w="1245.1999664306641"/>
      </w:tblGrid>
      <w:tr>
        <w:tc>
          <w:tcPr>
            <w:vAlign w:val="center"/>
            <w:shd w:val="clear" w:color="auto" w:fill="E6E6E6"/>
            <w:vMerge w:val="restart"/>
          </w:tcPr>
          <w:p>
            <w:pPr>
              <w:jc w:val="center"/>
            </w:pPr>
            <w:r>
              <w:t>房间类型</w:t>
            </w:r>
          </w:p>
        </w:tc>
        <w:tc>
          <w:tcPr>
            <w:vAlign w:val="center"/>
            <w:shd w:val="clear" w:color="auto" w:fill="E6E6E6"/>
            <w:vMerge w:val="restart"/>
          </w:tcPr>
          <w:p>
            <w:pPr>
              <w:jc w:val="center"/>
            </w:pPr>
            <w:r>
              <w:t>采光类型</w:t>
            </w:r>
          </w:p>
        </w:tc>
        <w:tc>
          <w:tcPr>
            <w:vAlign w:val="center"/>
            <w:shd w:val="clear" w:color="auto" w:fill="E6E6E6"/>
            <w:gridSpan w:val="2"/>
          </w:tcPr>
          <w:p>
            <w:pPr>
              <w:jc w:val="center"/>
            </w:pPr>
            <w:r>
              <w:t>标准值</w:t>
            </w:r>
          </w:p>
        </w:tc>
        <w:tc>
          <w:tcPr>
            <w:vAlign w:val="center"/>
            <w:shd w:val="clear" w:color="auto" w:fill="E6E6E6"/>
            <w:gridSpan w:val="2"/>
          </w:tcPr>
          <w:p>
            <w:pPr>
              <w:jc w:val="center"/>
            </w:pPr>
            <w:r>
              <w:t>面积(m2)</w:t>
            </w:r>
          </w:p>
        </w:tc>
        <w:tc>
          <w:tcPr>
            <w:vAlign w:val="center"/>
            <w:shd w:val="clear" w:color="auto" w:fill="E6E6E6"/>
            <w:vMerge w:val="restart"/>
          </w:tcPr>
          <w:p>
            <w:pPr>
              <w:jc w:val="center"/>
            </w:pPr>
            <w:r>
              <w:t>达标率</w:t>
            </w:r>
            <w:r>
              <w:br/>
            </w:r>
            <w:r>
              <w:t>(%)</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平均采光</w:t>
            </w:r>
            <w:r>
              <w:br/>
            </w:r>
            <w:r>
              <w:t>系数(%)</w:t>
            </w:r>
          </w:p>
        </w:tc>
        <w:tc>
          <w:tcPr>
            <w:vAlign w:val="center"/>
            <w:shd w:val="clear" w:color="auto" w:fill="E6E6E6"/>
          </w:tcPr>
          <w:p>
            <w:pPr>
              <w:jc w:val="center"/>
            </w:pPr>
            <w:r>
              <w:t>室内天然光</w:t>
            </w:r>
            <w:r>
              <w:br/>
            </w:r>
            <w:r>
              <w:t>设计照度(Lx)</w:t>
            </w:r>
          </w:p>
        </w:tc>
        <w:tc>
          <w:tcPr>
            <w:vAlign w:val="center"/>
            <w:shd w:val="clear" w:color="auto" w:fill="E6E6E6"/>
          </w:tcPr>
          <w:p>
            <w:pPr>
              <w:jc w:val="center"/>
            </w:pPr>
            <w:r>
              <w:t>总面积</w:t>
            </w:r>
          </w:p>
        </w:tc>
        <w:tc>
          <w:tcPr>
            <w:vAlign w:val="center"/>
            <w:shd w:val="clear" w:color="auto" w:fill="E6E6E6"/>
          </w:tcPr>
          <w:p>
            <w:pPr>
              <w:jc w:val="center"/>
            </w:pPr>
            <w:r>
              <w:t>达标面积</w:t>
            </w:r>
          </w:p>
        </w:tc>
        <w:tc>
          <w:tcPr>
            <w:vAlign w:val="center"/>
            <w:shd w:val="clear" w:color="auto" w:fill="E6E6E6"/>
            <w:vMerge/>
          </w:tcPr>
          <w:p>
            <w:pPr>
              <w:jc w:val="center"/>
            </w:pPr>
          </w:p>
        </w:tc>
      </w:tr>
      <w:tr>
        <w:tc>
          <w:tcPr>
            <w:vAlign w:val="center"/>
          </w:tcPr>
          <w:p>
            <w:pPr/>
            <w:r>
              <w:t>展厅</w:t>
            </w:r>
          </w:p>
        </w:tc>
        <w:tc>
          <w:tcPr>
            <w:vAlign w:val="center"/>
          </w:tcPr>
          <w:p>
            <w:pPr/>
            <w:r>
              <w:t>顶部</w:t>
            </w:r>
          </w:p>
        </w:tc>
        <w:tc>
          <w:tcPr>
            <w:vAlign w:val="center"/>
          </w:tcPr>
          <w:p>
            <w:pPr/>
            <w:r>
              <w:t>1.20</w:t>
            </w:r>
          </w:p>
        </w:tc>
        <w:tc>
          <w:tcPr>
            <w:vAlign w:val="center"/>
          </w:tcPr>
          <w:p>
            <w:pPr/>
            <w:r>
              <w:t>150</w:t>
            </w:r>
          </w:p>
        </w:tc>
        <w:tc>
          <w:tcPr>
            <w:vAlign w:val="center"/>
          </w:tcPr>
          <w:p>
            <w:pPr/>
            <w:r>
              <w:t>63.30</w:t>
            </w:r>
          </w:p>
        </w:tc>
        <w:tc>
          <w:tcPr>
            <w:vAlign w:val="center"/>
          </w:tcPr>
          <w:p>
            <w:pPr/>
            <w:r>
              <w:t>63.30</w:t>
            </w:r>
          </w:p>
        </w:tc>
        <w:tc>
          <w:tcPr>
            <w:vAlign w:val="center"/>
          </w:tcPr>
          <w:p>
            <w:pPr/>
            <w:r>
              <w:t>100</w:t>
            </w:r>
          </w:p>
        </w:tc>
      </w:tr>
      <w:tr>
        <w:tc>
          <w:tcPr>
            <w:vAlign w:val="center"/>
          </w:tcPr>
          <w:p>
            <w:pPr/>
            <w:r>
              <w:t>库房</w:t>
            </w:r>
          </w:p>
        </w:tc>
        <w:tc>
          <w:tcPr>
            <w:vAlign w:val="center"/>
          </w:tcPr>
          <w:p>
            <w:pPr/>
            <w:r>
              <w:t>顶部</w:t>
            </w:r>
          </w:p>
        </w:tc>
        <w:tc>
          <w:tcPr>
            <w:vAlign w:val="center"/>
          </w:tcPr>
          <w:p>
            <w:pPr/>
            <w:r>
              <w:t>0.60</w:t>
            </w:r>
          </w:p>
        </w:tc>
        <w:tc>
          <w:tcPr>
            <w:vAlign w:val="center"/>
          </w:tcPr>
          <w:p>
            <w:pPr/>
            <w:r>
              <w:t>75</w:t>
            </w:r>
          </w:p>
        </w:tc>
        <w:tc>
          <w:tcPr>
            <w:vAlign w:val="center"/>
          </w:tcPr>
          <w:p>
            <w:pPr/>
            <w:r>
              <w:t>7.32</w:t>
            </w:r>
          </w:p>
        </w:tc>
        <w:tc>
          <w:tcPr>
            <w:vAlign w:val="center"/>
          </w:tcPr>
          <w:p>
            <w:pPr/>
            <w:r>
              <w:t>7.32</w:t>
            </w:r>
          </w:p>
        </w:tc>
        <w:tc>
          <w:tcPr>
            <w:vAlign w:val="center"/>
          </w:tcPr>
          <w:p>
            <w:pPr/>
            <w:r>
              <w:t>100</w:t>
            </w:r>
          </w:p>
        </w:tc>
      </w:tr>
      <w:tr>
        <w:tc>
          <w:tcPr>
            <w:vAlign w:val="center"/>
          </w:tcPr>
          <w:p>
            <w:pPr/>
            <w:r>
              <w:t>档案室</w:t>
            </w:r>
          </w:p>
        </w:tc>
        <w:tc>
          <w:tcPr>
            <w:vAlign w:val="center"/>
          </w:tcPr>
          <w:p>
            <w:pPr/>
            <w:r>
              <w:t>顶部</w:t>
            </w:r>
          </w:p>
        </w:tc>
        <w:tc>
          <w:tcPr>
            <w:vAlign w:val="center"/>
          </w:tcPr>
          <w:p>
            <w:pPr/>
            <w:r>
              <w:t>1.20</w:t>
            </w:r>
          </w:p>
        </w:tc>
        <w:tc>
          <w:tcPr>
            <w:vAlign w:val="center"/>
          </w:tcPr>
          <w:p>
            <w:pPr/>
            <w:r>
              <w:t>－</w:t>
            </w:r>
          </w:p>
        </w:tc>
        <w:tc>
          <w:tcPr>
            <w:vAlign w:val="center"/>
          </w:tcPr>
          <w:p>
            <w:pPr/>
            <w:r>
              <w:t>7.32</w:t>
            </w:r>
          </w:p>
        </w:tc>
        <w:tc>
          <w:tcPr>
            <w:vAlign w:val="center"/>
          </w:tcPr>
          <w:p>
            <w:pPr/>
            <w:r>
              <w:t>7.32</w:t>
            </w:r>
          </w:p>
        </w:tc>
        <w:tc>
          <w:tcPr>
            <w:vAlign w:val="center"/>
          </w:tcPr>
          <w:p>
            <w:pPr/>
            <w:r>
              <w:t>100</w:t>
            </w:r>
          </w:p>
        </w:tc>
      </w:tr>
      <w:tr>
        <w:tc>
          <w:tcPr>
            <w:vAlign w:val="center"/>
          </w:tcPr>
          <w:p>
            <w:pPr/>
            <w:r>
              <w:t>办公室</w:t>
            </w:r>
          </w:p>
        </w:tc>
        <w:tc>
          <w:tcPr>
            <w:vAlign w:val="center"/>
          </w:tcPr>
          <w:p>
            <w:pPr/>
            <w:r>
              <w:t>侧面</w:t>
            </w:r>
          </w:p>
        </w:tc>
        <w:tc>
          <w:tcPr>
            <w:vAlign w:val="center"/>
          </w:tcPr>
          <w:p>
            <w:pPr/>
            <w:r>
              <w:t>3.60</w:t>
            </w:r>
          </w:p>
        </w:tc>
        <w:tc>
          <w:tcPr>
            <w:vAlign w:val="center"/>
          </w:tcPr>
          <w:p>
            <w:pPr/>
            <w:r>
              <w:t>450</w:t>
            </w:r>
          </w:p>
        </w:tc>
        <w:tc>
          <w:tcPr>
            <w:vAlign w:val="center"/>
          </w:tcPr>
          <w:p>
            <w:pPr/>
            <w:r>
              <w:t>0.81</w:t>
            </w:r>
          </w:p>
        </w:tc>
        <w:tc>
          <w:tcPr>
            <w:vAlign w:val="center"/>
          </w:tcPr>
          <w:p>
            <w:pPr/>
            <w:r>
              <w:t>0.00</w:t>
            </w:r>
          </w:p>
        </w:tc>
        <w:tc>
          <w:tcPr>
            <w:vAlign w:val="center"/>
          </w:tcPr>
          <w:p>
            <w:pPr/>
            <w:r>
              <w:t>0</w:t>
            </w:r>
          </w:p>
        </w:tc>
      </w:tr>
      <w:tr>
        <w:tc>
          <w:tcPr>
            <w:vAlign w:val="center"/>
          </w:tcPr>
          <w:p>
            <w:pPr/>
            <w:r>
              <w:t>普通教室</w:t>
            </w:r>
          </w:p>
        </w:tc>
        <w:tc>
          <w:tcPr>
            <w:vAlign w:val="center"/>
          </w:tcPr>
          <w:p>
            <w:pPr/>
            <w:r>
              <w:t>侧面</w:t>
            </w:r>
          </w:p>
        </w:tc>
        <w:tc>
          <w:tcPr>
            <w:vAlign w:val="center"/>
          </w:tcPr>
          <w:p>
            <w:pPr/>
            <w:r>
              <w:t>3.60</w:t>
            </w:r>
          </w:p>
        </w:tc>
        <w:tc>
          <w:tcPr>
            <w:vAlign w:val="center"/>
          </w:tcPr>
          <w:p>
            <w:pPr/>
            <w:r>
              <w:t>450</w:t>
            </w:r>
          </w:p>
        </w:tc>
        <w:tc>
          <w:tcPr>
            <w:vAlign w:val="center"/>
          </w:tcPr>
          <w:p>
            <w:pPr/>
            <w:r>
              <w:t>2.46</w:t>
            </w:r>
          </w:p>
        </w:tc>
        <w:tc>
          <w:tcPr>
            <w:vAlign w:val="center"/>
          </w:tcPr>
          <w:p>
            <w:pPr/>
            <w:r>
              <w:t>0.00</w:t>
            </w:r>
          </w:p>
        </w:tc>
        <w:tc>
          <w:tcPr>
            <w:vAlign w:val="center"/>
          </w:tcPr>
          <w:p>
            <w:pPr/>
            <w:r>
              <w:t>0</w:t>
            </w:r>
          </w:p>
        </w:tc>
      </w:tr>
      <w:tr>
        <w:tc>
          <w:tcPr>
            <w:vAlign w:val="center"/>
          </w:tcPr>
          <w:p>
            <w:pPr/>
            <w:r>
              <w:t>普通教室</w:t>
            </w:r>
          </w:p>
        </w:tc>
        <w:tc>
          <w:tcPr>
            <w:vAlign w:val="center"/>
          </w:tcPr>
          <w:p>
            <w:pPr/>
            <w:r>
              <w:t>顶部</w:t>
            </w:r>
          </w:p>
        </w:tc>
        <w:tc>
          <w:tcPr>
            <w:vAlign w:val="center"/>
          </w:tcPr>
          <w:p>
            <w:pPr/>
            <w:r>
              <w:t>2.40</w:t>
            </w:r>
          </w:p>
        </w:tc>
        <w:tc>
          <w:tcPr>
            <w:vAlign w:val="center"/>
          </w:tcPr>
          <w:p>
            <w:pPr/>
            <w:r>
              <w:t>－</w:t>
            </w:r>
          </w:p>
        </w:tc>
        <w:tc>
          <w:tcPr>
            <w:vAlign w:val="center"/>
          </w:tcPr>
          <w:p>
            <w:pPr/>
            <w:r>
              <w:t>12.14</w:t>
            </w:r>
          </w:p>
        </w:tc>
        <w:tc>
          <w:tcPr>
            <w:vAlign w:val="center"/>
          </w:tcPr>
          <w:p>
            <w:pPr/>
            <w:r>
              <w:t>0.00</w:t>
            </w:r>
          </w:p>
        </w:tc>
        <w:tc>
          <w:tcPr>
            <w:vAlign w:val="center"/>
          </w:tcPr>
          <w:p>
            <w:pPr/>
            <w:r>
              <w:t>0</w:t>
            </w:r>
          </w:p>
        </w:tc>
      </w:tr>
      <w:tr>
        <w:tc>
          <w:tcPr>
            <w:vAlign w:val="center"/>
          </w:tcPr>
          <w:p>
            <w:pPr/>
            <w:r>
              <w:t>卧室</w:t>
            </w:r>
          </w:p>
        </w:tc>
        <w:tc>
          <w:tcPr>
            <w:vAlign w:val="center"/>
          </w:tcPr>
          <w:p>
            <w:pPr/>
            <w:r>
              <w:t>侧面</w:t>
            </w:r>
          </w:p>
        </w:tc>
        <w:tc>
          <w:tcPr>
            <w:vAlign w:val="center"/>
          </w:tcPr>
          <w:p>
            <w:pPr/>
            <w:r>
              <w:t>2.40</w:t>
            </w:r>
          </w:p>
        </w:tc>
        <w:tc>
          <w:tcPr>
            <w:vAlign w:val="center"/>
          </w:tcPr>
          <w:p>
            <w:pPr/>
            <w:r>
              <w:t>300</w:t>
            </w:r>
          </w:p>
        </w:tc>
        <w:tc>
          <w:tcPr>
            <w:vAlign w:val="center"/>
          </w:tcPr>
          <w:p>
            <w:pPr/>
            <w:r>
              <w:t>9.23</w:t>
            </w:r>
          </w:p>
        </w:tc>
        <w:tc>
          <w:tcPr>
            <w:vAlign w:val="center"/>
          </w:tcPr>
          <w:p>
            <w:pPr/>
            <w:r>
              <w:t>0.00</w:t>
            </w:r>
          </w:p>
        </w:tc>
        <w:tc>
          <w:tcPr>
            <w:vAlign w:val="center"/>
          </w:tcPr>
          <w:p>
            <w:pPr/>
            <w:r>
              <w:t>0</w:t>
            </w:r>
          </w:p>
        </w:tc>
      </w:tr>
      <w:tr>
        <w:tc>
          <w:tcPr>
            <w:vAlign w:val="center"/>
            <w:gridSpan w:val="4"/>
          </w:tcPr>
          <w:p>
            <w:pPr/>
            <w:r>
              <w:t>总计达标面积比例(%)</w:t>
            </w:r>
          </w:p>
        </w:tc>
        <w:tc>
          <w:tcPr>
            <w:vAlign w:val="center"/>
            <w:gridSpan w:val="3"/>
          </w:tcPr>
          <w:p>
            <w:pPr/>
            <w:r>
              <w:t>76</w:t>
            </w:r>
          </w:p>
        </w:tc>
      </w:tr>
    </w:tbl>
    <w:p w:rsidR="0053349C" w:rsidRDefault="0053349C" w:rsidP="005220BE">
      <w:pPr>
        <w:pStyle w:val="a0"/>
        <w:spacing w:line="240" w:lineRule="atLeast"/>
        <w:ind w:firstLineChars="0" w:firstLine="0"/>
        <w:rPr>
          <w:lang w:val="en-US"/>
        </w:rPr>
      </w:pPr>
      <w:bookmarkStart w:id="70" w:name="达标率表格"/>
      <w:bookmarkEnd w:id="70"/>
    </w:p>
    <w:p w:rsidR="00497264" w:rsidRDefault="00497264" w:rsidP="00497264">
      <w:pPr>
        <w:pStyle w:val="1"/>
        <w:spacing w:before="240" w:after="60"/>
        <w:ind w:left="432" w:hanging="432"/>
      </w:pPr>
      <w:bookmarkStart w:id="71" w:name="_Toc422822730"/>
      <w:r>
        <w:rPr>
          <w:rFonts w:hint="eastAsia"/>
        </w:rPr>
        <w:t>达标率彩图</w:t>
      </w:r>
      <w:bookmarkEnd w:id="71"/>
    </w:p>
    <w:p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497264">
      <w:pPr>
        <w:pStyle w:val="a0"/>
        <w:ind w:firstLineChars="0" w:firstLine="0"/>
        <w:jc w:val="center"/>
        <w:rPr>
          <w:rFonts w:ascii="宋体" w:hAnsi="宋体"/>
          <w:sz w:val="18"/>
          <w:szCs w:val="18"/>
          <w:lang w:val="en-US"/>
        </w:rPr>
      </w:pPr>
      <w:bookmarkStart w:id="72" w:name="达标图"/>
      <w:bookmarkEnd w:id="72"/>
    </w:p>
    <w:p w:rsidR="0053349C" w:rsidRDefault="0053349C" w:rsidP="00497264">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333625"/>
            <wp:effectExtent l="0" t="0" r="0" b="0"/>
            <wp:docPr id="7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7944add0b43de"/>
                    <a:stretch>
                      <a:fillRect/>
                    </a:stretch>
                  </pic:blipFill>
                  <pic:spPr>
                    <a:xfrm>
                      <a:off x="0" y="0"/>
                      <a:ext cx="5667375" cy="23336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343150"/>
            <wp:effectExtent l="0" t="0" r="0" b="0"/>
            <wp:docPr id="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d8b1e23a2f4177"/>
                    <a:stretch>
                      <a:fillRect/>
                    </a:stretch>
                  </pic:blipFill>
                  <pic:spPr>
                    <a:xfrm>
                      <a:off x="0" y="0"/>
                      <a:ext cx="5667375" cy="23431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343150"/>
            <wp:effectExtent l="0" t="0" r="0" b="0"/>
            <wp:docPr id="8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a0d744b16942f3"/>
                    <a:stretch>
                      <a:fillRect/>
                    </a:stretch>
                  </pic:blipFill>
                  <pic:spPr>
                    <a:xfrm>
                      <a:off x="0" y="0"/>
                      <a:ext cx="5667375" cy="23431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343150"/>
            <wp:effectExtent l="0" t="0" r="0" b="0"/>
            <wp:docPr id="8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42261d735f4a82"/>
                    <a:stretch>
                      <a:fillRect/>
                    </a:stretch>
                  </pic:blipFill>
                  <pic:spPr>
                    <a:xfrm>
                      <a:off x="0" y="0"/>
                      <a:ext cx="5667375" cy="23431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4层</w:t>
      </w:r>
    </w:p>
    <w:p>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73" w:name="_Toc422822731"/>
      <w:r>
        <w:rPr>
          <w:rFonts w:hint="eastAsia"/>
        </w:rPr>
        <w:t>评价结论</w:t>
      </w:r>
      <w:bookmarkEnd w:id="73"/>
    </w:p>
    <w:p w:rsidR="00497264" w:rsidRPr="007E4D37" w:rsidRDefault="00497264" w:rsidP="00497264">
      <w:pPr>
        <w:pStyle w:val="a9"/>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7E4D37" w:rsidRDefault="00262313"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rsidR="00497264" w:rsidRPr="007E4D37" w:rsidRDefault="00497264"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rsidTr="00B82368">
        <w:trPr>
          <w:trHeight w:val="284"/>
          <w:jc w:val="center"/>
        </w:trPr>
        <w:tc>
          <w:tcPr>
            <w:tcW w:w="2340" w:type="dxa"/>
            <w:vAlign w:val="center"/>
          </w:tcPr>
          <w:p w:rsidR="00497264" w:rsidRPr="00531BC0" w:rsidRDefault="00497264" w:rsidP="00BE4731">
            <w:pPr>
              <w:pStyle w:val="a9"/>
              <w:spacing w:line="360" w:lineRule="auto"/>
              <w:ind w:firstLineChars="0" w:firstLine="0"/>
              <w:jc w:val="center"/>
              <w:rPr>
                <w:sz w:val="18"/>
                <w:szCs w:val="18"/>
              </w:rPr>
            </w:pPr>
            <w:bookmarkStart w:id="74" w:name="采光面积"/>
            <w:r>
              <w:rPr>
                <w:rFonts w:hint="eastAsia"/>
                <w:sz w:val="18"/>
                <w:szCs w:val="18"/>
              </w:rPr>
              <w:t>102.57</w:t>
            </w:r>
            <w:bookmarkEnd w:id="74"/>
          </w:p>
        </w:tc>
        <w:tc>
          <w:tcPr>
            <w:tcW w:w="3420" w:type="dxa"/>
            <w:vAlign w:val="center"/>
          </w:tcPr>
          <w:p w:rsidR="00497264" w:rsidRPr="00531BC0" w:rsidRDefault="00497264" w:rsidP="00BE4731">
            <w:pPr>
              <w:pStyle w:val="a9"/>
              <w:spacing w:line="360" w:lineRule="auto"/>
              <w:ind w:firstLineChars="0" w:firstLine="0"/>
              <w:jc w:val="center"/>
              <w:rPr>
                <w:sz w:val="18"/>
                <w:szCs w:val="18"/>
              </w:rPr>
            </w:pPr>
            <w:bookmarkStart w:id="75" w:name="达标面积"/>
            <w:r>
              <w:rPr>
                <w:rFonts w:hint="eastAsia"/>
                <w:sz w:val="18"/>
                <w:szCs w:val="18"/>
              </w:rPr>
              <w:t>77.93</w:t>
            </w:r>
            <w:bookmarkEnd w:id="75"/>
          </w:p>
        </w:tc>
        <w:tc>
          <w:tcPr>
            <w:tcW w:w="1980" w:type="dxa"/>
            <w:vAlign w:val="center"/>
          </w:tcPr>
          <w:p w:rsidR="00497264" w:rsidRPr="00531BC0" w:rsidRDefault="00497264" w:rsidP="00BE4731">
            <w:pPr>
              <w:pStyle w:val="a9"/>
              <w:spacing w:line="360" w:lineRule="auto"/>
              <w:ind w:firstLineChars="0" w:firstLine="0"/>
              <w:jc w:val="center"/>
              <w:rPr>
                <w:sz w:val="18"/>
                <w:szCs w:val="18"/>
              </w:rPr>
            </w:pPr>
            <w:bookmarkStart w:id="76" w:name="达标率"/>
            <w:r>
              <w:rPr>
                <w:rFonts w:hint="eastAsia"/>
                <w:sz w:val="18"/>
                <w:szCs w:val="18"/>
              </w:rPr>
              <w:t>76</w:t>
            </w:r>
            <w:bookmarkEnd w:id="76"/>
          </w:p>
        </w:tc>
        <w:tc>
          <w:tcPr>
            <w:tcW w:w="1260" w:type="dxa"/>
            <w:vAlign w:val="center"/>
          </w:tcPr>
          <w:p w:rsidR="00497264" w:rsidRPr="00531BC0" w:rsidRDefault="00497264" w:rsidP="00BE4731">
            <w:pPr>
              <w:pStyle w:val="a9"/>
              <w:spacing w:line="360" w:lineRule="auto"/>
              <w:ind w:firstLineChars="0" w:firstLine="0"/>
              <w:jc w:val="center"/>
              <w:rPr>
                <w:sz w:val="18"/>
                <w:szCs w:val="18"/>
              </w:rPr>
            </w:pPr>
            <w:bookmarkStart w:id="77" w:name="达标率得分"/>
            <w:r>
              <w:rPr>
                <w:rFonts w:hint="eastAsia"/>
                <w:sz w:val="18"/>
                <w:szCs w:val="18"/>
              </w:rPr>
              <w:t>3</w:t>
            </w:r>
            <w:bookmarkEnd w:id="77"/>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B7" w:rsidRDefault="00DE7AB7" w:rsidP="00203A7D">
      <w:pPr>
        <w:spacing w:line="240" w:lineRule="auto"/>
      </w:pPr>
      <w:r>
        <w:separator/>
      </w:r>
    </w:p>
  </w:endnote>
  <w:endnote w:type="continuationSeparator" w:id="0">
    <w:p w:rsidR="00DE7AB7" w:rsidRDefault="00DE7AB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4" w:rsidRDefault="00DE7AB7"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rsidR="00A03C84">
      <w:fldChar w:fldCharType="begin"/>
    </w:r>
    <w:r w:rsidR="00A03C84">
      <w:instrText xml:space="preserve"> PAGE  \* Arabic  \* MERGEFORMAT </w:instrText>
    </w:r>
    <w:r w:rsidR="00A03C84">
      <w:fldChar w:fldCharType="separate"/>
    </w:r>
    <w:r w:rsidR="00BC1050">
      <w:rPr>
        <w:noProof/>
      </w:rPr>
      <w:t>2</w:t>
    </w:r>
    <w:r w:rsidR="00A03C84">
      <w:fldChar w:fldCharType="end"/>
    </w:r>
    <w:r w:rsidR="00A03C84">
      <w:rPr>
        <w:b/>
      </w:rPr>
      <w:t>/</w:t>
    </w:r>
    <w:fldSimple w:instr=" NUMPAGES  \* Arabic  \* MERGEFORMAT ">
      <w:r w:rsidR="00BC1050">
        <w:rPr>
          <w:noProof/>
        </w:rPr>
        <w:t>6</w:t>
      </w:r>
    </w:fldSimple>
    <w:r w:rsidR="00A03C84">
      <w:tab/>
      <w:t>Dali20</w:t>
    </w:r>
    <w:r w:rsidR="00BC1050">
      <w:t>20</w:t>
    </w:r>
  </w:p>
  <w:p w:rsidR="00A03C84" w:rsidRDefault="00A03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B7" w:rsidRDefault="00DE7AB7" w:rsidP="00203A7D">
      <w:pPr>
        <w:spacing w:line="240" w:lineRule="auto"/>
      </w:pPr>
      <w:r>
        <w:separator/>
      </w:r>
    </w:p>
  </w:footnote>
  <w:footnote w:type="continuationSeparator" w:id="0">
    <w:p w:rsidR="00DE7AB7" w:rsidRDefault="00DE7AB7"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BE" w:rsidRPr="00764052" w:rsidRDefault="00DE7AB7" w:rsidP="0053349C">
    <w:pPr>
      <w:pStyle w:val="a4"/>
      <w:tabs>
        <w:tab w:val="clear" w:pos="8306"/>
        <w:tab w:val="right" w:pos="9214"/>
      </w:tabs>
      <w:ind w:right="-1"/>
      <w:jc w:val="right"/>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5f50c3d7-6dda-4375-9868-bb9f8fe0f7d3.png" Id="Rd72597986f57471e" /><Relationship Type="http://schemas.openxmlformats.org/officeDocument/2006/relationships/image" Target="/word/media/492083b5-1fa1-4b9c-8fde-077639dc37ce.png" Id="Rfb27944add0b43de" /><Relationship Type="http://schemas.openxmlformats.org/officeDocument/2006/relationships/image" Target="/word/media/6e33dc0c-16d0-43c1-86db-76304bbc69f5.png" Id="R4ed8b1e23a2f4177" /><Relationship Type="http://schemas.openxmlformats.org/officeDocument/2006/relationships/image" Target="/word/media/a4ef0038-0da7-45e8-8938-2987e38124c6.png" Id="R0da0d744b16942f3" /><Relationship Type="http://schemas.openxmlformats.org/officeDocument/2006/relationships/image" Target="/word/media/94923f30-e228-48e8-8b6e-ac09d70a3b6b.png" Id="Rca42261d735f4a82"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08CE-7A84-40F1-9A8C-1C9BF114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公建内区采光分析报告书.dotx</Template>
  <TotalTime>124</TotalTime>
  <Pages>6</Pages>
  <Words>485</Words>
  <Characters>2765</Characters>
  <Application>Microsoft Office Word</Application>
  <DocSecurity>0</DocSecurity>
  <Lines>23</Lines>
  <Paragraphs>6</Paragraphs>
  <ScaleCrop>false</ScaleCrop>
  <Company>ths</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LiuQY</dc:creator>
  <cp:keywords/>
  <cp:lastModifiedBy>ybx</cp:lastModifiedBy>
  <cp:revision>9</cp:revision>
  <cp:lastPrinted>1899-12-31T16:00:00Z</cp:lastPrinted>
  <dcterms:created xsi:type="dcterms:W3CDTF">2016-12-05T07:50:00Z</dcterms:created>
  <dcterms:modified xsi:type="dcterms:W3CDTF">2019-06-25T02:19:00Z</dcterms:modified>
</cp:coreProperties>
</file>