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b2c1077d14eda" /><Relationship Type="http://schemas.openxmlformats.org/package/2006/relationships/metadata/core-properties" Target="/docProps/core.xml" Id="Rf28abf463dcb4e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25.7995605468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131.9999694824219"/>
        <w:gridCol w:w="1131.9999694824219"/>
        <w:gridCol w:w="764.09996032714844"/>
        <w:gridCol w:w="764.09996032714844"/>
        <w:gridCol w:w="1443.2998657226563"/>
        <w:gridCol w:w="1443.2998657226563"/>
        <w:gridCol w:w="141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可看到景观</w:t>
            </w:r>
            <w:r>
              <w:br/>
            </w:r>
            <w:r>
              <w:t>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面积比例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163.36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163.36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184.28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184.28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435.00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425.13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98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357.47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99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359.41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359.41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</w:tbl>
    <w:tbl>
      <w:tblPr>
        <w:tblStyle w:val="TableGrid"/>
        <w:tblW w:w="9225.7998657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71.5998840332031"/>
        <w:gridCol w:w="1499.9000549316406"/>
        <w:gridCol w:w="1499.9000549316406"/>
        <w:gridCol w:w="1584.7999572753906"/>
        <w:gridCol w:w="1584.7999572753906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可看到景观</w:t>
            </w:r>
            <w:r>
              <w:br/>
            </w:r>
            <w:r>
              <w:t>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面积比例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III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2817.81</w:t>
            </w:r>
          </w:p>
        </w:tc>
        <w:tc>
          <w:tcPr>
            <w:vAlign w:val="center"/>
          </w:tcPr>
          <w:p>
            <w:pPr/>
            <w:r>
              <w:t>2804.99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会议室</w:t>
            </w:r>
          </w:p>
        </w:tc>
        <w:tc>
          <w:tcPr>
            <w:vAlign w:val="center"/>
          </w:tcPr>
          <w:p>
            <w:pPr/>
            <w:r>
              <w:t>III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184.28</w:t>
            </w:r>
          </w:p>
        </w:tc>
        <w:tc>
          <w:tcPr>
            <w:vAlign w:val="center"/>
          </w:tcPr>
          <w:p>
            <w:pPr/>
            <w:r>
              <w:t>184.28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gridSpan w:val="3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3002.09</w:t>
            </w:r>
          </w:p>
        </w:tc>
        <w:tc>
          <w:tcPr>
            <w:vAlign w:val="center"/>
          </w:tcPr>
          <w:p>
            <w:pPr/>
            <w:r>
              <w:t>2989.27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6da0b35f3f4fa4" /><Relationship Type="http://schemas.openxmlformats.org/officeDocument/2006/relationships/numbering" Target="/word/numbering.xml" Id="R3c38d3cff66841a1" /><Relationship Type="http://schemas.openxmlformats.org/officeDocument/2006/relationships/settings" Target="/word/settings.xml" Id="Raeecaf218e704883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视野率</dc:title>
</cp:coreProperties>
</file>